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4592" w14:textId="77777777" w:rsidR="008A28F8" w:rsidRPr="001C152F" w:rsidRDefault="00000000" w:rsidP="0040641B">
      <w:pPr>
        <w:pStyle w:val="Heading1"/>
        <w:spacing w:before="75" w:line="360" w:lineRule="auto"/>
        <w:jc w:val="both"/>
        <w:rPr>
          <w:rFonts w:ascii="Arial" w:hAnsi="Arial" w:cs="Arial"/>
          <w:sz w:val="22"/>
          <w:szCs w:val="22"/>
        </w:rPr>
      </w:pPr>
      <w:r w:rsidRPr="001C152F">
        <w:rPr>
          <w:rFonts w:ascii="Arial" w:hAnsi="Arial" w:cs="Arial"/>
          <w:color w:val="221F1F"/>
          <w:w w:val="85"/>
          <w:sz w:val="22"/>
          <w:szCs w:val="22"/>
        </w:rPr>
        <w:t>PRAVILA</w:t>
      </w:r>
      <w:r w:rsidRPr="001C152F">
        <w:rPr>
          <w:rFonts w:ascii="Arial" w:hAnsi="Arial" w:cs="Arial"/>
          <w:color w:val="221F1F"/>
          <w:spacing w:val="-4"/>
          <w:w w:val="85"/>
          <w:sz w:val="22"/>
          <w:szCs w:val="22"/>
        </w:rPr>
        <w:t xml:space="preserve"> </w:t>
      </w:r>
      <w:r w:rsidRPr="001C152F">
        <w:rPr>
          <w:rFonts w:ascii="Arial" w:hAnsi="Arial" w:cs="Arial"/>
          <w:color w:val="221F1F"/>
          <w:w w:val="85"/>
          <w:sz w:val="22"/>
          <w:szCs w:val="22"/>
        </w:rPr>
        <w:t>NAGRADNOG</w:t>
      </w:r>
      <w:r w:rsidRPr="001C152F">
        <w:rPr>
          <w:rFonts w:ascii="Arial" w:hAnsi="Arial" w:cs="Arial"/>
          <w:color w:val="221F1F"/>
          <w:spacing w:val="-5"/>
          <w:w w:val="85"/>
          <w:sz w:val="22"/>
          <w:szCs w:val="22"/>
        </w:rPr>
        <w:t xml:space="preserve"> </w:t>
      </w:r>
      <w:r w:rsidRPr="001C152F">
        <w:rPr>
          <w:rFonts w:ascii="Arial" w:hAnsi="Arial" w:cs="Arial"/>
          <w:color w:val="221F1F"/>
          <w:w w:val="85"/>
          <w:sz w:val="22"/>
          <w:szCs w:val="22"/>
        </w:rPr>
        <w:t>NATJEČAJA</w:t>
      </w:r>
    </w:p>
    <w:p w14:paraId="1DA6E31C" w14:textId="77777777" w:rsidR="008A28F8" w:rsidRPr="001C152F" w:rsidRDefault="00000000" w:rsidP="0040641B">
      <w:pPr>
        <w:spacing w:before="198" w:line="360" w:lineRule="auto"/>
        <w:ind w:left="100"/>
        <w:jc w:val="both"/>
        <w:rPr>
          <w:rFonts w:ascii="Arial" w:hAnsi="Arial" w:cs="Arial"/>
          <w:b/>
        </w:rPr>
      </w:pPr>
      <w:r w:rsidRPr="001C152F">
        <w:rPr>
          <w:rFonts w:ascii="Arial" w:hAnsi="Arial" w:cs="Arial"/>
          <w:b/>
          <w:color w:val="221F1F"/>
          <w:w w:val="85"/>
        </w:rPr>
        <w:t>Članak</w:t>
      </w:r>
      <w:r w:rsidRPr="001C152F">
        <w:rPr>
          <w:rFonts w:ascii="Arial" w:hAnsi="Arial" w:cs="Arial"/>
          <w:b/>
          <w:color w:val="221F1F"/>
          <w:spacing w:val="2"/>
          <w:w w:val="85"/>
        </w:rPr>
        <w:t xml:space="preserve"> </w:t>
      </w:r>
      <w:r w:rsidRPr="001C152F">
        <w:rPr>
          <w:rFonts w:ascii="Arial" w:hAnsi="Arial" w:cs="Arial"/>
          <w:b/>
          <w:color w:val="221F1F"/>
          <w:w w:val="85"/>
        </w:rPr>
        <w:t>1.</w:t>
      </w:r>
    </w:p>
    <w:p w14:paraId="26636052" w14:textId="77777777" w:rsidR="008A28F8" w:rsidRPr="0040641B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Prema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ovim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pravilima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Agencija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mobilnost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programe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Europske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unije,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Frankopanska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ulica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26,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10000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Zagreb, OIB 25385906011 (dalje u tekstu: Priređivač), koji ima sva prava i obveze koja proizlaze iz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nagradnog natječaja, priređuje nagradni natječaj naziva "</w:t>
      </w:r>
      <w:r w:rsidR="00CE400E" w:rsidRPr="001C152F">
        <w:rPr>
          <w:rFonts w:ascii="Arial" w:hAnsi="Arial" w:cs="Arial"/>
          <w:color w:val="221F1F"/>
          <w:w w:val="95"/>
        </w:rPr>
        <w:t>Eurodeskova nagradna igra</w:t>
      </w:r>
      <w:r w:rsidRPr="0040641B">
        <w:rPr>
          <w:rFonts w:ascii="Arial" w:hAnsi="Arial" w:cs="Arial"/>
          <w:color w:val="221F1F"/>
          <w:w w:val="95"/>
        </w:rPr>
        <w:t>".</w:t>
      </w:r>
    </w:p>
    <w:p w14:paraId="4D72F7A4" w14:textId="77777777" w:rsidR="008A28F8" w:rsidRPr="001C152F" w:rsidRDefault="008A28F8" w:rsidP="0040641B">
      <w:pPr>
        <w:pStyle w:val="BodyText"/>
        <w:spacing w:before="0" w:line="360" w:lineRule="auto"/>
        <w:ind w:left="0"/>
        <w:jc w:val="both"/>
        <w:rPr>
          <w:rFonts w:ascii="Arial" w:hAnsi="Arial" w:cs="Arial"/>
        </w:rPr>
      </w:pPr>
    </w:p>
    <w:p w14:paraId="4E931DDA" w14:textId="77777777" w:rsidR="008A28F8" w:rsidRPr="001C152F" w:rsidRDefault="00000000" w:rsidP="0040641B">
      <w:pPr>
        <w:pStyle w:val="Heading2"/>
        <w:spacing w:before="0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21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2.</w:t>
      </w:r>
    </w:p>
    <w:p w14:paraId="7CED14C6" w14:textId="77777777" w:rsidR="008A28F8" w:rsidRPr="0040641B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Svrha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promocija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="00CE400E" w:rsidRPr="001C152F">
        <w:rPr>
          <w:rFonts w:ascii="Arial" w:hAnsi="Arial" w:cs="Arial"/>
          <w:color w:val="221F1F"/>
          <w:w w:val="95"/>
        </w:rPr>
        <w:t xml:space="preserve">Eurodesk centra i </w:t>
      </w:r>
      <w:r w:rsidR="00657C23" w:rsidRPr="001C152F">
        <w:rPr>
          <w:rFonts w:ascii="Arial" w:hAnsi="Arial" w:cs="Arial"/>
          <w:color w:val="221F1F"/>
          <w:w w:val="95"/>
        </w:rPr>
        <w:t>Europskog portala za mlade</w:t>
      </w:r>
      <w:r w:rsidR="00CE400E" w:rsidRPr="001C152F">
        <w:rPr>
          <w:rFonts w:ascii="Arial" w:hAnsi="Arial" w:cs="Arial"/>
          <w:color w:val="221F1F"/>
          <w:w w:val="95"/>
        </w:rPr>
        <w:t>.</w:t>
      </w:r>
    </w:p>
    <w:p w14:paraId="2E42F54E" w14:textId="7C3695B2" w:rsidR="008A28F8" w:rsidRPr="0040641B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40641B">
        <w:rPr>
          <w:rFonts w:ascii="Arial" w:hAnsi="Arial" w:cs="Arial"/>
          <w:color w:val="221F1F"/>
          <w:w w:val="95"/>
        </w:rPr>
        <w:t xml:space="preserve">Mehanizam: </w:t>
      </w:r>
      <w:r w:rsidRPr="001C152F">
        <w:rPr>
          <w:rFonts w:ascii="Arial" w:hAnsi="Arial" w:cs="Arial"/>
          <w:color w:val="221F1F"/>
          <w:w w:val="95"/>
        </w:rPr>
        <w:t>za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osvajanje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potrebno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mrežnoj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stranici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hyperlink r:id="rId5" w:history="1">
        <w:r w:rsidR="0040641B" w:rsidRPr="0040641B">
          <w:rPr>
            <w:rStyle w:val="Hyperlink"/>
            <w:rFonts w:ascii="Arial" w:hAnsi="Arial" w:cs="Arial"/>
            <w:w w:val="95"/>
          </w:rPr>
          <w:t>https://youth.europa.eu/home_hr</w:t>
        </w:r>
      </w:hyperlink>
      <w:r w:rsid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pronaći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odgovor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pitanje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="00CE400E" w:rsidRPr="0040641B">
        <w:rPr>
          <w:rFonts w:ascii="Arial" w:hAnsi="Arial" w:cs="Arial"/>
          <w:color w:val="221F1F"/>
          <w:w w:val="95"/>
        </w:rPr>
        <w:t xml:space="preserve">u objavi </w:t>
      </w:r>
      <w:r w:rsidRPr="001C152F">
        <w:rPr>
          <w:rFonts w:ascii="Arial" w:hAnsi="Arial" w:cs="Arial"/>
          <w:color w:val="221F1F"/>
          <w:w w:val="95"/>
        </w:rPr>
        <w:t>te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komentaru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ispod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objave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="00CE400E" w:rsidRPr="0040641B">
        <w:rPr>
          <w:rFonts w:ascii="Arial" w:hAnsi="Arial" w:cs="Arial"/>
          <w:color w:val="221F1F"/>
          <w:w w:val="95"/>
        </w:rPr>
        <w:t xml:space="preserve">točno </w:t>
      </w:r>
      <w:r w:rsidRPr="001C152F">
        <w:rPr>
          <w:rFonts w:ascii="Arial" w:hAnsi="Arial" w:cs="Arial"/>
          <w:color w:val="221F1F"/>
          <w:w w:val="95"/>
        </w:rPr>
        <w:t>odgovoriti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pitanje.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="001C152F" w:rsidRPr="0040641B">
        <w:rPr>
          <w:rFonts w:ascii="Arial" w:hAnsi="Arial" w:cs="Arial"/>
          <w:color w:val="221F1F"/>
          <w:w w:val="95"/>
        </w:rPr>
        <w:t>Petnaest</w:t>
      </w:r>
      <w:r w:rsidR="00CE400E" w:rsidRPr="0040641B">
        <w:rPr>
          <w:rFonts w:ascii="Arial" w:hAnsi="Arial" w:cs="Arial"/>
          <w:color w:val="221F1F"/>
          <w:w w:val="95"/>
        </w:rPr>
        <w:t xml:space="preserve"> sudionika </w:t>
      </w:r>
      <w:r w:rsidRPr="001C152F">
        <w:rPr>
          <w:rFonts w:ascii="Arial" w:hAnsi="Arial" w:cs="Arial"/>
          <w:color w:val="221F1F"/>
          <w:w w:val="95"/>
        </w:rPr>
        <w:t>koji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="00CE400E" w:rsidRPr="0040641B">
        <w:rPr>
          <w:rFonts w:ascii="Arial" w:hAnsi="Arial" w:cs="Arial"/>
          <w:color w:val="221F1F"/>
          <w:w w:val="95"/>
        </w:rPr>
        <w:t xml:space="preserve">najbrže i točno </w:t>
      </w:r>
      <w:r w:rsidR="00CE400E" w:rsidRPr="001C152F">
        <w:rPr>
          <w:rFonts w:ascii="Arial" w:hAnsi="Arial" w:cs="Arial"/>
          <w:color w:val="221F1F"/>
          <w:w w:val="95"/>
        </w:rPr>
        <w:t xml:space="preserve">odgovore na </w:t>
      </w:r>
      <w:r w:rsidRPr="001C152F">
        <w:rPr>
          <w:rFonts w:ascii="Arial" w:hAnsi="Arial" w:cs="Arial"/>
          <w:color w:val="221F1F"/>
          <w:w w:val="95"/>
        </w:rPr>
        <w:t>pitanj</w:t>
      </w:r>
      <w:r w:rsidR="00CE400E" w:rsidRPr="001C152F">
        <w:rPr>
          <w:rFonts w:ascii="Arial" w:hAnsi="Arial" w:cs="Arial"/>
          <w:color w:val="221F1F"/>
          <w:w w:val="95"/>
        </w:rPr>
        <w:t>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osvajaju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nagrade.</w:t>
      </w:r>
      <w:r w:rsidRPr="0040641B">
        <w:rPr>
          <w:rFonts w:ascii="Arial" w:hAnsi="Arial" w:cs="Arial"/>
          <w:color w:val="221F1F"/>
          <w:w w:val="95"/>
        </w:rPr>
        <w:t xml:space="preserve"> </w:t>
      </w:r>
    </w:p>
    <w:p w14:paraId="59C97119" w14:textId="77777777" w:rsidR="008A28F8" w:rsidRPr="001C152F" w:rsidRDefault="00000000" w:rsidP="0040641B">
      <w:pPr>
        <w:pStyle w:val="BodyText"/>
        <w:spacing w:before="165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95"/>
        </w:rPr>
        <w:t>Ista</w:t>
      </w:r>
      <w:r w:rsidRPr="001C152F">
        <w:rPr>
          <w:rFonts w:ascii="Arial" w:hAnsi="Arial" w:cs="Arial"/>
          <w:color w:val="221F1F"/>
          <w:spacing w:val="-19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osoba</w:t>
      </w:r>
      <w:r w:rsidRPr="001C152F">
        <w:rPr>
          <w:rFonts w:ascii="Arial" w:hAnsi="Arial" w:cs="Arial"/>
          <w:color w:val="221F1F"/>
          <w:spacing w:val="-16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ne</w:t>
      </w:r>
      <w:r w:rsidRPr="001C152F">
        <w:rPr>
          <w:rFonts w:ascii="Arial" w:hAnsi="Arial" w:cs="Arial"/>
          <w:color w:val="221F1F"/>
          <w:spacing w:val="-16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može</w:t>
      </w:r>
      <w:r w:rsidRPr="001C152F">
        <w:rPr>
          <w:rFonts w:ascii="Arial" w:hAnsi="Arial" w:cs="Arial"/>
          <w:color w:val="221F1F"/>
          <w:spacing w:val="-16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osvojiti</w:t>
      </w:r>
      <w:r w:rsidRPr="001C152F">
        <w:rPr>
          <w:rFonts w:ascii="Arial" w:hAnsi="Arial" w:cs="Arial"/>
          <w:color w:val="221F1F"/>
          <w:spacing w:val="-16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više</w:t>
      </w:r>
      <w:r w:rsidRPr="001C152F">
        <w:rPr>
          <w:rFonts w:ascii="Arial" w:hAnsi="Arial" w:cs="Arial"/>
          <w:color w:val="221F1F"/>
          <w:spacing w:val="-15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</w:t>
      </w:r>
      <w:r w:rsidRPr="001C152F">
        <w:rPr>
          <w:rFonts w:ascii="Arial" w:hAnsi="Arial" w:cs="Arial"/>
          <w:color w:val="221F1F"/>
          <w:spacing w:val="-17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jedne</w:t>
      </w:r>
      <w:r w:rsidRPr="001C152F">
        <w:rPr>
          <w:rFonts w:ascii="Arial" w:hAnsi="Arial" w:cs="Arial"/>
          <w:color w:val="221F1F"/>
          <w:spacing w:val="-16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nagrade.</w:t>
      </w:r>
    </w:p>
    <w:p w14:paraId="2004BC07" w14:textId="77777777" w:rsidR="008A28F8" w:rsidRPr="001C152F" w:rsidRDefault="00000000" w:rsidP="0040641B">
      <w:pPr>
        <w:pStyle w:val="Heading2"/>
        <w:spacing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1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3.</w:t>
      </w:r>
    </w:p>
    <w:p w14:paraId="70AE1A41" w14:textId="1488D8E3" w:rsidR="008A28F8" w:rsidRPr="0040641B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40641B">
        <w:rPr>
          <w:rFonts w:ascii="Arial" w:hAnsi="Arial" w:cs="Arial"/>
          <w:color w:val="221F1F"/>
          <w:w w:val="95"/>
        </w:rPr>
        <w:t>Nagradni natječaj održava se od 1</w:t>
      </w:r>
      <w:r w:rsidR="00CE400E" w:rsidRPr="0040641B">
        <w:rPr>
          <w:rFonts w:ascii="Arial" w:hAnsi="Arial" w:cs="Arial"/>
          <w:color w:val="221F1F"/>
          <w:w w:val="95"/>
        </w:rPr>
        <w:t>5</w:t>
      </w:r>
      <w:r w:rsidRPr="0040641B">
        <w:rPr>
          <w:rFonts w:ascii="Arial" w:hAnsi="Arial" w:cs="Arial"/>
          <w:color w:val="221F1F"/>
          <w:w w:val="95"/>
        </w:rPr>
        <w:t>.</w:t>
      </w:r>
      <w:r w:rsidR="001C152F" w:rsidRPr="0040641B">
        <w:rPr>
          <w:rFonts w:ascii="Arial" w:hAnsi="Arial" w:cs="Arial"/>
          <w:color w:val="221F1F"/>
          <w:w w:val="95"/>
        </w:rPr>
        <w:t xml:space="preserve"> svibnja </w:t>
      </w:r>
      <w:r w:rsidRPr="0040641B">
        <w:rPr>
          <w:rFonts w:ascii="Arial" w:hAnsi="Arial" w:cs="Arial"/>
          <w:color w:val="221F1F"/>
          <w:w w:val="95"/>
        </w:rPr>
        <w:t>202</w:t>
      </w:r>
      <w:r w:rsidR="00CE400E" w:rsidRPr="0040641B">
        <w:rPr>
          <w:rFonts w:ascii="Arial" w:hAnsi="Arial" w:cs="Arial"/>
          <w:color w:val="221F1F"/>
          <w:w w:val="95"/>
        </w:rPr>
        <w:t>3</w:t>
      </w:r>
      <w:r w:rsidRPr="0040641B">
        <w:rPr>
          <w:rFonts w:ascii="Arial" w:hAnsi="Arial" w:cs="Arial"/>
          <w:color w:val="221F1F"/>
          <w:w w:val="95"/>
        </w:rPr>
        <w:t>.</w:t>
      </w:r>
      <w:r w:rsidR="00CE400E" w:rsidRPr="0040641B">
        <w:rPr>
          <w:rFonts w:ascii="Arial" w:hAnsi="Arial" w:cs="Arial"/>
          <w:color w:val="221F1F"/>
          <w:w w:val="95"/>
        </w:rPr>
        <w:t xml:space="preserve"> u 10</w:t>
      </w:r>
      <w:r w:rsidR="001C152F" w:rsidRPr="0040641B">
        <w:rPr>
          <w:rFonts w:ascii="Arial" w:hAnsi="Arial" w:cs="Arial"/>
          <w:color w:val="221F1F"/>
          <w:w w:val="95"/>
        </w:rPr>
        <w:t xml:space="preserve"> sati</w:t>
      </w:r>
      <w:r w:rsidRPr="0040641B">
        <w:rPr>
          <w:rFonts w:ascii="Arial" w:hAnsi="Arial" w:cs="Arial"/>
          <w:color w:val="221F1F"/>
          <w:w w:val="95"/>
        </w:rPr>
        <w:t xml:space="preserve"> do 1</w:t>
      </w:r>
      <w:r w:rsidR="00A83B62" w:rsidRPr="0040641B">
        <w:rPr>
          <w:rFonts w:ascii="Arial" w:hAnsi="Arial" w:cs="Arial"/>
          <w:color w:val="221F1F"/>
          <w:w w:val="95"/>
        </w:rPr>
        <w:t>7</w:t>
      </w:r>
      <w:r w:rsidRPr="0040641B">
        <w:rPr>
          <w:rFonts w:ascii="Arial" w:hAnsi="Arial" w:cs="Arial"/>
          <w:color w:val="221F1F"/>
          <w:w w:val="95"/>
        </w:rPr>
        <w:t>.</w:t>
      </w:r>
      <w:r w:rsidR="001C152F" w:rsidRPr="0040641B">
        <w:rPr>
          <w:rFonts w:ascii="Arial" w:hAnsi="Arial" w:cs="Arial"/>
          <w:color w:val="221F1F"/>
          <w:w w:val="95"/>
        </w:rPr>
        <w:t xml:space="preserve"> svibnja </w:t>
      </w:r>
      <w:r w:rsidRPr="0040641B">
        <w:rPr>
          <w:rFonts w:ascii="Arial" w:hAnsi="Arial" w:cs="Arial"/>
          <w:color w:val="221F1F"/>
          <w:w w:val="95"/>
        </w:rPr>
        <w:t>202</w:t>
      </w:r>
      <w:r w:rsidR="00CE400E" w:rsidRPr="0040641B">
        <w:rPr>
          <w:rFonts w:ascii="Arial" w:hAnsi="Arial" w:cs="Arial"/>
          <w:color w:val="221F1F"/>
          <w:w w:val="95"/>
        </w:rPr>
        <w:t>3</w:t>
      </w:r>
      <w:r w:rsidRPr="0040641B">
        <w:rPr>
          <w:rFonts w:ascii="Arial" w:hAnsi="Arial" w:cs="Arial"/>
          <w:color w:val="221F1F"/>
          <w:w w:val="95"/>
        </w:rPr>
        <w:t>.</w:t>
      </w:r>
      <w:r w:rsidR="00CE400E" w:rsidRPr="0040641B">
        <w:rPr>
          <w:rFonts w:ascii="Arial" w:hAnsi="Arial" w:cs="Arial"/>
          <w:color w:val="221F1F"/>
          <w:w w:val="95"/>
        </w:rPr>
        <w:t xml:space="preserve"> u 23:59</w:t>
      </w:r>
      <w:r w:rsidR="001C152F" w:rsidRPr="0040641B">
        <w:rPr>
          <w:rFonts w:ascii="Arial" w:hAnsi="Arial" w:cs="Arial"/>
          <w:color w:val="221F1F"/>
          <w:w w:val="95"/>
        </w:rPr>
        <w:t xml:space="preserve"> sati.</w:t>
      </w:r>
    </w:p>
    <w:p w14:paraId="623214EA" w14:textId="77777777" w:rsidR="008A28F8" w:rsidRPr="001C152F" w:rsidRDefault="00000000" w:rsidP="0040641B">
      <w:pPr>
        <w:pStyle w:val="Heading2"/>
        <w:spacing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1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4.</w:t>
      </w:r>
    </w:p>
    <w:p w14:paraId="36594507" w14:textId="77777777" w:rsidR="008A28F8" w:rsidRPr="001C152F" w:rsidRDefault="00000000" w:rsidP="0040641B">
      <w:pPr>
        <w:pStyle w:val="BodyText"/>
        <w:spacing w:before="34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95"/>
        </w:rPr>
        <w:t>Nagradni</w:t>
      </w:r>
      <w:r w:rsidRPr="001C152F">
        <w:rPr>
          <w:rFonts w:ascii="Arial" w:hAnsi="Arial" w:cs="Arial"/>
          <w:color w:val="221F1F"/>
          <w:spacing w:val="-17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fond</w:t>
      </w:r>
      <w:r w:rsidRPr="001C152F">
        <w:rPr>
          <w:rFonts w:ascii="Arial" w:hAnsi="Arial" w:cs="Arial"/>
          <w:color w:val="221F1F"/>
          <w:spacing w:val="-17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sastoji</w:t>
      </w:r>
      <w:r w:rsidRPr="001C152F">
        <w:rPr>
          <w:rFonts w:ascii="Arial" w:hAnsi="Arial" w:cs="Arial"/>
          <w:color w:val="221F1F"/>
          <w:spacing w:val="-16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se</w:t>
      </w:r>
      <w:r w:rsidRPr="001C152F">
        <w:rPr>
          <w:rFonts w:ascii="Arial" w:hAnsi="Arial" w:cs="Arial"/>
          <w:color w:val="221F1F"/>
          <w:spacing w:val="-16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od:</w:t>
      </w:r>
    </w:p>
    <w:p w14:paraId="19B9E63A" w14:textId="77777777" w:rsidR="008A28F8" w:rsidRPr="001C152F" w:rsidRDefault="00CE400E" w:rsidP="0040641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7" w:line="360" w:lineRule="auto"/>
        <w:ind w:hanging="361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95"/>
        </w:rPr>
        <w:t>Eurodesk sunčanih naočala u narančastoj i tamno plavoj boji</w:t>
      </w:r>
    </w:p>
    <w:p w14:paraId="0BC1F9E4" w14:textId="77777777" w:rsidR="008A28F8" w:rsidRPr="001C152F" w:rsidRDefault="00CE400E" w:rsidP="0040641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hanging="361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Majic</w:t>
      </w:r>
      <w:r w:rsidR="00A83B62" w:rsidRPr="001C152F">
        <w:rPr>
          <w:rFonts w:ascii="Arial" w:hAnsi="Arial" w:cs="Arial"/>
          <w:color w:val="221F1F"/>
          <w:w w:val="95"/>
        </w:rPr>
        <w:t>a</w:t>
      </w:r>
      <w:r w:rsidRPr="001C152F">
        <w:rPr>
          <w:rFonts w:ascii="Arial" w:hAnsi="Arial" w:cs="Arial"/>
          <w:color w:val="221F1F"/>
          <w:w w:val="95"/>
        </w:rPr>
        <w:t xml:space="preserve"> Europske godine mladih</w:t>
      </w:r>
    </w:p>
    <w:p w14:paraId="7E941027" w14:textId="477788F8" w:rsidR="0040641B" w:rsidRDefault="00CE400E" w:rsidP="0040641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hanging="361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Tote torb</w:t>
      </w:r>
      <w:r w:rsidR="00A83B62" w:rsidRPr="001C152F">
        <w:rPr>
          <w:rFonts w:ascii="Arial" w:hAnsi="Arial" w:cs="Arial"/>
          <w:color w:val="221F1F"/>
          <w:w w:val="95"/>
        </w:rPr>
        <w:t>i</w:t>
      </w:r>
      <w:r w:rsidRPr="001C152F">
        <w:rPr>
          <w:rFonts w:ascii="Arial" w:hAnsi="Arial" w:cs="Arial"/>
          <w:color w:val="221F1F"/>
          <w:w w:val="95"/>
        </w:rPr>
        <w:t xml:space="preserve"> Europske godine mladih</w:t>
      </w:r>
    </w:p>
    <w:p w14:paraId="3C9F668A" w14:textId="77777777" w:rsidR="0040641B" w:rsidRPr="0040641B" w:rsidRDefault="0040641B" w:rsidP="0040641B">
      <w:pPr>
        <w:tabs>
          <w:tab w:val="left" w:pos="820"/>
          <w:tab w:val="left" w:pos="821"/>
        </w:tabs>
        <w:spacing w:line="360" w:lineRule="auto"/>
        <w:ind w:left="459"/>
        <w:jc w:val="both"/>
        <w:rPr>
          <w:rFonts w:ascii="Arial" w:hAnsi="Arial" w:cs="Arial"/>
          <w:color w:val="221F1F"/>
          <w:w w:val="95"/>
        </w:rPr>
      </w:pPr>
    </w:p>
    <w:p w14:paraId="2A95E215" w14:textId="77777777" w:rsidR="008A28F8" w:rsidRPr="0040641B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40641B">
        <w:rPr>
          <w:rFonts w:ascii="Arial" w:hAnsi="Arial" w:cs="Arial"/>
          <w:color w:val="221F1F"/>
          <w:w w:val="95"/>
        </w:rPr>
        <w:t>Nagradu nije moguće zamijeniti za novac.</w:t>
      </w:r>
    </w:p>
    <w:p w14:paraId="7B4BFCDA" w14:textId="2D303141" w:rsidR="0040641B" w:rsidRPr="0040641B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40641B">
        <w:rPr>
          <w:rFonts w:ascii="Arial" w:hAnsi="Arial" w:cs="Arial"/>
          <w:color w:val="221F1F"/>
          <w:w w:val="95"/>
        </w:rPr>
        <w:t>Sudionici koji sudjeluju u Nagradnom natječaju nemaju pravo zahtijevati drugačije nagrade ili u većim količinama od onih koje su navedene u ovim Pravilima. Priređivač nije odgovoran za korištenje nagrade nakon preuzimanja iste od strane dobitnika.</w:t>
      </w:r>
    </w:p>
    <w:p w14:paraId="03541929" w14:textId="77777777" w:rsidR="008A28F8" w:rsidRPr="0040641B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40641B">
        <w:rPr>
          <w:rFonts w:ascii="Arial" w:hAnsi="Arial" w:cs="Arial"/>
          <w:color w:val="221F1F"/>
          <w:w w:val="95"/>
        </w:rPr>
        <w:t>Sudionici mogu biti sve fizičke osobe starije od 18 godina s prebivalištem u Hrvatskoj. Priređivač je ovlašten na temelju diskrecijske procjene u bilo kojem trenutku i bez obrazloženja diskvalificirati bilo kojeg sudionika ako isti krši zakonske propise koji su na snazi u Republici Hrvatskoj ili svojim postupcima narušava ugled ili šteti interesima Priređivača.</w:t>
      </w:r>
    </w:p>
    <w:p w14:paraId="4C55ED72" w14:textId="77777777" w:rsidR="008A28F8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40641B">
        <w:rPr>
          <w:rFonts w:ascii="Arial" w:hAnsi="Arial" w:cs="Arial"/>
          <w:color w:val="221F1F"/>
          <w:w w:val="95"/>
        </w:rPr>
        <w:t>Sudionici nagradnog natječaja, prihvaćanjem pravila sudjelovanja se u potpunosti odriču bilo kakvih potraživanja od Priređivača na osnovi naknade bilo kakvog oblika troška ili štete koja bi mogla nastati prilikom ispunjenja zadatka koji je propisan ovim pravilima.</w:t>
      </w:r>
    </w:p>
    <w:p w14:paraId="6A254ECB" w14:textId="77777777" w:rsidR="0040641B" w:rsidRDefault="0040641B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</w:p>
    <w:p w14:paraId="7E82E6EA" w14:textId="77777777" w:rsidR="0040641B" w:rsidRPr="0040641B" w:rsidRDefault="0040641B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</w:p>
    <w:p w14:paraId="1783070F" w14:textId="77777777" w:rsidR="008A28F8" w:rsidRPr="001C152F" w:rsidRDefault="00000000" w:rsidP="0040641B">
      <w:pPr>
        <w:pStyle w:val="Heading2"/>
        <w:spacing w:before="155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lastRenderedPageBreak/>
        <w:t>Članak</w:t>
      </w:r>
      <w:r w:rsidRPr="001C152F">
        <w:rPr>
          <w:rFonts w:ascii="Arial" w:hAnsi="Arial" w:cs="Arial"/>
          <w:color w:val="221F1F"/>
          <w:spacing w:val="-1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5.</w:t>
      </w:r>
    </w:p>
    <w:p w14:paraId="18B2905C" w14:textId="0799D38D" w:rsidR="008A28F8" w:rsidRPr="0040641B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Proglašenje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dobitnika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će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biti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="00CE400E" w:rsidRPr="001C152F">
        <w:rPr>
          <w:rFonts w:ascii="Arial" w:hAnsi="Arial" w:cs="Arial"/>
          <w:color w:val="221F1F"/>
          <w:w w:val="95"/>
        </w:rPr>
        <w:t>1</w:t>
      </w:r>
      <w:r w:rsidR="00A83B62" w:rsidRPr="001C152F">
        <w:rPr>
          <w:rFonts w:ascii="Arial" w:hAnsi="Arial" w:cs="Arial"/>
          <w:color w:val="221F1F"/>
          <w:w w:val="95"/>
        </w:rPr>
        <w:t>8</w:t>
      </w:r>
      <w:r w:rsidRPr="001C152F">
        <w:rPr>
          <w:rFonts w:ascii="Arial" w:hAnsi="Arial" w:cs="Arial"/>
          <w:color w:val="221F1F"/>
          <w:w w:val="95"/>
        </w:rPr>
        <w:t>.</w:t>
      </w:r>
      <w:r w:rsidR="001C152F" w:rsidRPr="001C152F">
        <w:rPr>
          <w:rFonts w:ascii="Arial" w:hAnsi="Arial" w:cs="Arial"/>
          <w:color w:val="221F1F"/>
          <w:w w:val="95"/>
        </w:rPr>
        <w:t xml:space="preserve"> svibnja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="00CE400E" w:rsidRPr="001C152F">
        <w:rPr>
          <w:rFonts w:ascii="Arial" w:hAnsi="Arial" w:cs="Arial"/>
          <w:color w:val="221F1F"/>
          <w:w w:val="95"/>
        </w:rPr>
        <w:t>objavom pobjednika na Facebook stranici Priređivača</w:t>
      </w:r>
      <w:r w:rsidR="00CE400E" w:rsidRPr="0040641B">
        <w:rPr>
          <w:rFonts w:ascii="Arial" w:hAnsi="Arial" w:cs="Arial"/>
          <w:color w:val="221F1F"/>
          <w:w w:val="95"/>
        </w:rPr>
        <w:t xml:space="preserve">. </w:t>
      </w:r>
      <w:r w:rsidRPr="001C152F">
        <w:rPr>
          <w:rFonts w:ascii="Arial" w:hAnsi="Arial" w:cs="Arial"/>
          <w:color w:val="221F1F"/>
          <w:w w:val="95"/>
        </w:rPr>
        <w:t>Nagrada će biti poslana dobitnicima putem adrese koju će</w:t>
      </w:r>
      <w:r w:rsidR="00CE400E" w:rsidRPr="001C152F">
        <w:rPr>
          <w:rFonts w:ascii="Arial" w:hAnsi="Arial" w:cs="Arial"/>
          <w:color w:val="221F1F"/>
          <w:w w:val="95"/>
        </w:rPr>
        <w:t xml:space="preserve"> 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 xml:space="preserve">poslati u Inbox </w:t>
      </w:r>
      <w:r w:rsidR="00CE400E" w:rsidRPr="001C152F">
        <w:rPr>
          <w:rFonts w:ascii="Arial" w:hAnsi="Arial" w:cs="Arial"/>
          <w:color w:val="221F1F"/>
          <w:w w:val="95"/>
        </w:rPr>
        <w:t>Eurodesk Hrvatska</w:t>
      </w:r>
      <w:r w:rsidRPr="001C152F">
        <w:rPr>
          <w:rFonts w:ascii="Arial" w:hAnsi="Arial" w:cs="Arial"/>
          <w:color w:val="221F1F"/>
          <w:w w:val="95"/>
        </w:rPr>
        <w:t xml:space="preserve">. Dobitnici se biraju na temelju </w:t>
      </w:r>
      <w:r w:rsidR="00CE400E" w:rsidRPr="001C152F">
        <w:rPr>
          <w:rFonts w:ascii="Arial" w:hAnsi="Arial" w:cs="Arial"/>
          <w:color w:val="221F1F"/>
          <w:w w:val="95"/>
        </w:rPr>
        <w:t>1</w:t>
      </w:r>
      <w:r w:rsidRPr="001C152F">
        <w:rPr>
          <w:rFonts w:ascii="Arial" w:hAnsi="Arial" w:cs="Arial"/>
          <w:color w:val="221F1F"/>
          <w:w w:val="95"/>
        </w:rPr>
        <w:t>5</w:t>
      </w:r>
      <w:r w:rsidRPr="0040641B">
        <w:rPr>
          <w:rFonts w:ascii="Arial" w:hAnsi="Arial" w:cs="Arial"/>
          <w:color w:val="221F1F"/>
          <w:w w:val="95"/>
        </w:rPr>
        <w:t xml:space="preserve"> najbržih i najtočnijih odgovora.</w:t>
      </w:r>
    </w:p>
    <w:p w14:paraId="1558DEF5" w14:textId="77777777" w:rsidR="008A28F8" w:rsidRPr="001C152F" w:rsidRDefault="00000000" w:rsidP="0040641B">
      <w:pPr>
        <w:pStyle w:val="Heading2"/>
        <w:spacing w:before="156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1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6.</w:t>
      </w:r>
    </w:p>
    <w:p w14:paraId="0D6E2610" w14:textId="77777777" w:rsidR="008A28F8" w:rsidRPr="0040641B" w:rsidRDefault="00000000" w:rsidP="0040641B">
      <w:pPr>
        <w:pStyle w:val="BodyText"/>
        <w:spacing w:line="360" w:lineRule="auto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Sudionici u nagradnom natječaju sudjelovanjem pristaju na prikupljanje, uporabu i objavu svojih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osobnih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podataka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(ime,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prezime,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adresa,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poštanski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broj,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grad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broj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mobitela),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sukladno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Pravilima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korištenju osobnih podataka niže. Navedeni podaci će biti upotrijebljeni za preuzimanje nagrade 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direktni marketing, pod uvjetom da sudionici pristanu na primanje poruka marketinške prirode</w:t>
      </w:r>
      <w:r w:rsidRPr="0040641B">
        <w:rPr>
          <w:rFonts w:ascii="Arial" w:hAnsi="Arial" w:cs="Arial"/>
          <w:color w:val="221F1F"/>
          <w:w w:val="95"/>
        </w:rPr>
        <w:t xml:space="preserve"> (newsletter).</w:t>
      </w:r>
    </w:p>
    <w:p w14:paraId="55B6EB1C" w14:textId="77777777" w:rsidR="008A28F8" w:rsidRPr="001C152F" w:rsidRDefault="00000000" w:rsidP="0040641B">
      <w:pPr>
        <w:pStyle w:val="Heading2"/>
        <w:spacing w:before="164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1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7.</w:t>
      </w:r>
    </w:p>
    <w:p w14:paraId="65666CF5" w14:textId="77777777" w:rsidR="008A28F8" w:rsidRPr="001C152F" w:rsidRDefault="00000000" w:rsidP="0040641B">
      <w:pPr>
        <w:pStyle w:val="BodyText"/>
        <w:spacing w:before="35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95"/>
        </w:rPr>
        <w:t>Priređivač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osigurava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objavljene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fondu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jamči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dobitnicima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njihovu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isporuku.</w:t>
      </w:r>
    </w:p>
    <w:p w14:paraId="256EE067" w14:textId="77777777" w:rsidR="008A28F8" w:rsidRPr="001C152F" w:rsidRDefault="00000000" w:rsidP="0040641B">
      <w:pPr>
        <w:pStyle w:val="Heading2"/>
        <w:spacing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1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8.</w:t>
      </w:r>
    </w:p>
    <w:p w14:paraId="29A38A63" w14:textId="2720BCEF" w:rsidR="008A28F8" w:rsidRPr="0040641B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U slučaju dobitka nagrade sudionici se obvezuju Priređivaču staviti na raspolaganje svoje osobne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podatke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potrebne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potrebe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dodjele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sukladno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zahtjevu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Priređivača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(ime,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prezime,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adresa,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poštanski broj, grad i broj mobitela). U slučaju da dobitnik odbije dati svoje podatke Priređivaču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nagradnog natječaja u roku koji odredi Priređivač, nagrada mu neće biti uručena. Podaci 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 xml:space="preserve">dobitnicima nagradnog natječaja bit će podijeljeni s </w:t>
      </w:r>
      <w:r w:rsidR="001C152F">
        <w:rPr>
          <w:rFonts w:ascii="Arial" w:hAnsi="Arial" w:cs="Arial"/>
          <w:color w:val="221F1F"/>
          <w:w w:val="95"/>
        </w:rPr>
        <w:t xml:space="preserve">Agencijom za mobilnost i programe EU, Frankopanska ulica 26, </w:t>
      </w:r>
      <w:r w:rsidRPr="001C152F">
        <w:rPr>
          <w:rFonts w:ascii="Arial" w:hAnsi="Arial" w:cs="Arial"/>
          <w:color w:val="221F1F"/>
          <w:w w:val="95"/>
        </w:rPr>
        <w:t>koj</w:t>
      </w:r>
      <w:r w:rsidR="001C152F">
        <w:rPr>
          <w:rFonts w:ascii="Arial" w:hAnsi="Arial" w:cs="Arial"/>
          <w:color w:val="221F1F"/>
          <w:w w:val="95"/>
        </w:rPr>
        <w:t>a će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podatke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čuvati</w:t>
      </w:r>
      <w:r w:rsid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90</w:t>
      </w:r>
      <w:r w:rsidR="001C152F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dana, osim ako sudionici pristanu na primanje marketinških materijala (</w:t>
      </w:r>
      <w:r w:rsidRPr="0040641B">
        <w:rPr>
          <w:rFonts w:ascii="Arial" w:hAnsi="Arial" w:cs="Arial"/>
          <w:i/>
          <w:iCs/>
          <w:color w:val="221F1F"/>
          <w:w w:val="95"/>
        </w:rPr>
        <w:t>newslettera</w:t>
      </w:r>
      <w:r w:rsidRPr="001C152F">
        <w:rPr>
          <w:rFonts w:ascii="Arial" w:hAnsi="Arial" w:cs="Arial"/>
          <w:color w:val="221F1F"/>
          <w:w w:val="95"/>
        </w:rPr>
        <w:t>), u kojem s</w:t>
      </w:r>
      <w:r w:rsidR="001C152F">
        <w:rPr>
          <w:rFonts w:ascii="Arial" w:hAnsi="Arial" w:cs="Arial"/>
          <w:color w:val="221F1F"/>
          <w:w w:val="95"/>
        </w:rPr>
        <w:t xml:space="preserve">e </w:t>
      </w:r>
      <w:r w:rsidRPr="001C152F">
        <w:rPr>
          <w:rFonts w:ascii="Arial" w:hAnsi="Arial" w:cs="Arial"/>
          <w:color w:val="221F1F"/>
          <w:w w:val="95"/>
        </w:rPr>
        <w:t>trenutku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njihovi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osobni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podaci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obrađuju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sve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dok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privola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obradu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nije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povučena.</w:t>
      </w:r>
    </w:p>
    <w:p w14:paraId="0200CFEF" w14:textId="77777777" w:rsidR="008A28F8" w:rsidRPr="001C152F" w:rsidRDefault="00000000" w:rsidP="0040641B">
      <w:pPr>
        <w:pStyle w:val="Heading2"/>
        <w:spacing w:before="170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1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9.</w:t>
      </w:r>
    </w:p>
    <w:p w14:paraId="7435C0BD" w14:textId="77777777" w:rsidR="008A28F8" w:rsidRPr="0040641B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Trenutkom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preuzimanja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odnosno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potpisom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sporazuma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(ugovora)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preuzimanju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nagrade,</w:t>
      </w:r>
    </w:p>
    <w:p w14:paraId="4D30065A" w14:textId="77777777" w:rsidR="008A28F8" w:rsidRPr="0040641B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prestaju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sve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daljnje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obveze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Priređivača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igre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dobitniku.</w:t>
      </w:r>
    </w:p>
    <w:p w14:paraId="467086A2" w14:textId="77777777" w:rsidR="008A28F8" w:rsidRPr="001C152F" w:rsidRDefault="00000000" w:rsidP="0040641B">
      <w:pPr>
        <w:pStyle w:val="Heading2"/>
        <w:spacing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2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10.</w:t>
      </w:r>
    </w:p>
    <w:p w14:paraId="65E9C9D1" w14:textId="77777777" w:rsidR="008A28F8" w:rsidRPr="0040641B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slučaju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uključi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manje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sudionika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broja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koje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predviđene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nagradnim fondom, dodijelit će se onoliko nagrada koliko je u nagradnom natječaju sudjelovalo</w:t>
      </w:r>
      <w:r w:rsidRPr="0040641B">
        <w:rPr>
          <w:rFonts w:ascii="Arial" w:hAnsi="Arial" w:cs="Arial"/>
          <w:color w:val="221F1F"/>
          <w:w w:val="95"/>
        </w:rPr>
        <w:t xml:space="preserve"> sudionika.</w:t>
      </w:r>
    </w:p>
    <w:p w14:paraId="54F05661" w14:textId="77777777" w:rsidR="008A28F8" w:rsidRPr="001C152F" w:rsidRDefault="00000000" w:rsidP="0040641B">
      <w:pPr>
        <w:pStyle w:val="Heading2"/>
        <w:spacing w:before="162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2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11.</w:t>
      </w:r>
    </w:p>
    <w:p w14:paraId="232E9FF5" w14:textId="77777777" w:rsidR="008A28F8" w:rsidRPr="0040641B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Nagradni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može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biti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prekinut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ili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izmijenjen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bilo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kojem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trenutku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odluci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Priređivača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bez</w:t>
      </w:r>
    </w:p>
    <w:p w14:paraId="4EBB2FE0" w14:textId="77777777" w:rsidR="008A28F8" w:rsidRPr="0040641B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posebnog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obrazloženja.</w:t>
      </w:r>
    </w:p>
    <w:p w14:paraId="7E289537" w14:textId="77777777" w:rsidR="008A28F8" w:rsidRPr="001C152F" w:rsidRDefault="00000000" w:rsidP="0040641B">
      <w:pPr>
        <w:pStyle w:val="Heading2"/>
        <w:spacing w:before="194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2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12.</w:t>
      </w:r>
    </w:p>
    <w:p w14:paraId="75F14DF2" w14:textId="77777777" w:rsidR="008A28F8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mogu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sudjelovati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zaposlenici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Priređivača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svojom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užom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obitelji.</w:t>
      </w:r>
    </w:p>
    <w:p w14:paraId="0ADE4BB2" w14:textId="77777777" w:rsidR="0040641B" w:rsidRPr="0040641B" w:rsidRDefault="0040641B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</w:p>
    <w:p w14:paraId="45483D91" w14:textId="77777777" w:rsidR="008A28F8" w:rsidRPr="001C152F" w:rsidRDefault="00000000" w:rsidP="0040641B">
      <w:pPr>
        <w:pStyle w:val="Heading2"/>
        <w:spacing w:before="192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lastRenderedPageBreak/>
        <w:t>Članak</w:t>
      </w:r>
      <w:r w:rsidRPr="001C152F">
        <w:rPr>
          <w:rFonts w:ascii="Arial" w:hAnsi="Arial" w:cs="Arial"/>
          <w:color w:val="221F1F"/>
          <w:spacing w:val="-2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13.</w:t>
      </w:r>
    </w:p>
    <w:p w14:paraId="7F6EB8DE" w14:textId="779E206F" w:rsidR="008A28F8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Sudionik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koji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sudjeluje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prihvaća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obaveze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iz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ovih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Pravila.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Pravila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počinju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vrijediti od 1</w:t>
      </w:r>
      <w:r w:rsidR="00CE400E" w:rsidRPr="001C152F">
        <w:rPr>
          <w:rFonts w:ascii="Arial" w:hAnsi="Arial" w:cs="Arial"/>
          <w:color w:val="221F1F"/>
          <w:w w:val="95"/>
        </w:rPr>
        <w:t>5</w:t>
      </w:r>
      <w:r w:rsidRPr="001C152F">
        <w:rPr>
          <w:rFonts w:ascii="Arial" w:hAnsi="Arial" w:cs="Arial"/>
          <w:color w:val="221F1F"/>
          <w:w w:val="95"/>
        </w:rPr>
        <w:t>.</w:t>
      </w:r>
      <w:r w:rsidR="001C152F" w:rsidRPr="001C152F">
        <w:rPr>
          <w:rFonts w:ascii="Arial" w:hAnsi="Arial" w:cs="Arial"/>
          <w:color w:val="221F1F"/>
          <w:w w:val="95"/>
        </w:rPr>
        <w:t xml:space="preserve"> svibnja </w:t>
      </w:r>
      <w:r w:rsidRPr="001C152F">
        <w:rPr>
          <w:rFonts w:ascii="Arial" w:hAnsi="Arial" w:cs="Arial"/>
          <w:color w:val="221F1F"/>
          <w:w w:val="95"/>
        </w:rPr>
        <w:t>202</w:t>
      </w:r>
      <w:r w:rsidR="00CE400E" w:rsidRPr="001C152F">
        <w:rPr>
          <w:rFonts w:ascii="Arial" w:hAnsi="Arial" w:cs="Arial"/>
          <w:color w:val="221F1F"/>
          <w:w w:val="95"/>
        </w:rPr>
        <w:t>3</w:t>
      </w:r>
      <w:r w:rsidRPr="001C152F">
        <w:rPr>
          <w:rFonts w:ascii="Arial" w:hAnsi="Arial" w:cs="Arial"/>
          <w:color w:val="221F1F"/>
          <w:w w:val="95"/>
        </w:rPr>
        <w:t xml:space="preserve">. godine. Svi sudionici koji odrade spomenuto u </w:t>
      </w:r>
      <w:r w:rsidR="001C152F">
        <w:rPr>
          <w:rFonts w:ascii="Arial" w:hAnsi="Arial" w:cs="Arial"/>
          <w:color w:val="221F1F"/>
          <w:w w:val="95"/>
        </w:rPr>
        <w:t>Č</w:t>
      </w:r>
      <w:r w:rsidRPr="001C152F">
        <w:rPr>
          <w:rFonts w:ascii="Arial" w:hAnsi="Arial" w:cs="Arial"/>
          <w:color w:val="221F1F"/>
          <w:w w:val="95"/>
        </w:rPr>
        <w:t>lanku 2., imaju priliku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sudjelovati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osvojiti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jednu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iz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fonda.</w:t>
      </w:r>
    </w:p>
    <w:p w14:paraId="6D1D4783" w14:textId="77777777" w:rsidR="0040641B" w:rsidRPr="0040641B" w:rsidRDefault="0040641B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</w:p>
    <w:p w14:paraId="6EB6A29B" w14:textId="263CDCB3" w:rsidR="008A28F8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Prihvaćanjem ovih Pravila, svi sudionici ovog natječaja, daju u korist pravo isključivog iskorištavanja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autorskih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prijavljene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radove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tako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ovlašćuju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Priređivača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prijavljene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uratke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oglašavaju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="001C152F" w:rsidRPr="001C152F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medijima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svrhu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promocije,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tijekom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neograničenog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vremena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neograničenoj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nakladi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broju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izdanja</w:t>
      </w:r>
      <w:r w:rsidR="001C152F" w:rsidRPr="001C152F">
        <w:rPr>
          <w:rFonts w:ascii="Arial" w:hAnsi="Arial" w:cs="Arial"/>
          <w:color w:val="221F1F"/>
          <w:w w:val="95"/>
        </w:rPr>
        <w:t xml:space="preserve"> 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 cijelom teritoriju Hrvatske sukladno ovim Pravilima te na online kanalima. Sudionici nagradnog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natječaja prihvaćaju da se svi podaci i materijali dobiveni tijekom prijave na nagradni natječaj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iskoriste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promotivne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svrhe,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ciljem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dobivanja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publiciteta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promocije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navedene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Članku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2.</w:t>
      </w:r>
    </w:p>
    <w:p w14:paraId="0F6AA40C" w14:textId="77777777" w:rsidR="0040641B" w:rsidRPr="0040641B" w:rsidRDefault="0040641B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</w:p>
    <w:p w14:paraId="6E2F2081" w14:textId="700D1F97" w:rsidR="008A28F8" w:rsidRPr="0040641B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Priređivač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ovlašten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sam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raditi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određene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preinake,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dorade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slično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prijavljenim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materijalima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dokle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god te iste ne predstavljaju deformiranje istog, kao niti bilo koju drugu povredu prava Autora, koja bi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bila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temelj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bilo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kakav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zahtjev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Sudionika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Priređivaču,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ili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trećoj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osobi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isto nije potrebna nikakva suglasnost ili odobrenje Sudionika. Priređivač sve prijavljene materijale uz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potrebne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dorade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mogu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koristiti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oglašavanje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svim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medijima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(televizija,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novine,</w:t>
      </w:r>
      <w:r w:rsidR="00050FF6" w:rsidRPr="001C152F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internet...).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Sudionici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prijavom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odriču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bilo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kakvih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daljnjih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potraživanja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prema</w:t>
      </w:r>
      <w:r w:rsidR="001C152F" w:rsidRPr="001C152F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Priređivaču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bilo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kakvoj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osnovi.</w:t>
      </w:r>
    </w:p>
    <w:p w14:paraId="20FEDDD7" w14:textId="09E96333" w:rsidR="008A28F8" w:rsidRPr="001C152F" w:rsidRDefault="00000000" w:rsidP="0040641B">
      <w:pPr>
        <w:pStyle w:val="Heading2"/>
        <w:spacing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2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14.</w:t>
      </w:r>
    </w:p>
    <w:p w14:paraId="6C914703" w14:textId="77777777" w:rsidR="008A28F8" w:rsidRPr="0040641B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U slučaju da bilo koja treća fizička ili pravna osoba pokrene protiv Priređivača bilo kakve sudske,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upravne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ili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druge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slične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postupke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utemeljene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navodnoj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povredi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autorskih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ili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drugih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prava vezano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uz oglašavanje, proizvodnju, umnožavanje, distribuciju ili prodaju sadržaja koji se pojavljuju 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prijavljenim radovima, sudionik nagradnog natječaja koji je prijavio materijal se obvezuje pridružiti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takvom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postupku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potraživanja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iz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istog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zahtjeva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preuzeti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sebe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braniti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Priređivača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svakog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zahtjeva postavljenog u takvom postupku te istima naknaditi sve troškove koji bi im mogli nastati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uslijed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takvog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zahtjeva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pokretanja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sudskog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ili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administrativnog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postupka.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Priređivač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obvezuje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obavijestiti sudionika nagradnog natječaja prijavljenog materijala o pokretanju bilo kojeg takvog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postupka odmah, a najkasnije u roku od 7 (sedam) radnih dana od dana kada zaprimi obavijest 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pokretanju postupka</w:t>
      </w:r>
      <w:r w:rsidRPr="0040641B">
        <w:rPr>
          <w:rFonts w:ascii="Arial" w:hAnsi="Arial" w:cs="Arial"/>
          <w:color w:val="221F1F"/>
          <w:w w:val="95"/>
        </w:rPr>
        <w:t>.</w:t>
      </w:r>
    </w:p>
    <w:p w14:paraId="1C5E29FD" w14:textId="77777777" w:rsidR="008A28F8" w:rsidRPr="001C152F" w:rsidRDefault="00000000" w:rsidP="0040641B">
      <w:pPr>
        <w:pStyle w:val="Heading2"/>
        <w:spacing w:before="173"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2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15.</w:t>
      </w:r>
    </w:p>
    <w:p w14:paraId="643BBC64" w14:textId="3206B3E0" w:rsidR="008A28F8" w:rsidRPr="001C152F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U slučaju spora između Priređivača, Partnera i sudionika ovog nagradnog natječaja nadležan je sud u</w:t>
      </w:r>
      <w:r w:rsidR="001C152F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Zagrebu.</w:t>
      </w:r>
    </w:p>
    <w:p w14:paraId="62B7241D" w14:textId="77777777" w:rsidR="008A28F8" w:rsidRPr="001C152F" w:rsidRDefault="00000000" w:rsidP="0040641B">
      <w:pPr>
        <w:pStyle w:val="Heading2"/>
        <w:spacing w:line="360" w:lineRule="auto"/>
        <w:jc w:val="both"/>
        <w:rPr>
          <w:rFonts w:ascii="Arial" w:hAnsi="Arial" w:cs="Arial"/>
        </w:rPr>
      </w:pPr>
      <w:r w:rsidRPr="001C152F">
        <w:rPr>
          <w:rFonts w:ascii="Arial" w:hAnsi="Arial" w:cs="Arial"/>
          <w:color w:val="221F1F"/>
          <w:w w:val="85"/>
        </w:rPr>
        <w:t>Članak</w:t>
      </w:r>
      <w:r w:rsidRPr="001C152F">
        <w:rPr>
          <w:rFonts w:ascii="Arial" w:hAnsi="Arial" w:cs="Arial"/>
          <w:color w:val="221F1F"/>
          <w:spacing w:val="-2"/>
          <w:w w:val="85"/>
        </w:rPr>
        <w:t xml:space="preserve"> </w:t>
      </w:r>
      <w:r w:rsidRPr="001C152F">
        <w:rPr>
          <w:rFonts w:ascii="Arial" w:hAnsi="Arial" w:cs="Arial"/>
          <w:color w:val="221F1F"/>
          <w:w w:val="85"/>
        </w:rPr>
        <w:t>16.</w:t>
      </w:r>
    </w:p>
    <w:p w14:paraId="59A3A3B6" w14:textId="41E448F2" w:rsidR="008A28F8" w:rsidRPr="0040641B" w:rsidRDefault="00000000" w:rsidP="0040641B">
      <w:pPr>
        <w:pStyle w:val="BodyText"/>
        <w:spacing w:line="360" w:lineRule="auto"/>
        <w:ind w:right="247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Pobjednici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snose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nikakve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poreze,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obveze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niti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naknade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direktno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povezane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nagradama</w:t>
      </w:r>
      <w:r w:rsidR="0040641B">
        <w:rPr>
          <w:rFonts w:ascii="Arial" w:hAnsi="Arial" w:cs="Arial"/>
          <w:color w:val="221F1F"/>
          <w:w w:val="95"/>
        </w:rPr>
        <w:t>.</w:t>
      </w:r>
    </w:p>
    <w:p w14:paraId="75CC6065" w14:textId="77777777" w:rsidR="008A28F8" w:rsidRPr="001C152F" w:rsidRDefault="00000000" w:rsidP="0040641B">
      <w:pPr>
        <w:pStyle w:val="Heading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152F">
        <w:rPr>
          <w:rFonts w:ascii="Arial" w:hAnsi="Arial" w:cs="Arial"/>
          <w:color w:val="221F1F"/>
          <w:w w:val="85"/>
          <w:sz w:val="22"/>
          <w:szCs w:val="22"/>
        </w:rPr>
        <w:lastRenderedPageBreak/>
        <w:t>Pravila</w:t>
      </w:r>
      <w:r w:rsidRPr="001C152F">
        <w:rPr>
          <w:rFonts w:ascii="Arial" w:hAnsi="Arial" w:cs="Arial"/>
          <w:color w:val="221F1F"/>
          <w:spacing w:val="19"/>
          <w:w w:val="85"/>
          <w:sz w:val="22"/>
          <w:szCs w:val="22"/>
        </w:rPr>
        <w:t xml:space="preserve"> </w:t>
      </w:r>
      <w:r w:rsidRPr="001C152F">
        <w:rPr>
          <w:rFonts w:ascii="Arial" w:hAnsi="Arial" w:cs="Arial"/>
          <w:color w:val="221F1F"/>
          <w:w w:val="85"/>
          <w:sz w:val="22"/>
          <w:szCs w:val="22"/>
        </w:rPr>
        <w:t>o</w:t>
      </w:r>
      <w:r w:rsidRPr="001C152F">
        <w:rPr>
          <w:rFonts w:ascii="Arial" w:hAnsi="Arial" w:cs="Arial"/>
          <w:color w:val="221F1F"/>
          <w:spacing w:val="24"/>
          <w:w w:val="85"/>
          <w:sz w:val="22"/>
          <w:szCs w:val="22"/>
        </w:rPr>
        <w:t xml:space="preserve"> </w:t>
      </w:r>
      <w:r w:rsidRPr="001C152F">
        <w:rPr>
          <w:rFonts w:ascii="Arial" w:hAnsi="Arial" w:cs="Arial"/>
          <w:color w:val="221F1F"/>
          <w:w w:val="85"/>
          <w:sz w:val="22"/>
          <w:szCs w:val="22"/>
        </w:rPr>
        <w:t>korištenju</w:t>
      </w:r>
      <w:r w:rsidRPr="001C152F">
        <w:rPr>
          <w:rFonts w:ascii="Arial" w:hAnsi="Arial" w:cs="Arial"/>
          <w:color w:val="221F1F"/>
          <w:spacing w:val="18"/>
          <w:w w:val="85"/>
          <w:sz w:val="22"/>
          <w:szCs w:val="22"/>
        </w:rPr>
        <w:t xml:space="preserve"> </w:t>
      </w:r>
      <w:r w:rsidRPr="001C152F">
        <w:rPr>
          <w:rFonts w:ascii="Arial" w:hAnsi="Arial" w:cs="Arial"/>
          <w:color w:val="221F1F"/>
          <w:w w:val="85"/>
          <w:sz w:val="22"/>
          <w:szCs w:val="22"/>
        </w:rPr>
        <w:t>osobnih</w:t>
      </w:r>
      <w:r w:rsidRPr="001C152F">
        <w:rPr>
          <w:rFonts w:ascii="Arial" w:hAnsi="Arial" w:cs="Arial"/>
          <w:color w:val="221F1F"/>
          <w:spacing w:val="20"/>
          <w:w w:val="85"/>
          <w:sz w:val="22"/>
          <w:szCs w:val="22"/>
        </w:rPr>
        <w:t xml:space="preserve"> </w:t>
      </w:r>
      <w:r w:rsidRPr="001C152F">
        <w:rPr>
          <w:rFonts w:ascii="Arial" w:hAnsi="Arial" w:cs="Arial"/>
          <w:color w:val="221F1F"/>
          <w:w w:val="85"/>
          <w:sz w:val="22"/>
          <w:szCs w:val="22"/>
        </w:rPr>
        <w:t>podataka</w:t>
      </w:r>
    </w:p>
    <w:p w14:paraId="3C9AF662" w14:textId="036D0C24" w:rsidR="008A28F8" w:rsidRPr="0040641B" w:rsidRDefault="00000000" w:rsidP="0040641B">
      <w:pPr>
        <w:pStyle w:val="BodyText"/>
        <w:spacing w:before="197" w:line="360" w:lineRule="auto"/>
        <w:ind w:right="373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Sudjelovanjem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Nagradnom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natječaju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„</w:t>
      </w:r>
      <w:r w:rsidR="00CE400E" w:rsidRPr="001C152F">
        <w:rPr>
          <w:rFonts w:ascii="Arial" w:hAnsi="Arial" w:cs="Arial"/>
          <w:color w:val="221F1F"/>
          <w:w w:val="95"/>
        </w:rPr>
        <w:t>eurodeskova nagradna igra</w:t>
      </w:r>
      <w:r w:rsidRPr="001C152F">
        <w:rPr>
          <w:rFonts w:ascii="Arial" w:hAnsi="Arial" w:cs="Arial"/>
          <w:color w:val="221F1F"/>
          <w:w w:val="95"/>
        </w:rPr>
        <w:t>“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koji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održava od 1</w:t>
      </w:r>
      <w:r w:rsidR="00CE400E" w:rsidRPr="001C152F">
        <w:rPr>
          <w:rFonts w:ascii="Arial" w:hAnsi="Arial" w:cs="Arial"/>
          <w:color w:val="221F1F"/>
          <w:w w:val="95"/>
        </w:rPr>
        <w:t>5</w:t>
      </w:r>
      <w:r w:rsidRPr="001C152F">
        <w:rPr>
          <w:rFonts w:ascii="Arial" w:hAnsi="Arial" w:cs="Arial"/>
          <w:color w:val="221F1F"/>
          <w:w w:val="95"/>
        </w:rPr>
        <w:t>.</w:t>
      </w:r>
      <w:r w:rsidR="0040641B">
        <w:rPr>
          <w:rFonts w:ascii="Arial" w:hAnsi="Arial" w:cs="Arial"/>
          <w:color w:val="221F1F"/>
          <w:w w:val="95"/>
        </w:rPr>
        <w:t xml:space="preserve"> svibnja </w:t>
      </w:r>
      <w:r w:rsidRPr="001C152F">
        <w:rPr>
          <w:rFonts w:ascii="Arial" w:hAnsi="Arial" w:cs="Arial"/>
          <w:color w:val="221F1F"/>
          <w:w w:val="95"/>
        </w:rPr>
        <w:t>202</w:t>
      </w:r>
      <w:r w:rsidR="00CE400E" w:rsidRPr="001C152F">
        <w:rPr>
          <w:rFonts w:ascii="Arial" w:hAnsi="Arial" w:cs="Arial"/>
          <w:color w:val="221F1F"/>
          <w:w w:val="95"/>
        </w:rPr>
        <w:t>3</w:t>
      </w:r>
      <w:r w:rsidRPr="001C152F">
        <w:rPr>
          <w:rFonts w:ascii="Arial" w:hAnsi="Arial" w:cs="Arial"/>
          <w:color w:val="221F1F"/>
          <w:w w:val="95"/>
        </w:rPr>
        <w:t>.</w:t>
      </w:r>
      <w:r w:rsidR="00CE400E" w:rsidRPr="001C152F">
        <w:rPr>
          <w:rFonts w:ascii="Arial" w:hAnsi="Arial" w:cs="Arial"/>
          <w:color w:val="221F1F"/>
          <w:w w:val="95"/>
        </w:rPr>
        <w:t xml:space="preserve"> od 10</w:t>
      </w:r>
      <w:r w:rsidR="0040641B">
        <w:rPr>
          <w:rFonts w:ascii="Arial" w:hAnsi="Arial" w:cs="Arial"/>
          <w:color w:val="221F1F"/>
          <w:w w:val="95"/>
        </w:rPr>
        <w:t xml:space="preserve"> sati</w:t>
      </w:r>
      <w:r w:rsidR="00CE400E" w:rsidRPr="001C152F">
        <w:rPr>
          <w:rFonts w:ascii="Arial" w:hAnsi="Arial" w:cs="Arial"/>
          <w:color w:val="221F1F"/>
          <w:w w:val="95"/>
        </w:rPr>
        <w:t xml:space="preserve"> do</w:t>
      </w:r>
      <w:r w:rsidRPr="001C152F">
        <w:rPr>
          <w:rFonts w:ascii="Arial" w:hAnsi="Arial" w:cs="Arial"/>
          <w:color w:val="221F1F"/>
          <w:w w:val="95"/>
        </w:rPr>
        <w:t xml:space="preserve"> </w:t>
      </w:r>
      <w:r w:rsidR="00CE400E" w:rsidRPr="001C152F">
        <w:rPr>
          <w:rFonts w:ascii="Arial" w:hAnsi="Arial" w:cs="Arial"/>
          <w:color w:val="221F1F"/>
          <w:w w:val="95"/>
        </w:rPr>
        <w:t>23:59</w:t>
      </w:r>
      <w:r w:rsidR="0040641B">
        <w:rPr>
          <w:rFonts w:ascii="Arial" w:hAnsi="Arial" w:cs="Arial"/>
          <w:color w:val="221F1F"/>
          <w:w w:val="95"/>
        </w:rPr>
        <w:t xml:space="preserve"> sati</w:t>
      </w:r>
      <w:r w:rsidR="00CE400E" w:rsidRPr="001C152F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te davanjem izričite privole kao sudionik i davatelj osobnih</w:t>
      </w:r>
      <w:r w:rsid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 xml:space="preserve">podataka izričito pristajem i slobodnom voljom ustupam podatke poslane u Inbox </w:t>
      </w:r>
      <w:r w:rsidR="00CE400E" w:rsidRPr="001C152F">
        <w:rPr>
          <w:rFonts w:ascii="Arial" w:hAnsi="Arial" w:cs="Arial"/>
          <w:color w:val="221F1F"/>
          <w:w w:val="95"/>
        </w:rPr>
        <w:t>Eurodesk Hrvatska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sjedištem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Zagrebu,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Frankopanska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ulica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26</w:t>
      </w:r>
      <w:r w:rsidR="0040641B">
        <w:rPr>
          <w:rFonts w:ascii="Arial" w:hAnsi="Arial" w:cs="Arial"/>
          <w:color w:val="221F1F"/>
          <w:w w:val="95"/>
        </w:rPr>
        <w:t>.</w:t>
      </w:r>
    </w:p>
    <w:p w14:paraId="1FEAD277" w14:textId="09777AA0" w:rsidR="008A28F8" w:rsidRPr="0040641B" w:rsidRDefault="00000000" w:rsidP="0040641B">
      <w:pPr>
        <w:pStyle w:val="BodyText"/>
        <w:spacing w:before="164" w:line="360" w:lineRule="auto"/>
        <w:ind w:right="99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Navedene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će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podatke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isti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obrađivati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svrhu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slanja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nagrade.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Pohrana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obrada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osobnih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podataka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vršit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 xml:space="preserve">će se u periodu od 90 dana. Podaci o dobitniku nagrade bit će podijeljeni s </w:t>
      </w:r>
      <w:r w:rsidR="00050FF6" w:rsidRPr="001C152F">
        <w:rPr>
          <w:rFonts w:ascii="Arial" w:hAnsi="Arial" w:cs="Arial"/>
          <w:color w:val="221F1F"/>
          <w:w w:val="95"/>
        </w:rPr>
        <w:t>Agencijom za mobilnost i programe EU</w:t>
      </w:r>
      <w:r w:rsidRPr="001C152F">
        <w:rPr>
          <w:rFonts w:ascii="Arial" w:hAnsi="Arial" w:cs="Arial"/>
          <w:color w:val="221F1F"/>
          <w:w w:val="95"/>
        </w:rPr>
        <w:t xml:space="preserve">, </w:t>
      </w:r>
      <w:r w:rsidR="00050FF6" w:rsidRPr="001C152F">
        <w:rPr>
          <w:rFonts w:ascii="Arial" w:hAnsi="Arial" w:cs="Arial"/>
          <w:color w:val="221F1F"/>
          <w:w w:val="95"/>
        </w:rPr>
        <w:t>Frankopanska ulica 26,</w:t>
      </w:r>
      <w:r w:rsidRPr="0040641B">
        <w:rPr>
          <w:rFonts w:ascii="Arial" w:hAnsi="Arial" w:cs="Arial"/>
          <w:color w:val="221F1F"/>
          <w:w w:val="95"/>
        </w:rPr>
        <w:t xml:space="preserve"> za potrebe dodjele nagrade.</w:t>
      </w:r>
    </w:p>
    <w:p w14:paraId="176DE037" w14:textId="79204C29" w:rsidR="008A28F8" w:rsidRPr="0040641B" w:rsidRDefault="00000000" w:rsidP="0040641B">
      <w:pPr>
        <w:pStyle w:val="BodyText"/>
        <w:spacing w:before="76" w:line="360" w:lineRule="auto"/>
        <w:ind w:right="116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slučaju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promjene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bilo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kojeg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Vašeg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osobnog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podatka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molimo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Vas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promjenama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="0040641B">
        <w:rPr>
          <w:rFonts w:ascii="Arial" w:hAnsi="Arial" w:cs="Arial"/>
          <w:color w:val="221F1F"/>
          <w:w w:val="95"/>
        </w:rPr>
        <w:t xml:space="preserve">obavijestite Agenciju za mobilnost i programe EU, Frankopanska ulica 26, na adresu: </w:t>
      </w:r>
      <w:hyperlink r:id="rId6" w:history="1">
        <w:r w:rsidR="0040641B" w:rsidRPr="00994159">
          <w:rPr>
            <w:rStyle w:val="Hyperlink"/>
            <w:rFonts w:ascii="Arial" w:hAnsi="Arial" w:cs="Arial"/>
            <w:w w:val="95"/>
          </w:rPr>
          <w:t>pr@</w:t>
        </w:r>
        <w:r w:rsidR="0040641B" w:rsidRPr="00994159">
          <w:rPr>
            <w:rStyle w:val="Hyperlink"/>
            <w:rFonts w:ascii="Arial" w:hAnsi="Arial" w:cs="Arial"/>
            <w:w w:val="95"/>
          </w:rPr>
          <w:t>ampeu.hr</w:t>
        </w:r>
      </w:hyperlink>
      <w:r w:rsid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kako bismo ispravili ili ažurirali Vaše osobne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podatke.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Ovim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putem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Vas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obavještavamo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kako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imate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povući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danu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privolu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bilo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kojem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trenutku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cijelosti,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elektroničkim putem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 adresu: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hyperlink r:id="rId7" w:history="1">
        <w:r w:rsidR="0040641B" w:rsidRPr="00994159">
          <w:rPr>
            <w:rStyle w:val="Hyperlink"/>
            <w:rFonts w:ascii="Arial" w:hAnsi="Arial" w:cs="Arial"/>
            <w:w w:val="95"/>
          </w:rPr>
          <w:t>pr@ampeu.hr</w:t>
        </w:r>
      </w:hyperlink>
      <w:r w:rsid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te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upisati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napomenu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„Povlačenje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prijave – nagradni natječaj“. Nadalje, po primitku izjave o povlačenju privole, pisanim putem ćemo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potvrditi primitak, a osobni podaci koji su obuhvaćeni izjavom o povlačenju se više neće obrađivati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počevši od datuma povlačenja privole. Napominjemo kako sve obrade i/ili prijenosi učinjeni do</w:t>
      </w:r>
      <w:r w:rsidRPr="0040641B">
        <w:rPr>
          <w:rFonts w:ascii="Arial" w:hAnsi="Arial" w:cs="Arial"/>
          <w:color w:val="221F1F"/>
          <w:w w:val="95"/>
        </w:rPr>
        <w:t xml:space="preserve"> datuma </w:t>
      </w:r>
      <w:r w:rsidR="001C152F" w:rsidRPr="0040641B">
        <w:rPr>
          <w:rFonts w:ascii="Arial" w:hAnsi="Arial" w:cs="Arial"/>
          <w:color w:val="221F1F"/>
          <w:w w:val="95"/>
        </w:rPr>
        <w:t>p</w:t>
      </w:r>
      <w:r w:rsidRPr="0040641B">
        <w:rPr>
          <w:rFonts w:ascii="Arial" w:hAnsi="Arial" w:cs="Arial"/>
          <w:color w:val="221F1F"/>
          <w:w w:val="95"/>
        </w:rPr>
        <w:t>ovlačenja privole i dalje će ostati pravno valjani.</w:t>
      </w:r>
    </w:p>
    <w:p w14:paraId="6D3F5008" w14:textId="06A8A902" w:rsidR="008A28F8" w:rsidRPr="0040641B" w:rsidRDefault="00000000" w:rsidP="0040641B">
      <w:pPr>
        <w:pStyle w:val="BodyText"/>
        <w:spacing w:before="167" w:line="360" w:lineRule="auto"/>
        <w:jc w:val="both"/>
        <w:rPr>
          <w:rFonts w:ascii="Arial" w:hAnsi="Arial" w:cs="Arial"/>
          <w:color w:val="221F1F"/>
          <w:w w:val="95"/>
        </w:rPr>
      </w:pPr>
      <w:r w:rsidRPr="001C152F">
        <w:rPr>
          <w:rFonts w:ascii="Arial" w:hAnsi="Arial" w:cs="Arial"/>
          <w:color w:val="221F1F"/>
          <w:w w:val="95"/>
        </w:rPr>
        <w:t>Osim prava na povlačenje privole, u skladu s važećim propisima o zaštiti podataka, imate pravo 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pristup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potvrdu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u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vezi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s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osobnim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podacima,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ispravak,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brisanja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="0040641B">
        <w:rPr>
          <w:rFonts w:ascii="Arial" w:hAnsi="Arial" w:cs="Arial"/>
          <w:color w:val="221F1F"/>
          <w:w w:val="95"/>
        </w:rPr>
        <w:t>(„</w:t>
      </w:r>
      <w:r w:rsidRPr="001C152F">
        <w:rPr>
          <w:rFonts w:ascii="Arial" w:hAnsi="Arial" w:cs="Arial"/>
          <w:color w:val="221F1F"/>
          <w:w w:val="95"/>
        </w:rPr>
        <w:t>pravo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na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zaborav</w:t>
      </w:r>
      <w:r w:rsidR="0040641B">
        <w:rPr>
          <w:rFonts w:ascii="Arial" w:hAnsi="Arial" w:cs="Arial"/>
          <w:color w:val="221F1F"/>
          <w:w w:val="95"/>
        </w:rPr>
        <w:t>“</w:t>
      </w:r>
      <w:r w:rsidRPr="001C152F">
        <w:rPr>
          <w:rFonts w:ascii="Arial" w:hAnsi="Arial" w:cs="Arial"/>
          <w:color w:val="221F1F"/>
          <w:w w:val="95"/>
        </w:rPr>
        <w:t>),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pravo na ograničenje obrade, pravo na prenosivost podataka te pravo na prigovor. Također, imate</w:t>
      </w:r>
      <w:r w:rsidRPr="0040641B">
        <w:rPr>
          <w:rFonts w:ascii="Arial" w:hAnsi="Arial" w:cs="Arial"/>
          <w:color w:val="221F1F"/>
          <w:w w:val="95"/>
        </w:rPr>
        <w:t xml:space="preserve"> </w:t>
      </w:r>
      <w:r w:rsidRPr="001C152F">
        <w:rPr>
          <w:rFonts w:ascii="Arial" w:hAnsi="Arial" w:cs="Arial"/>
          <w:color w:val="221F1F"/>
          <w:w w:val="95"/>
        </w:rPr>
        <w:t>pravo podnijeti pritužbu Agenciji za zaštitu osobnih podataka, Martićeva ulica 14, Zagreb, ili putem</w:t>
      </w:r>
      <w:r w:rsidRPr="0040641B">
        <w:rPr>
          <w:rFonts w:ascii="Arial" w:hAnsi="Arial" w:cs="Arial"/>
          <w:color w:val="221F1F"/>
          <w:w w:val="95"/>
        </w:rPr>
        <w:t xml:space="preserve"> elektroničke pošte na adresu: </w:t>
      </w:r>
      <w:hyperlink r:id="rId8" w:history="1">
        <w:r w:rsidR="0040641B" w:rsidRPr="00994159">
          <w:rPr>
            <w:rStyle w:val="Hyperlink"/>
            <w:rFonts w:ascii="Arial" w:hAnsi="Arial" w:cs="Arial"/>
            <w:w w:val="95"/>
          </w:rPr>
          <w:t>azop@azop.hr</w:t>
        </w:r>
      </w:hyperlink>
      <w:r w:rsidRPr="0040641B">
        <w:rPr>
          <w:rFonts w:ascii="Arial" w:hAnsi="Arial" w:cs="Arial"/>
          <w:color w:val="221F1F"/>
          <w:w w:val="95"/>
        </w:rPr>
        <w:t>.</w:t>
      </w:r>
    </w:p>
    <w:sectPr w:rsidR="008A28F8" w:rsidRPr="0040641B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B533E"/>
    <w:multiLevelType w:val="hybridMultilevel"/>
    <w:tmpl w:val="8C809A46"/>
    <w:lvl w:ilvl="0" w:tplc="10EA3B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221F1F"/>
        <w:w w:val="100"/>
        <w:sz w:val="22"/>
        <w:szCs w:val="22"/>
        <w:lang w:val="hr-HR" w:eastAsia="en-US" w:bidi="ar-SA"/>
      </w:rPr>
    </w:lvl>
    <w:lvl w:ilvl="1" w:tplc="E3DC1F7A">
      <w:numFmt w:val="bullet"/>
      <w:lvlText w:val="•"/>
      <w:lvlJc w:val="left"/>
      <w:pPr>
        <w:ind w:left="1696" w:hanging="360"/>
      </w:pPr>
      <w:rPr>
        <w:rFonts w:hint="default"/>
        <w:lang w:val="hr-HR" w:eastAsia="en-US" w:bidi="ar-SA"/>
      </w:rPr>
    </w:lvl>
    <w:lvl w:ilvl="2" w:tplc="DBE2179A">
      <w:numFmt w:val="bullet"/>
      <w:lvlText w:val="•"/>
      <w:lvlJc w:val="left"/>
      <w:pPr>
        <w:ind w:left="2572" w:hanging="360"/>
      </w:pPr>
      <w:rPr>
        <w:rFonts w:hint="default"/>
        <w:lang w:val="hr-HR" w:eastAsia="en-US" w:bidi="ar-SA"/>
      </w:rPr>
    </w:lvl>
    <w:lvl w:ilvl="3" w:tplc="BBECEBDA">
      <w:numFmt w:val="bullet"/>
      <w:lvlText w:val="•"/>
      <w:lvlJc w:val="left"/>
      <w:pPr>
        <w:ind w:left="3448" w:hanging="360"/>
      </w:pPr>
      <w:rPr>
        <w:rFonts w:hint="default"/>
        <w:lang w:val="hr-HR" w:eastAsia="en-US" w:bidi="ar-SA"/>
      </w:rPr>
    </w:lvl>
    <w:lvl w:ilvl="4" w:tplc="B624F350">
      <w:numFmt w:val="bullet"/>
      <w:lvlText w:val="•"/>
      <w:lvlJc w:val="left"/>
      <w:pPr>
        <w:ind w:left="4324" w:hanging="360"/>
      </w:pPr>
      <w:rPr>
        <w:rFonts w:hint="default"/>
        <w:lang w:val="hr-HR" w:eastAsia="en-US" w:bidi="ar-SA"/>
      </w:rPr>
    </w:lvl>
    <w:lvl w:ilvl="5" w:tplc="D1C40966">
      <w:numFmt w:val="bullet"/>
      <w:lvlText w:val="•"/>
      <w:lvlJc w:val="left"/>
      <w:pPr>
        <w:ind w:left="5200" w:hanging="360"/>
      </w:pPr>
      <w:rPr>
        <w:rFonts w:hint="default"/>
        <w:lang w:val="hr-HR" w:eastAsia="en-US" w:bidi="ar-SA"/>
      </w:rPr>
    </w:lvl>
    <w:lvl w:ilvl="6" w:tplc="066470AE">
      <w:numFmt w:val="bullet"/>
      <w:lvlText w:val="•"/>
      <w:lvlJc w:val="left"/>
      <w:pPr>
        <w:ind w:left="6076" w:hanging="360"/>
      </w:pPr>
      <w:rPr>
        <w:rFonts w:hint="default"/>
        <w:lang w:val="hr-HR" w:eastAsia="en-US" w:bidi="ar-SA"/>
      </w:rPr>
    </w:lvl>
    <w:lvl w:ilvl="7" w:tplc="3D206592">
      <w:numFmt w:val="bullet"/>
      <w:lvlText w:val="•"/>
      <w:lvlJc w:val="left"/>
      <w:pPr>
        <w:ind w:left="6952" w:hanging="360"/>
      </w:pPr>
      <w:rPr>
        <w:rFonts w:hint="default"/>
        <w:lang w:val="hr-HR" w:eastAsia="en-US" w:bidi="ar-SA"/>
      </w:rPr>
    </w:lvl>
    <w:lvl w:ilvl="8" w:tplc="1DA6CEC6">
      <w:numFmt w:val="bullet"/>
      <w:lvlText w:val="•"/>
      <w:lvlJc w:val="left"/>
      <w:pPr>
        <w:ind w:left="7828" w:hanging="360"/>
      </w:pPr>
      <w:rPr>
        <w:rFonts w:hint="default"/>
        <w:lang w:val="hr-HR" w:eastAsia="en-US" w:bidi="ar-SA"/>
      </w:rPr>
    </w:lvl>
  </w:abstractNum>
  <w:num w:numId="1" w16cid:durableId="154909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F8"/>
    <w:rsid w:val="0002599D"/>
    <w:rsid w:val="00050FF6"/>
    <w:rsid w:val="001C152F"/>
    <w:rsid w:val="00380642"/>
    <w:rsid w:val="0040641B"/>
    <w:rsid w:val="00657C23"/>
    <w:rsid w:val="008A28F8"/>
    <w:rsid w:val="00A83B62"/>
    <w:rsid w:val="00C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06E4"/>
  <w15:docId w15:val="{ADE69345-7822-4C78-8F77-60E1DE4E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hr-HR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93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100"/>
    </w:pPr>
  </w:style>
  <w:style w:type="paragraph" w:styleId="ListParagraph">
    <w:name w:val="List Paragraph"/>
    <w:basedOn w:val="Normal"/>
    <w:uiPriority w:val="1"/>
    <w:qFormat/>
    <w:pPr>
      <w:spacing w:before="8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7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p@azop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@ampe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ampeu.hr" TargetMode="External"/><Relationship Id="rId5" Type="http://schemas.openxmlformats.org/officeDocument/2006/relationships/hyperlink" Target="https://youth.europa.eu/home_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Tolić</dc:creator>
  <cp:lastModifiedBy>Pavla Horvatić</cp:lastModifiedBy>
  <cp:revision>2</cp:revision>
  <dcterms:created xsi:type="dcterms:W3CDTF">2023-05-11T06:23:00Z</dcterms:created>
  <dcterms:modified xsi:type="dcterms:W3CDTF">2023-05-11T06:23:00Z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  <property fmtid="{D5CDD505-2E9C-101B-9397-08002B2CF9AE}" pid="5" name="GrammarlyDocumentId">
    <vt:lpwstr>98b32ca4722b561d21a819dfde146175644fe0879915840ecd6f7c417d6401ff</vt:lpwstr>
  </property>
</Properties>
</file>