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F4AD" w14:textId="406CE57B" w:rsidR="0078667E" w:rsidRPr="00E16B06" w:rsidRDefault="0078667E" w:rsidP="00226B2C">
      <w:pPr>
        <w:pStyle w:val="Heading2"/>
        <w:pBdr>
          <w:bottom w:val="single" w:sz="4" w:space="0" w:color="auto"/>
        </w:pBdr>
        <w:jc w:val="both"/>
        <w:rPr>
          <w:rFonts w:ascii="Arial" w:hAnsi="Arial" w:cs="Arial"/>
        </w:rPr>
      </w:pPr>
      <w:r w:rsidRPr="00E16B06">
        <w:rPr>
          <w:rFonts w:ascii="Arial" w:hAnsi="Arial" w:cs="Arial"/>
        </w:rPr>
        <w:t>43335 Agencija za mobilnost i programe Europske unije</w:t>
      </w:r>
    </w:p>
    <w:p w14:paraId="44313CFB" w14:textId="0533C25D" w:rsidR="00255AEA" w:rsidRDefault="00255AEA" w:rsidP="00226B2C">
      <w:pPr>
        <w:jc w:val="both"/>
        <w:rPr>
          <w:rFonts w:ascii="Arial" w:hAnsi="Arial" w:cs="Arial"/>
        </w:rPr>
      </w:pPr>
    </w:p>
    <w:p w14:paraId="0700BF80" w14:textId="77777777" w:rsidR="00D64AD2" w:rsidRPr="009D005B" w:rsidRDefault="00D64AD2" w:rsidP="00D64AD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Sažetak djelokruga rada proračunskog korisnika</w:t>
      </w:r>
    </w:p>
    <w:p w14:paraId="023572C8" w14:textId="30017D50" w:rsidR="0078667E" w:rsidRPr="00E16B06" w:rsidRDefault="0078667E" w:rsidP="00226B2C">
      <w:pPr>
        <w:jc w:val="both"/>
        <w:rPr>
          <w:rFonts w:ascii="Arial" w:hAnsi="Arial" w:cs="Arial"/>
        </w:rPr>
      </w:pPr>
      <w:r w:rsidRPr="00E16B06">
        <w:rPr>
          <w:rFonts w:ascii="Arial" w:hAnsi="Arial" w:cs="Arial"/>
        </w:rPr>
        <w:t>Agencij</w:t>
      </w:r>
      <w:r w:rsidR="00687FE4" w:rsidRPr="00E16B06">
        <w:rPr>
          <w:rFonts w:ascii="Arial" w:hAnsi="Arial" w:cs="Arial"/>
        </w:rPr>
        <w:t>a</w:t>
      </w:r>
      <w:r w:rsidRPr="00E16B06">
        <w:rPr>
          <w:rFonts w:ascii="Arial" w:hAnsi="Arial" w:cs="Arial"/>
        </w:rPr>
        <w:t xml:space="preserve"> za mobilnost i programe EU osnovana je Zakonom o Agenciji (NN 121/17) koji ujedno definira njezin opis poslova i nadležnosti. Osim Zakonom djelatnost Agencije utvrđena je Uredbama i Odlukama Europske komisije i Europskog parlamenta, Ugovorima s Europskom komisijom o provedbi programa, inicijativa, mreža i projekata te Odlukama Ministarstva znanosti i obrazovanja o prijenosu dodatnih nadležnosti i zadataka na Agenciju. </w:t>
      </w:r>
    </w:p>
    <w:p w14:paraId="578125A4" w14:textId="77777777" w:rsidR="0078667E" w:rsidRPr="00E16B06" w:rsidRDefault="0078667E" w:rsidP="00226B2C">
      <w:pPr>
        <w:jc w:val="both"/>
        <w:rPr>
          <w:rFonts w:ascii="Arial" w:hAnsi="Arial" w:cs="Arial"/>
        </w:rPr>
      </w:pPr>
      <w:r w:rsidRPr="00E16B06">
        <w:rPr>
          <w:rFonts w:ascii="Arial" w:hAnsi="Arial" w:cs="Arial"/>
        </w:rPr>
        <w:t xml:space="preserve">Opis poslova i zadataka Agencije je sljedeći: </w:t>
      </w:r>
    </w:p>
    <w:p w14:paraId="108DED42" w14:textId="1D00CDCE" w:rsidR="0078667E" w:rsidRPr="00E16B06" w:rsidRDefault="0078667E" w:rsidP="00226B2C">
      <w:pPr>
        <w:jc w:val="both"/>
        <w:rPr>
          <w:rFonts w:ascii="Arial" w:hAnsi="Arial" w:cs="Arial"/>
        </w:rPr>
      </w:pPr>
      <w:r w:rsidRPr="00E16B06">
        <w:rPr>
          <w:rFonts w:ascii="Arial" w:hAnsi="Arial" w:cs="Arial"/>
        </w:rPr>
        <w:t>-</w:t>
      </w:r>
      <w:r w:rsidR="00C51271">
        <w:rPr>
          <w:rFonts w:ascii="Arial" w:hAnsi="Arial" w:cs="Arial"/>
        </w:rPr>
        <w:t xml:space="preserve"> </w:t>
      </w:r>
      <w:r w:rsidRPr="00E16B06">
        <w:rPr>
          <w:rFonts w:ascii="Arial" w:hAnsi="Arial" w:cs="Arial"/>
        </w:rPr>
        <w:t xml:space="preserve">Provedba programa </w:t>
      </w:r>
      <w:r w:rsidR="004E6044">
        <w:rPr>
          <w:rFonts w:ascii="Arial" w:hAnsi="Arial" w:cs="Arial"/>
        </w:rPr>
        <w:t xml:space="preserve">EU </w:t>
      </w:r>
      <w:r w:rsidRPr="00E16B06">
        <w:rPr>
          <w:rFonts w:ascii="Arial" w:hAnsi="Arial" w:cs="Arial"/>
        </w:rPr>
        <w:t xml:space="preserve">Erasmus+ </w:t>
      </w:r>
      <w:bookmarkStart w:id="0" w:name="_Hlk54168495"/>
      <w:r w:rsidRPr="00E16B06">
        <w:rPr>
          <w:rFonts w:ascii="Arial" w:hAnsi="Arial" w:cs="Arial"/>
        </w:rPr>
        <w:t xml:space="preserve">u području obrazovanja, osposobljavanja, mladih i sporta za razdoblje </w:t>
      </w:r>
      <w:bookmarkEnd w:id="0"/>
      <w:r w:rsidRPr="00E16B06">
        <w:rPr>
          <w:rFonts w:ascii="Arial" w:hAnsi="Arial" w:cs="Arial"/>
        </w:rPr>
        <w:t>2014.-2020. u svojstvu akreditirane Nacionalne agencije</w:t>
      </w:r>
      <w:r w:rsidR="00226E20" w:rsidRPr="00E16B06">
        <w:rPr>
          <w:rFonts w:ascii="Arial" w:hAnsi="Arial" w:cs="Arial"/>
        </w:rPr>
        <w:t xml:space="preserve"> </w:t>
      </w:r>
    </w:p>
    <w:p w14:paraId="2FD3BDF1" w14:textId="572BBD2D" w:rsidR="0078667E" w:rsidRPr="00E16B06" w:rsidRDefault="0078667E" w:rsidP="00226B2C">
      <w:pPr>
        <w:jc w:val="both"/>
        <w:rPr>
          <w:rFonts w:ascii="Arial" w:hAnsi="Arial" w:cs="Arial"/>
        </w:rPr>
      </w:pPr>
      <w:r w:rsidRPr="00E16B06">
        <w:rPr>
          <w:rFonts w:ascii="Arial" w:hAnsi="Arial" w:cs="Arial"/>
        </w:rPr>
        <w:t>-</w:t>
      </w:r>
      <w:r w:rsidR="00C51271">
        <w:rPr>
          <w:rFonts w:ascii="Arial" w:hAnsi="Arial" w:cs="Arial"/>
        </w:rPr>
        <w:t xml:space="preserve"> </w:t>
      </w:r>
      <w:r w:rsidRPr="00E16B06">
        <w:rPr>
          <w:rFonts w:ascii="Arial" w:hAnsi="Arial" w:cs="Arial"/>
        </w:rPr>
        <w:t xml:space="preserve">Provedba programa </w:t>
      </w:r>
      <w:r w:rsidR="004E6044">
        <w:rPr>
          <w:rFonts w:ascii="Arial" w:hAnsi="Arial" w:cs="Arial"/>
        </w:rPr>
        <w:t xml:space="preserve">EU </w:t>
      </w:r>
      <w:r w:rsidRPr="00E16B06">
        <w:rPr>
          <w:rFonts w:ascii="Arial" w:hAnsi="Arial" w:cs="Arial"/>
        </w:rPr>
        <w:t xml:space="preserve">Obzor 2020. za istraživanje i inovacije za razdoblje 2014.-2020. u svojstvu nacionalne potporne strukture </w:t>
      </w:r>
    </w:p>
    <w:p w14:paraId="5ABCA785" w14:textId="75F17AB6" w:rsidR="004E6044" w:rsidRDefault="0078667E" w:rsidP="00226B2C">
      <w:pPr>
        <w:jc w:val="both"/>
        <w:rPr>
          <w:rFonts w:ascii="Arial" w:hAnsi="Arial" w:cs="Arial"/>
        </w:rPr>
      </w:pPr>
      <w:r w:rsidRPr="00E16B06">
        <w:rPr>
          <w:rFonts w:ascii="Arial" w:hAnsi="Arial" w:cs="Arial"/>
        </w:rPr>
        <w:t>-</w:t>
      </w:r>
      <w:r w:rsidR="00C51271">
        <w:rPr>
          <w:rFonts w:ascii="Arial" w:hAnsi="Arial" w:cs="Arial"/>
        </w:rPr>
        <w:t xml:space="preserve"> </w:t>
      </w:r>
      <w:r w:rsidRPr="00E16B06">
        <w:rPr>
          <w:rFonts w:ascii="Arial" w:hAnsi="Arial" w:cs="Arial"/>
        </w:rPr>
        <w:t xml:space="preserve">Provedba programa EU Europske snage solidarnosti u području </w:t>
      </w:r>
      <w:r w:rsidR="004E6044">
        <w:rPr>
          <w:rFonts w:ascii="Arial" w:hAnsi="Arial" w:cs="Arial"/>
        </w:rPr>
        <w:t xml:space="preserve">volontiranja i solidarnosti </w:t>
      </w:r>
      <w:r w:rsidRPr="00E16B06">
        <w:rPr>
          <w:rFonts w:ascii="Arial" w:hAnsi="Arial" w:cs="Arial"/>
        </w:rPr>
        <w:t xml:space="preserve">mladih za razdoblje 2018.-2020. </w:t>
      </w:r>
      <w:r w:rsidR="004E6044">
        <w:rPr>
          <w:rFonts w:ascii="Arial" w:hAnsi="Arial" w:cs="Arial"/>
        </w:rPr>
        <w:t>u svojstvu akreditirane Nacionalne agencije</w:t>
      </w:r>
    </w:p>
    <w:p w14:paraId="213D4416" w14:textId="287B9C7B" w:rsidR="004E6044" w:rsidRDefault="004E6044" w:rsidP="00226B2C">
      <w:pPr>
        <w:jc w:val="both"/>
        <w:rPr>
          <w:rFonts w:ascii="Arial" w:hAnsi="Arial" w:cs="Arial"/>
        </w:rPr>
      </w:pPr>
      <w:r>
        <w:rPr>
          <w:rFonts w:ascii="Arial" w:hAnsi="Arial" w:cs="Arial"/>
        </w:rPr>
        <w:t xml:space="preserve">- Provedba programa EU Erasmus+ </w:t>
      </w:r>
      <w:r w:rsidRPr="004E6044">
        <w:rPr>
          <w:rFonts w:ascii="Arial" w:hAnsi="Arial" w:cs="Arial"/>
        </w:rPr>
        <w:t xml:space="preserve">u području obrazovanja, osposobljavanja, mladih i sporta </w:t>
      </w:r>
      <w:r>
        <w:rPr>
          <w:rFonts w:ascii="Arial" w:hAnsi="Arial" w:cs="Arial"/>
        </w:rPr>
        <w:t>za razdoblje 2021.-2027. u svojstvu akreditirane Nacionalne agencije</w:t>
      </w:r>
    </w:p>
    <w:p w14:paraId="692A8C88" w14:textId="292ED5CE" w:rsidR="0078667E" w:rsidRPr="00E16B06" w:rsidRDefault="004E6044" w:rsidP="00226B2C">
      <w:pPr>
        <w:jc w:val="both"/>
        <w:rPr>
          <w:rFonts w:ascii="Arial" w:hAnsi="Arial" w:cs="Arial"/>
        </w:rPr>
      </w:pPr>
      <w:r>
        <w:rPr>
          <w:rFonts w:ascii="Arial" w:hAnsi="Arial" w:cs="Arial"/>
        </w:rPr>
        <w:t xml:space="preserve">- </w:t>
      </w:r>
      <w:r w:rsidRPr="004E6044">
        <w:rPr>
          <w:rFonts w:ascii="Arial" w:hAnsi="Arial" w:cs="Arial"/>
        </w:rPr>
        <w:t xml:space="preserve">Provedba programa EU Europske snage solidarnosti </w:t>
      </w:r>
      <w:r>
        <w:rPr>
          <w:rFonts w:ascii="Arial" w:hAnsi="Arial" w:cs="Arial"/>
        </w:rPr>
        <w:t xml:space="preserve">u području volontiranja i solidarnosti mladih </w:t>
      </w:r>
      <w:r w:rsidRPr="004E6044">
        <w:rPr>
          <w:rFonts w:ascii="Arial" w:hAnsi="Arial" w:cs="Arial"/>
        </w:rPr>
        <w:t>za razdoblje 2021.-2027. u svojstvu akreditirane Nacionalne agencije</w:t>
      </w:r>
    </w:p>
    <w:p w14:paraId="199BF2A1" w14:textId="04CCFF61" w:rsidR="004E6044" w:rsidRPr="00E16B06" w:rsidRDefault="004E6044" w:rsidP="00226B2C">
      <w:pPr>
        <w:jc w:val="both"/>
        <w:rPr>
          <w:rFonts w:ascii="Arial" w:hAnsi="Arial" w:cs="Arial"/>
        </w:rPr>
      </w:pPr>
      <w:r>
        <w:rPr>
          <w:rFonts w:ascii="Arial" w:hAnsi="Arial" w:cs="Arial"/>
        </w:rPr>
        <w:t>- Provedba programa EU Obzor Europa u području znanosti za razdoblje 2021.-2027. u svojstvu nacionalne potporne strukture</w:t>
      </w:r>
    </w:p>
    <w:p w14:paraId="35F4F2FC" w14:textId="0875CB22" w:rsidR="0078667E" w:rsidRDefault="005F294E" w:rsidP="00226B2C">
      <w:pPr>
        <w:jc w:val="both"/>
        <w:rPr>
          <w:rFonts w:ascii="Arial" w:hAnsi="Arial" w:cs="Arial"/>
          <w:color w:val="000000"/>
          <w:shd w:val="clear" w:color="auto" w:fill="FFFFFF"/>
        </w:rPr>
      </w:pPr>
      <w:r w:rsidRPr="00E16B06">
        <w:rPr>
          <w:rFonts w:ascii="Arial" w:hAnsi="Arial" w:cs="Arial"/>
        </w:rPr>
        <w:t>-</w:t>
      </w:r>
      <w:r w:rsidR="00C51271">
        <w:rPr>
          <w:rFonts w:ascii="Arial" w:hAnsi="Arial" w:cs="Arial"/>
        </w:rPr>
        <w:t xml:space="preserve"> </w:t>
      </w:r>
      <w:r w:rsidRPr="00E16B06">
        <w:rPr>
          <w:rFonts w:ascii="Arial" w:hAnsi="Arial" w:cs="Arial"/>
        </w:rPr>
        <w:t xml:space="preserve">Ostale </w:t>
      </w:r>
      <w:r w:rsidR="004E6044">
        <w:rPr>
          <w:rFonts w:ascii="Arial" w:hAnsi="Arial" w:cs="Arial"/>
        </w:rPr>
        <w:t xml:space="preserve">EU </w:t>
      </w:r>
      <w:r w:rsidRPr="00E16B06">
        <w:rPr>
          <w:rFonts w:ascii="Arial" w:hAnsi="Arial" w:cs="Arial"/>
        </w:rPr>
        <w:t>mreže i inicijative</w:t>
      </w:r>
      <w:r w:rsidR="004E6044">
        <w:rPr>
          <w:rFonts w:ascii="Arial" w:hAnsi="Arial" w:cs="Arial"/>
        </w:rPr>
        <w:t xml:space="preserve">, </w:t>
      </w:r>
      <w:r w:rsidR="00A967D2">
        <w:rPr>
          <w:rFonts w:ascii="Arial" w:hAnsi="Arial" w:cs="Arial"/>
        </w:rPr>
        <w:t>drugi međunarodni programi</w:t>
      </w:r>
      <w:r w:rsidR="00226E20" w:rsidRPr="00E16B06">
        <w:rPr>
          <w:rFonts w:ascii="Arial" w:hAnsi="Arial" w:cs="Arial"/>
        </w:rPr>
        <w:t xml:space="preserve"> </w:t>
      </w:r>
      <w:r w:rsidRPr="00E16B06">
        <w:rPr>
          <w:rFonts w:ascii="Arial" w:hAnsi="Arial" w:cs="Arial"/>
        </w:rPr>
        <w:t xml:space="preserve">(EURAXESS, Euroguidance, Europass, eTwinning, Eurodesk, </w:t>
      </w:r>
      <w:r w:rsidRPr="00E16B06">
        <w:rPr>
          <w:rFonts w:ascii="Arial" w:hAnsi="Arial" w:cs="Arial"/>
          <w:color w:val="000000"/>
          <w:shd w:val="clear" w:color="auto" w:fill="FFFFFF"/>
        </w:rPr>
        <w:t xml:space="preserve">Eurydice, </w:t>
      </w:r>
      <w:r w:rsidR="00A141C1">
        <w:rPr>
          <w:rFonts w:ascii="Arial" w:hAnsi="Arial" w:cs="Arial"/>
          <w:color w:val="000000"/>
          <w:shd w:val="clear" w:color="auto" w:fill="FFFFFF"/>
        </w:rPr>
        <w:t>Radna skupina stručnjaka za VET</w:t>
      </w:r>
      <w:r w:rsidR="000B5D20">
        <w:rPr>
          <w:rFonts w:ascii="Arial" w:hAnsi="Arial" w:cs="Arial"/>
          <w:color w:val="000000"/>
          <w:shd w:val="clear" w:color="auto" w:fill="FFFFFF"/>
        </w:rPr>
        <w:t>,</w:t>
      </w:r>
      <w:r w:rsidR="00566CF9" w:rsidRPr="00566CF9">
        <w:rPr>
          <w:rStyle w:val="normaltextrun"/>
          <w:rFonts w:ascii="Arial" w:hAnsi="Arial" w:cs="Arial"/>
        </w:rPr>
        <w:t xml:space="preserve"> </w:t>
      </w:r>
      <w:r w:rsidR="00566CF9" w:rsidRPr="00736BC5">
        <w:rPr>
          <w:rStyle w:val="normaltextrun"/>
          <w:rFonts w:ascii="Arial" w:hAnsi="Arial" w:cs="Arial"/>
        </w:rPr>
        <w:t>SALTO resursni cent</w:t>
      </w:r>
      <w:r w:rsidR="00566CF9">
        <w:rPr>
          <w:rStyle w:val="normaltextrun"/>
          <w:rFonts w:ascii="Arial" w:hAnsi="Arial" w:cs="Arial"/>
        </w:rPr>
        <w:t>ar</w:t>
      </w:r>
      <w:r w:rsidR="00566CF9" w:rsidRPr="00736BC5">
        <w:rPr>
          <w:rStyle w:val="normaltextrun"/>
          <w:rFonts w:ascii="Arial" w:hAnsi="Arial" w:cs="Arial"/>
        </w:rPr>
        <w:t xml:space="preserve"> za uključivanje i raznolikost u području obrazovanja</w:t>
      </w:r>
      <w:r w:rsidR="00504E9E">
        <w:rPr>
          <w:rFonts w:ascii="Arial" w:hAnsi="Arial" w:cs="Arial"/>
          <w:color w:val="000000"/>
          <w:shd w:val="clear" w:color="auto" w:fill="FFFFFF"/>
        </w:rPr>
        <w:t>,</w:t>
      </w:r>
      <w:r w:rsidR="000B5D20">
        <w:rPr>
          <w:rFonts w:ascii="Arial" w:hAnsi="Arial" w:cs="Arial"/>
          <w:color w:val="000000"/>
          <w:shd w:val="clear" w:color="auto" w:fill="FFFFFF"/>
        </w:rPr>
        <w:t xml:space="preserve"> </w:t>
      </w:r>
      <w:r w:rsidR="004E6044">
        <w:rPr>
          <w:rFonts w:ascii="Arial" w:hAnsi="Arial" w:cs="Arial"/>
          <w:color w:val="000000"/>
          <w:shd w:val="clear" w:color="auto" w:fill="FFFFFF"/>
        </w:rPr>
        <w:t xml:space="preserve">Study in Croatia, </w:t>
      </w:r>
      <w:r w:rsidRPr="00E16B06">
        <w:rPr>
          <w:rFonts w:ascii="Arial" w:hAnsi="Arial" w:cs="Arial"/>
          <w:color w:val="000000"/>
          <w:shd w:val="clear" w:color="auto" w:fill="FFFFFF"/>
        </w:rPr>
        <w:t>CEEPUS</w:t>
      </w:r>
      <w:r w:rsidR="00A967D2">
        <w:rPr>
          <w:rFonts w:ascii="Arial" w:hAnsi="Arial" w:cs="Arial"/>
          <w:color w:val="000000"/>
          <w:shd w:val="clear" w:color="auto" w:fill="FFFFFF"/>
        </w:rPr>
        <w:t>, Bilateralni program akademske mobilnosti</w:t>
      </w:r>
      <w:r w:rsidRPr="00E16B06">
        <w:rPr>
          <w:rFonts w:ascii="Arial" w:hAnsi="Arial" w:cs="Arial"/>
          <w:color w:val="000000"/>
          <w:shd w:val="clear" w:color="auto" w:fill="FFFFFF"/>
        </w:rPr>
        <w:t xml:space="preserve"> itd.</w:t>
      </w:r>
      <w:r w:rsidR="00A967D2">
        <w:rPr>
          <w:rFonts w:ascii="Arial" w:hAnsi="Arial" w:cs="Arial"/>
          <w:color w:val="000000"/>
          <w:shd w:val="clear" w:color="auto" w:fill="FFFFFF"/>
        </w:rPr>
        <w:t>)</w:t>
      </w:r>
      <w:r w:rsidR="004E6044">
        <w:rPr>
          <w:rFonts w:ascii="Arial" w:hAnsi="Arial" w:cs="Arial"/>
          <w:color w:val="000000"/>
          <w:shd w:val="clear" w:color="auto" w:fill="FFFFFF"/>
        </w:rPr>
        <w:t xml:space="preserve"> te provedba EU projekata financiranih sredstvima </w:t>
      </w:r>
      <w:r w:rsidR="000B5D20">
        <w:rPr>
          <w:rFonts w:ascii="Arial" w:hAnsi="Arial" w:cs="Arial"/>
          <w:color w:val="000000"/>
          <w:shd w:val="clear" w:color="auto" w:fill="FFFFFF"/>
        </w:rPr>
        <w:t xml:space="preserve">Okvirnih </w:t>
      </w:r>
      <w:r w:rsidR="004E6044">
        <w:rPr>
          <w:rFonts w:ascii="Arial" w:hAnsi="Arial" w:cs="Arial"/>
          <w:color w:val="000000"/>
          <w:shd w:val="clear" w:color="auto" w:fill="FFFFFF"/>
        </w:rPr>
        <w:t xml:space="preserve">programa </w:t>
      </w:r>
      <w:r w:rsidR="000B5D20">
        <w:rPr>
          <w:rFonts w:ascii="Arial" w:hAnsi="Arial" w:cs="Arial"/>
          <w:color w:val="000000"/>
          <w:shd w:val="clear" w:color="auto" w:fill="FFFFFF"/>
        </w:rPr>
        <w:t xml:space="preserve">EU za </w:t>
      </w:r>
      <w:r w:rsidR="00EE5B77">
        <w:rPr>
          <w:rFonts w:ascii="Arial" w:hAnsi="Arial" w:cs="Arial"/>
          <w:color w:val="000000"/>
          <w:shd w:val="clear" w:color="auto" w:fill="FFFFFF"/>
        </w:rPr>
        <w:t xml:space="preserve">istraživanje i </w:t>
      </w:r>
      <w:r w:rsidR="007D05C3">
        <w:rPr>
          <w:rFonts w:ascii="Arial" w:hAnsi="Arial" w:cs="Arial"/>
          <w:color w:val="000000"/>
          <w:shd w:val="clear" w:color="auto" w:fill="FFFFFF"/>
        </w:rPr>
        <w:t xml:space="preserve">inovacije </w:t>
      </w:r>
      <w:r w:rsidR="004E6044">
        <w:rPr>
          <w:rFonts w:ascii="Arial" w:hAnsi="Arial" w:cs="Arial"/>
          <w:color w:val="000000"/>
          <w:shd w:val="clear" w:color="auto" w:fill="FFFFFF"/>
        </w:rPr>
        <w:t xml:space="preserve">i </w:t>
      </w:r>
      <w:r w:rsidR="00347859">
        <w:rPr>
          <w:rFonts w:ascii="Arial" w:hAnsi="Arial" w:cs="Arial"/>
          <w:color w:val="000000"/>
          <w:shd w:val="clear" w:color="auto" w:fill="FFFFFF"/>
        </w:rPr>
        <w:t>dr.</w:t>
      </w:r>
    </w:p>
    <w:p w14:paraId="095A409C" w14:textId="4698357C" w:rsidR="00154044" w:rsidRPr="00E16B06" w:rsidRDefault="004E6044" w:rsidP="00226B2C">
      <w:pPr>
        <w:jc w:val="both"/>
        <w:rPr>
          <w:rFonts w:ascii="Arial" w:hAnsi="Arial" w:cs="Arial"/>
        </w:rPr>
      </w:pPr>
      <w:r>
        <w:rPr>
          <w:rFonts w:ascii="Arial" w:hAnsi="Arial" w:cs="Arial"/>
        </w:rPr>
        <w:t>Navedeni opis poslova i zadataka ima za cilj internacionalizaciju sustava obrazovanja, osposobljavanja i znanosti te područja mladih na način da se hrvatskim građanima, odgojno-obrazovnim ustanovama, organizacijama koje rade s mladima, visokim učilištima i znanstveno-istraživačkim ustanovama omogući sudjelovanje u aktivnostima međunarodne mobilnosti, učenja</w:t>
      </w:r>
      <w:r w:rsidR="000B5D20">
        <w:rPr>
          <w:rFonts w:ascii="Arial" w:hAnsi="Arial" w:cs="Arial"/>
        </w:rPr>
        <w:t>, suradnje</w:t>
      </w:r>
      <w:r>
        <w:rPr>
          <w:rFonts w:ascii="Arial" w:hAnsi="Arial" w:cs="Arial"/>
        </w:rPr>
        <w:t xml:space="preserve"> i volontiranja.</w:t>
      </w:r>
    </w:p>
    <w:p w14:paraId="1A7E0624" w14:textId="2AB19397" w:rsidR="004E6044" w:rsidRPr="00E16B06" w:rsidRDefault="008C4720" w:rsidP="00226B2C">
      <w:pPr>
        <w:jc w:val="both"/>
        <w:rPr>
          <w:rFonts w:ascii="Arial" w:hAnsi="Arial" w:cs="Arial"/>
        </w:rPr>
      </w:pPr>
      <w:r>
        <w:rPr>
          <w:rFonts w:ascii="Arial" w:hAnsi="Arial" w:cs="Arial"/>
        </w:rPr>
        <w:t>Promjene u broju zaposlenih odvijaju se u skladu s prethodnim suglasnostima nadležnih tijela za popunjavanje upražnjenih radnih mjesta te raspoloživim financijskim sredstvima.</w:t>
      </w:r>
      <w:r w:rsidR="00055D07">
        <w:rPr>
          <w:rFonts w:ascii="Arial" w:hAnsi="Arial" w:cs="Arial"/>
        </w:rPr>
        <w:t xml:space="preserve"> </w:t>
      </w:r>
    </w:p>
    <w:tbl>
      <w:tblPr>
        <w:tblStyle w:val="StilTablice"/>
        <w:tblW w:w="9223" w:type="dxa"/>
        <w:jc w:val="center"/>
        <w:tblLook w:val="04A0" w:firstRow="1" w:lastRow="0" w:firstColumn="1" w:lastColumn="0" w:noHBand="0" w:noVBand="1"/>
      </w:tblPr>
      <w:tblGrid>
        <w:gridCol w:w="672"/>
        <w:gridCol w:w="1488"/>
        <w:gridCol w:w="1486"/>
        <w:gridCol w:w="1486"/>
        <w:gridCol w:w="1486"/>
        <w:gridCol w:w="1486"/>
        <w:gridCol w:w="1119"/>
      </w:tblGrid>
      <w:tr w:rsidR="00AF4865" w:rsidRPr="00E16B06" w14:paraId="2CD276D5" w14:textId="77777777" w:rsidTr="00B0565A">
        <w:trPr>
          <w:jc w:val="center"/>
        </w:trPr>
        <w:tc>
          <w:tcPr>
            <w:tcW w:w="377" w:type="dxa"/>
            <w:shd w:val="clear" w:color="auto" w:fill="B5C0D8"/>
          </w:tcPr>
          <w:p w14:paraId="111A843E" w14:textId="77777777" w:rsidR="0078667E" w:rsidRPr="00E16B06" w:rsidRDefault="0078667E" w:rsidP="00226B2C">
            <w:pPr>
              <w:pStyle w:val="CellHeader"/>
              <w:rPr>
                <w:rFonts w:ascii="Arial" w:hAnsi="Arial"/>
              </w:rPr>
            </w:pPr>
          </w:p>
        </w:tc>
        <w:tc>
          <w:tcPr>
            <w:tcW w:w="1536" w:type="dxa"/>
            <w:shd w:val="clear" w:color="auto" w:fill="B5C0D8"/>
          </w:tcPr>
          <w:p w14:paraId="414FF812" w14:textId="374CA988" w:rsidR="0078667E" w:rsidRPr="00E16B06" w:rsidRDefault="00504E9E" w:rsidP="00255AEA">
            <w:pPr>
              <w:pStyle w:val="CellHeader"/>
              <w:jc w:val="center"/>
              <w:rPr>
                <w:rFonts w:ascii="Arial" w:hAnsi="Arial"/>
              </w:rPr>
            </w:pPr>
            <w:r>
              <w:rPr>
                <w:rFonts w:ascii="Arial" w:hAnsi="Arial"/>
              </w:rPr>
              <w:t>Izvršenje 2021.</w:t>
            </w:r>
          </w:p>
        </w:tc>
        <w:tc>
          <w:tcPr>
            <w:tcW w:w="1535" w:type="dxa"/>
            <w:shd w:val="clear" w:color="auto" w:fill="B5C0D8"/>
          </w:tcPr>
          <w:p w14:paraId="33EC9133" w14:textId="19C70C78" w:rsidR="0078667E" w:rsidRPr="00E16B06" w:rsidRDefault="00504E9E" w:rsidP="00255AEA">
            <w:pPr>
              <w:pStyle w:val="CellHeader"/>
              <w:jc w:val="center"/>
              <w:rPr>
                <w:rFonts w:ascii="Arial" w:hAnsi="Arial"/>
              </w:rPr>
            </w:pPr>
            <w:r>
              <w:rPr>
                <w:rFonts w:ascii="Arial" w:hAnsi="Arial"/>
              </w:rPr>
              <w:t>Plan 2022.</w:t>
            </w:r>
          </w:p>
        </w:tc>
        <w:tc>
          <w:tcPr>
            <w:tcW w:w="1535" w:type="dxa"/>
            <w:shd w:val="clear" w:color="auto" w:fill="B5C0D8"/>
          </w:tcPr>
          <w:p w14:paraId="158B1005" w14:textId="181C112E" w:rsidR="0078667E" w:rsidRPr="00E16B06" w:rsidRDefault="00504E9E" w:rsidP="00255AEA">
            <w:pPr>
              <w:pStyle w:val="CellHeader"/>
              <w:jc w:val="center"/>
              <w:rPr>
                <w:rFonts w:ascii="Arial" w:hAnsi="Arial"/>
              </w:rPr>
            </w:pPr>
            <w:r>
              <w:rPr>
                <w:rFonts w:ascii="Arial" w:hAnsi="Arial"/>
              </w:rPr>
              <w:t>Plan 2023.</w:t>
            </w:r>
          </w:p>
        </w:tc>
        <w:tc>
          <w:tcPr>
            <w:tcW w:w="1535" w:type="dxa"/>
            <w:shd w:val="clear" w:color="auto" w:fill="B5C0D8"/>
          </w:tcPr>
          <w:p w14:paraId="12F25607" w14:textId="39D90C20" w:rsidR="0078667E" w:rsidRPr="00E16B06" w:rsidRDefault="00504E9E" w:rsidP="00255AEA">
            <w:pPr>
              <w:pStyle w:val="CellHeader"/>
              <w:jc w:val="center"/>
              <w:rPr>
                <w:rFonts w:ascii="Arial" w:hAnsi="Arial"/>
              </w:rPr>
            </w:pPr>
            <w:r>
              <w:rPr>
                <w:rFonts w:ascii="Arial" w:hAnsi="Arial"/>
              </w:rPr>
              <w:t>Plan 2024.</w:t>
            </w:r>
          </w:p>
        </w:tc>
        <w:tc>
          <w:tcPr>
            <w:tcW w:w="1535" w:type="dxa"/>
            <w:shd w:val="clear" w:color="auto" w:fill="B5C0D8"/>
          </w:tcPr>
          <w:p w14:paraId="75DB0595" w14:textId="47E6873E" w:rsidR="0078667E" w:rsidRPr="00E16B06" w:rsidRDefault="00504E9E" w:rsidP="00255AEA">
            <w:pPr>
              <w:pStyle w:val="CellHeader"/>
              <w:jc w:val="center"/>
              <w:rPr>
                <w:rFonts w:ascii="Arial" w:hAnsi="Arial"/>
              </w:rPr>
            </w:pPr>
            <w:r>
              <w:rPr>
                <w:rFonts w:ascii="Arial" w:hAnsi="Arial"/>
              </w:rPr>
              <w:t>Plan 2025.</w:t>
            </w:r>
          </w:p>
        </w:tc>
        <w:tc>
          <w:tcPr>
            <w:tcW w:w="1170" w:type="dxa"/>
            <w:shd w:val="clear" w:color="auto" w:fill="B5C0D8"/>
          </w:tcPr>
          <w:p w14:paraId="6E722A6D" w14:textId="2CF2043F" w:rsidR="0078667E" w:rsidRPr="00E16B06" w:rsidRDefault="00504E9E" w:rsidP="00255AEA">
            <w:pPr>
              <w:pStyle w:val="CellHeader"/>
              <w:jc w:val="center"/>
              <w:rPr>
                <w:rFonts w:ascii="Arial" w:hAnsi="Arial"/>
              </w:rPr>
            </w:pPr>
            <w:r>
              <w:rPr>
                <w:rFonts w:ascii="Arial" w:hAnsi="Arial"/>
              </w:rPr>
              <w:t>Indeks 23./22.</w:t>
            </w:r>
          </w:p>
        </w:tc>
      </w:tr>
      <w:tr w:rsidR="00AF4865" w:rsidRPr="00E16B06" w14:paraId="533AEA3A" w14:textId="77777777" w:rsidTr="00B0565A">
        <w:trPr>
          <w:jc w:val="center"/>
        </w:trPr>
        <w:tc>
          <w:tcPr>
            <w:tcW w:w="377" w:type="dxa"/>
          </w:tcPr>
          <w:p w14:paraId="21259E20" w14:textId="0C97767D" w:rsidR="0078667E" w:rsidRPr="00E16B06" w:rsidRDefault="0078667E" w:rsidP="00226B2C">
            <w:pPr>
              <w:pStyle w:val="CellColumn"/>
              <w:rPr>
                <w:rFonts w:ascii="Arial" w:hAnsi="Arial"/>
                <w:szCs w:val="20"/>
              </w:rPr>
            </w:pPr>
            <w:r w:rsidRPr="00E16B06">
              <w:rPr>
                <w:rFonts w:ascii="Arial" w:hAnsi="Arial"/>
                <w:szCs w:val="20"/>
              </w:rPr>
              <w:t>43335</w:t>
            </w:r>
          </w:p>
        </w:tc>
        <w:tc>
          <w:tcPr>
            <w:tcW w:w="1536" w:type="dxa"/>
          </w:tcPr>
          <w:p w14:paraId="3B2FF5CF" w14:textId="2D6A1AA1" w:rsidR="0078667E" w:rsidRPr="008913F2" w:rsidRDefault="004D1A7B" w:rsidP="00255AEA">
            <w:pPr>
              <w:rPr>
                <w:rFonts w:ascii="Arial" w:hAnsi="Arial" w:cs="Arial"/>
                <w:color w:val="000000" w:themeColor="text1"/>
                <w:szCs w:val="20"/>
              </w:rPr>
            </w:pPr>
            <w:r w:rsidRPr="008913F2">
              <w:rPr>
                <w:rFonts w:ascii="Arial" w:hAnsi="Arial" w:cs="Arial"/>
                <w:color w:val="000000" w:themeColor="text1"/>
                <w:szCs w:val="20"/>
              </w:rPr>
              <w:t>27.</w:t>
            </w:r>
            <w:r w:rsidR="008913F2" w:rsidRPr="008913F2">
              <w:rPr>
                <w:rFonts w:ascii="Arial" w:hAnsi="Arial" w:cs="Arial"/>
                <w:color w:val="000000" w:themeColor="text1"/>
                <w:szCs w:val="20"/>
              </w:rPr>
              <w:t>937.917</w:t>
            </w:r>
          </w:p>
        </w:tc>
        <w:tc>
          <w:tcPr>
            <w:tcW w:w="1535" w:type="dxa"/>
          </w:tcPr>
          <w:p w14:paraId="39F5EB47" w14:textId="0DD23C8E" w:rsidR="0078667E" w:rsidRPr="008913F2" w:rsidRDefault="00C825A9" w:rsidP="00255AEA">
            <w:pPr>
              <w:rPr>
                <w:rFonts w:ascii="Arial" w:hAnsi="Arial" w:cs="Arial"/>
                <w:color w:val="000000" w:themeColor="text1"/>
                <w:szCs w:val="20"/>
              </w:rPr>
            </w:pPr>
            <w:r w:rsidRPr="008913F2">
              <w:rPr>
                <w:rFonts w:ascii="Arial" w:hAnsi="Arial" w:cs="Arial"/>
                <w:color w:val="000000" w:themeColor="text1"/>
                <w:szCs w:val="20"/>
              </w:rPr>
              <w:t>45.954.464</w:t>
            </w:r>
          </w:p>
        </w:tc>
        <w:tc>
          <w:tcPr>
            <w:tcW w:w="1535" w:type="dxa"/>
          </w:tcPr>
          <w:p w14:paraId="2A4FDDE8" w14:textId="51C51E7A" w:rsidR="0078667E" w:rsidRPr="002B4FAD" w:rsidRDefault="00E339E0" w:rsidP="00255AEA">
            <w:pPr>
              <w:rPr>
                <w:rFonts w:ascii="Arial" w:hAnsi="Arial" w:cs="Arial"/>
                <w:szCs w:val="20"/>
              </w:rPr>
            </w:pPr>
            <w:r w:rsidRPr="002B4FAD">
              <w:rPr>
                <w:rFonts w:ascii="Arial" w:hAnsi="Arial" w:cs="Arial"/>
                <w:szCs w:val="20"/>
              </w:rPr>
              <w:t>45.</w:t>
            </w:r>
            <w:r w:rsidR="00AF4865">
              <w:rPr>
                <w:rFonts w:ascii="Arial" w:hAnsi="Arial" w:cs="Arial"/>
                <w:szCs w:val="20"/>
              </w:rPr>
              <w:t>557.974</w:t>
            </w:r>
          </w:p>
        </w:tc>
        <w:tc>
          <w:tcPr>
            <w:tcW w:w="1535" w:type="dxa"/>
          </w:tcPr>
          <w:p w14:paraId="5500E253" w14:textId="16150D25" w:rsidR="0078667E" w:rsidRPr="002B4FAD" w:rsidRDefault="004801E6" w:rsidP="00255AEA">
            <w:pPr>
              <w:rPr>
                <w:rFonts w:ascii="Arial" w:hAnsi="Arial" w:cs="Arial"/>
                <w:szCs w:val="20"/>
              </w:rPr>
            </w:pPr>
            <w:r w:rsidRPr="002B4FAD">
              <w:rPr>
                <w:rFonts w:ascii="Arial" w:hAnsi="Arial" w:cs="Arial"/>
                <w:szCs w:val="20"/>
              </w:rPr>
              <w:t>54.</w:t>
            </w:r>
            <w:r w:rsidR="00AF4865">
              <w:rPr>
                <w:rFonts w:ascii="Arial" w:hAnsi="Arial" w:cs="Arial"/>
                <w:szCs w:val="20"/>
              </w:rPr>
              <w:t>823.26</w:t>
            </w:r>
            <w:r w:rsidR="00DB58E7">
              <w:rPr>
                <w:rFonts w:ascii="Arial" w:hAnsi="Arial" w:cs="Arial"/>
                <w:szCs w:val="20"/>
              </w:rPr>
              <w:t>8</w:t>
            </w:r>
          </w:p>
        </w:tc>
        <w:tc>
          <w:tcPr>
            <w:tcW w:w="1535" w:type="dxa"/>
          </w:tcPr>
          <w:p w14:paraId="1DF76A36" w14:textId="30FA02D6" w:rsidR="0078667E" w:rsidRPr="002B4FAD" w:rsidRDefault="004801E6" w:rsidP="00255AEA">
            <w:pPr>
              <w:rPr>
                <w:rFonts w:ascii="Arial" w:hAnsi="Arial" w:cs="Arial"/>
                <w:szCs w:val="20"/>
              </w:rPr>
            </w:pPr>
            <w:r w:rsidRPr="002B4FAD">
              <w:rPr>
                <w:rFonts w:ascii="Arial" w:hAnsi="Arial" w:cs="Arial"/>
                <w:szCs w:val="20"/>
              </w:rPr>
              <w:t>56.</w:t>
            </w:r>
            <w:r w:rsidR="00AF4865">
              <w:rPr>
                <w:rFonts w:ascii="Arial" w:hAnsi="Arial" w:cs="Arial"/>
                <w:szCs w:val="20"/>
              </w:rPr>
              <w:t>790.377</w:t>
            </w:r>
          </w:p>
        </w:tc>
        <w:tc>
          <w:tcPr>
            <w:tcW w:w="1170" w:type="dxa"/>
          </w:tcPr>
          <w:p w14:paraId="37B26E36" w14:textId="139D6DCA" w:rsidR="0078667E" w:rsidRPr="00504E9E" w:rsidRDefault="006F63DF" w:rsidP="00255AEA">
            <w:pPr>
              <w:rPr>
                <w:rFonts w:ascii="Arial" w:hAnsi="Arial" w:cs="Arial"/>
                <w:color w:val="FF0000"/>
                <w:szCs w:val="20"/>
              </w:rPr>
            </w:pPr>
            <w:r>
              <w:rPr>
                <w:rFonts w:ascii="Arial" w:hAnsi="Arial" w:cs="Arial"/>
                <w:szCs w:val="20"/>
              </w:rPr>
              <w:t>99</w:t>
            </w:r>
          </w:p>
        </w:tc>
      </w:tr>
    </w:tbl>
    <w:p w14:paraId="1638A065" w14:textId="605F61F9" w:rsidR="0078667E" w:rsidRPr="00E16B06" w:rsidRDefault="0078667E" w:rsidP="00226B2C">
      <w:pPr>
        <w:jc w:val="both"/>
        <w:rPr>
          <w:rFonts w:ascii="Arial" w:hAnsi="Arial" w:cs="Arial"/>
          <w:sz w:val="20"/>
          <w:szCs w:val="20"/>
        </w:rPr>
      </w:pPr>
    </w:p>
    <w:p w14:paraId="10955161" w14:textId="215B2517" w:rsidR="00DF39E6" w:rsidRPr="00566CF9" w:rsidRDefault="00DF39E6" w:rsidP="00DF39E6">
      <w:pPr>
        <w:ind w:right="-9"/>
        <w:jc w:val="both"/>
        <w:rPr>
          <w:rFonts w:ascii="Arial" w:hAnsi="Arial" w:cs="Arial"/>
        </w:rPr>
      </w:pPr>
      <w:r w:rsidRPr="00566CF9">
        <w:rPr>
          <w:rFonts w:ascii="Arial" w:hAnsi="Arial" w:cs="Arial"/>
        </w:rPr>
        <w:t>Stanje obveza na dan 31.12.2021. istovjetno je početnom stanju na da</w:t>
      </w:r>
      <w:r w:rsidR="00203E43">
        <w:rPr>
          <w:rFonts w:ascii="Arial" w:hAnsi="Arial" w:cs="Arial"/>
        </w:rPr>
        <w:t>n</w:t>
      </w:r>
      <w:r w:rsidRPr="00566CF9">
        <w:rPr>
          <w:rFonts w:ascii="Arial" w:hAnsi="Arial" w:cs="Arial"/>
        </w:rPr>
        <w:t xml:space="preserve"> 1.1.2022. i iznosi</w:t>
      </w:r>
      <w:r w:rsidR="00BC79C4" w:rsidRPr="00566CF9">
        <w:rPr>
          <w:rFonts w:ascii="Arial" w:hAnsi="Arial" w:cs="Arial"/>
        </w:rPr>
        <w:t xml:space="preserve"> 29.385.214 EUR</w:t>
      </w:r>
      <w:r w:rsidR="002238F2">
        <w:rPr>
          <w:rFonts w:ascii="Arial" w:hAnsi="Arial" w:cs="Arial"/>
        </w:rPr>
        <w:t>.</w:t>
      </w:r>
      <w:r w:rsidR="00BC79C4" w:rsidRPr="00566CF9">
        <w:rPr>
          <w:rFonts w:ascii="Arial" w:hAnsi="Arial" w:cs="Arial"/>
        </w:rPr>
        <w:t xml:space="preserve"> </w:t>
      </w:r>
      <w:r w:rsidRPr="00566CF9">
        <w:rPr>
          <w:rFonts w:ascii="Arial" w:hAnsi="Arial" w:cs="Arial"/>
        </w:rPr>
        <w:t xml:space="preserve"> </w:t>
      </w:r>
    </w:p>
    <w:p w14:paraId="4B5FB7E0" w14:textId="605F61F9" w:rsidR="00DF39E6" w:rsidRPr="00566CF9" w:rsidRDefault="00DF39E6" w:rsidP="00DF39E6">
      <w:pPr>
        <w:ind w:right="-9"/>
        <w:jc w:val="both"/>
        <w:rPr>
          <w:rFonts w:ascii="Arial" w:hAnsi="Arial" w:cs="Arial"/>
        </w:rPr>
      </w:pPr>
      <w:r w:rsidRPr="00566CF9">
        <w:rPr>
          <w:rFonts w:ascii="Arial" w:hAnsi="Arial" w:cs="Arial"/>
        </w:rPr>
        <w:lastRenderedPageBreak/>
        <w:t xml:space="preserve">Stanje obveza na dan 30.6.2022. iznosi </w:t>
      </w:r>
      <w:r w:rsidR="00300EDD" w:rsidRPr="00566CF9">
        <w:rPr>
          <w:rFonts w:ascii="Arial" w:hAnsi="Arial" w:cs="Arial"/>
        </w:rPr>
        <w:t>49.869.094 EUR</w:t>
      </w:r>
      <w:r w:rsidRPr="00566CF9">
        <w:rPr>
          <w:rFonts w:ascii="Arial" w:hAnsi="Arial" w:cs="Arial"/>
        </w:rPr>
        <w:t xml:space="preserve"> i u cjelokupnom iznosu su nedospjele obveze koje se najvećim dijelom odnose na Erasmus plus program i program Europskih snaga solidarnosti (konto 23957).</w:t>
      </w:r>
    </w:p>
    <w:p w14:paraId="0E905972" w14:textId="605F61F9" w:rsidR="00C4565D" w:rsidRPr="00566CF9" w:rsidRDefault="00C4565D" w:rsidP="00C4565D">
      <w:pPr>
        <w:rPr>
          <w:rFonts w:ascii="Arial" w:eastAsia="Times New Roman" w:hAnsi="Arial" w:cs="Arial"/>
          <w:lang w:eastAsia="hr-HR"/>
        </w:rPr>
      </w:pPr>
      <w:r w:rsidRPr="00566CF9">
        <w:rPr>
          <w:rFonts w:ascii="Arial" w:hAnsi="Arial" w:cs="Arial"/>
        </w:rPr>
        <w:t>Procijenjeni</w:t>
      </w:r>
      <w:r w:rsidR="00300EDD" w:rsidRPr="00566CF9">
        <w:rPr>
          <w:rFonts w:ascii="Arial" w:hAnsi="Arial" w:cs="Arial"/>
        </w:rPr>
        <w:t xml:space="preserve"> višak na dan 30.6.2022. iznosi</w:t>
      </w:r>
      <w:r w:rsidRPr="00566CF9">
        <w:rPr>
          <w:rFonts w:ascii="Arial" w:hAnsi="Arial" w:cs="Arial"/>
        </w:rPr>
        <w:t xml:space="preserve"> </w:t>
      </w:r>
      <w:r w:rsidRPr="00566CF9">
        <w:rPr>
          <w:rFonts w:ascii="Arial" w:eastAsia="Times New Roman" w:hAnsi="Arial" w:cs="Arial"/>
          <w:lang w:eastAsia="hr-HR"/>
        </w:rPr>
        <w:t>1.923.943 EUR.</w:t>
      </w:r>
    </w:p>
    <w:p w14:paraId="0B4621F9" w14:textId="3808BC2C" w:rsidR="0078667E" w:rsidRPr="00E16B06" w:rsidRDefault="0078667E" w:rsidP="00226B2C">
      <w:pPr>
        <w:pStyle w:val="Heading4"/>
        <w:jc w:val="both"/>
        <w:rPr>
          <w:rFonts w:ascii="Arial" w:hAnsi="Arial" w:cs="Arial"/>
        </w:rPr>
      </w:pPr>
      <w:bookmarkStart w:id="1" w:name="_Hlk19884157"/>
      <w:r w:rsidRPr="00E16B06">
        <w:rPr>
          <w:rFonts w:ascii="Arial" w:hAnsi="Arial" w:cs="Arial"/>
        </w:rPr>
        <w:t>A589088</w:t>
      </w:r>
      <w:bookmarkEnd w:id="1"/>
      <w:r w:rsidRPr="00E16B06">
        <w:rPr>
          <w:rFonts w:ascii="Arial" w:hAnsi="Arial" w:cs="Arial"/>
        </w:rPr>
        <w:t xml:space="preserve"> ADMINISTRACIJA I UPRAVLJANJE AGENCIJE ZA MOBILNOST I PROGRAME</w:t>
      </w:r>
      <w:r w:rsidR="003B073F">
        <w:rPr>
          <w:rFonts w:ascii="Arial" w:hAnsi="Arial" w:cs="Arial"/>
        </w:rPr>
        <w:t xml:space="preserve"> EU</w:t>
      </w:r>
    </w:p>
    <w:p w14:paraId="1C920342"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2893BE7D" w14:textId="77777777" w:rsidR="0078667E" w:rsidRPr="00E16B06" w:rsidRDefault="0078667E" w:rsidP="00226B2C">
      <w:pPr>
        <w:jc w:val="both"/>
        <w:rPr>
          <w:rFonts w:ascii="Arial" w:hAnsi="Arial" w:cs="Arial"/>
        </w:rPr>
      </w:pPr>
      <w:r w:rsidRPr="00E16B06">
        <w:rPr>
          <w:rFonts w:ascii="Arial" w:hAnsi="Arial" w:cs="Arial"/>
        </w:rPr>
        <w:t>Zakon o Agenciji za mobilnost i programe EU</w:t>
      </w:r>
    </w:p>
    <w:tbl>
      <w:tblPr>
        <w:tblStyle w:val="StilTablice"/>
        <w:tblW w:w="9364" w:type="dxa"/>
        <w:jc w:val="center"/>
        <w:tblLook w:val="04A0" w:firstRow="1" w:lastRow="0" w:firstColumn="1" w:lastColumn="0" w:noHBand="0" w:noVBand="1"/>
      </w:tblPr>
      <w:tblGrid>
        <w:gridCol w:w="948"/>
        <w:gridCol w:w="1481"/>
        <w:gridCol w:w="1475"/>
        <w:gridCol w:w="1475"/>
        <w:gridCol w:w="1475"/>
        <w:gridCol w:w="1475"/>
        <w:gridCol w:w="1035"/>
      </w:tblGrid>
      <w:tr w:rsidR="000A7480" w:rsidRPr="00E16B06" w14:paraId="2165C451" w14:textId="77777777" w:rsidTr="00ED1D43">
        <w:trPr>
          <w:jc w:val="center"/>
        </w:trPr>
        <w:tc>
          <w:tcPr>
            <w:tcW w:w="604" w:type="dxa"/>
            <w:shd w:val="clear" w:color="auto" w:fill="B5C0D8"/>
          </w:tcPr>
          <w:p w14:paraId="46FF8E23" w14:textId="77777777" w:rsidR="00F46D93" w:rsidRPr="00E16B06" w:rsidRDefault="00F46D93" w:rsidP="00F46D93">
            <w:pPr>
              <w:pStyle w:val="CellHeader"/>
              <w:rPr>
                <w:rFonts w:ascii="Arial" w:hAnsi="Arial"/>
              </w:rPr>
            </w:pPr>
            <w:r w:rsidRPr="00E16B06">
              <w:rPr>
                <w:rFonts w:ascii="Arial" w:hAnsi="Arial"/>
              </w:rPr>
              <w:t>Naziv aktivnosti</w:t>
            </w:r>
          </w:p>
        </w:tc>
        <w:tc>
          <w:tcPr>
            <w:tcW w:w="1540" w:type="dxa"/>
            <w:shd w:val="clear" w:color="auto" w:fill="B5C0D8"/>
          </w:tcPr>
          <w:p w14:paraId="54FCAE8E" w14:textId="1CDE9F43" w:rsidR="00F46D93" w:rsidRPr="00E16B06" w:rsidRDefault="00504E9E" w:rsidP="00255AEA">
            <w:pPr>
              <w:pStyle w:val="CellHeader"/>
              <w:jc w:val="center"/>
              <w:rPr>
                <w:rFonts w:ascii="Arial" w:hAnsi="Arial"/>
              </w:rPr>
            </w:pPr>
            <w:r>
              <w:rPr>
                <w:rFonts w:ascii="Arial" w:hAnsi="Arial"/>
              </w:rPr>
              <w:t>Izvršenje 2021.</w:t>
            </w:r>
          </w:p>
        </w:tc>
        <w:tc>
          <w:tcPr>
            <w:tcW w:w="1540" w:type="dxa"/>
            <w:shd w:val="clear" w:color="auto" w:fill="B5C0D8"/>
          </w:tcPr>
          <w:p w14:paraId="7CC14F41" w14:textId="300ACC18" w:rsidR="00F46D93" w:rsidRPr="00E16B06" w:rsidRDefault="00504E9E" w:rsidP="00255AEA">
            <w:pPr>
              <w:pStyle w:val="CellHeader"/>
              <w:jc w:val="center"/>
              <w:rPr>
                <w:rFonts w:ascii="Arial" w:hAnsi="Arial"/>
              </w:rPr>
            </w:pPr>
            <w:r>
              <w:rPr>
                <w:rFonts w:ascii="Arial" w:hAnsi="Arial"/>
              </w:rPr>
              <w:t>Plan 2022.</w:t>
            </w:r>
          </w:p>
        </w:tc>
        <w:tc>
          <w:tcPr>
            <w:tcW w:w="1540" w:type="dxa"/>
            <w:shd w:val="clear" w:color="auto" w:fill="B5C0D8"/>
          </w:tcPr>
          <w:p w14:paraId="1F0A705E" w14:textId="2891AED7" w:rsidR="00F46D93" w:rsidRPr="00E16B06" w:rsidRDefault="00504E9E" w:rsidP="00255AEA">
            <w:pPr>
              <w:pStyle w:val="CellHeader"/>
              <w:jc w:val="center"/>
              <w:rPr>
                <w:rFonts w:ascii="Arial" w:hAnsi="Arial"/>
              </w:rPr>
            </w:pPr>
            <w:r>
              <w:rPr>
                <w:rFonts w:ascii="Arial" w:hAnsi="Arial"/>
              </w:rPr>
              <w:t>Plan 2023.</w:t>
            </w:r>
          </w:p>
        </w:tc>
        <w:tc>
          <w:tcPr>
            <w:tcW w:w="1540" w:type="dxa"/>
            <w:shd w:val="clear" w:color="auto" w:fill="B5C0D8"/>
          </w:tcPr>
          <w:p w14:paraId="6E859472" w14:textId="1A68119D" w:rsidR="00F46D93" w:rsidRPr="00E16B06" w:rsidRDefault="00504E9E" w:rsidP="00255AEA">
            <w:pPr>
              <w:pStyle w:val="CellHeader"/>
              <w:jc w:val="center"/>
              <w:rPr>
                <w:rFonts w:ascii="Arial" w:hAnsi="Arial"/>
              </w:rPr>
            </w:pPr>
            <w:r>
              <w:rPr>
                <w:rFonts w:ascii="Arial" w:hAnsi="Arial"/>
              </w:rPr>
              <w:t>Plan 2024.</w:t>
            </w:r>
          </w:p>
        </w:tc>
        <w:tc>
          <w:tcPr>
            <w:tcW w:w="1540" w:type="dxa"/>
            <w:shd w:val="clear" w:color="auto" w:fill="B5C0D8"/>
          </w:tcPr>
          <w:p w14:paraId="159CD280" w14:textId="2052A19B" w:rsidR="00F46D93" w:rsidRPr="00E16B06" w:rsidRDefault="00504E9E" w:rsidP="00255AEA">
            <w:pPr>
              <w:pStyle w:val="CellHeader"/>
              <w:jc w:val="center"/>
              <w:rPr>
                <w:rFonts w:ascii="Arial" w:hAnsi="Arial"/>
              </w:rPr>
            </w:pPr>
            <w:r>
              <w:rPr>
                <w:rFonts w:ascii="Arial" w:hAnsi="Arial"/>
              </w:rPr>
              <w:t>Plan 2025.</w:t>
            </w:r>
          </w:p>
        </w:tc>
        <w:tc>
          <w:tcPr>
            <w:tcW w:w="1060" w:type="dxa"/>
            <w:shd w:val="clear" w:color="auto" w:fill="B5C0D8"/>
          </w:tcPr>
          <w:p w14:paraId="3C44405B" w14:textId="330BC4B1" w:rsidR="00F46D93" w:rsidRPr="00E16B06" w:rsidRDefault="00504E9E" w:rsidP="00255AEA">
            <w:pPr>
              <w:pStyle w:val="CellHeader"/>
              <w:jc w:val="center"/>
              <w:rPr>
                <w:rFonts w:ascii="Arial" w:hAnsi="Arial"/>
              </w:rPr>
            </w:pPr>
            <w:r>
              <w:rPr>
                <w:rFonts w:ascii="Arial" w:hAnsi="Arial"/>
              </w:rPr>
              <w:t>Indeks 23./22.</w:t>
            </w:r>
          </w:p>
        </w:tc>
      </w:tr>
      <w:tr w:rsidR="000A7480" w:rsidRPr="00E16B06" w14:paraId="384B7F0F" w14:textId="77777777" w:rsidTr="00ED1D43">
        <w:trPr>
          <w:jc w:val="center"/>
        </w:trPr>
        <w:tc>
          <w:tcPr>
            <w:tcW w:w="604" w:type="dxa"/>
            <w:vAlign w:val="top"/>
          </w:tcPr>
          <w:p w14:paraId="5829286C" w14:textId="77777777" w:rsidR="005918CD" w:rsidRPr="00E16B06" w:rsidRDefault="005918CD" w:rsidP="005918CD">
            <w:pPr>
              <w:pStyle w:val="CellColumn"/>
              <w:rPr>
                <w:rFonts w:ascii="Arial" w:hAnsi="Arial"/>
              </w:rPr>
            </w:pPr>
            <w:r w:rsidRPr="00E16B06">
              <w:rPr>
                <w:rFonts w:ascii="Arial" w:hAnsi="Arial"/>
              </w:rPr>
              <w:t>A589088</w:t>
            </w:r>
          </w:p>
        </w:tc>
        <w:tc>
          <w:tcPr>
            <w:tcW w:w="1540" w:type="dxa"/>
            <w:vAlign w:val="top"/>
          </w:tcPr>
          <w:p w14:paraId="3E009EA3" w14:textId="23504497" w:rsidR="005918CD" w:rsidRPr="00AF24A4" w:rsidRDefault="00AF24A4" w:rsidP="005918CD">
            <w:pPr>
              <w:rPr>
                <w:rFonts w:ascii="Arial" w:hAnsi="Arial" w:cs="Arial"/>
              </w:rPr>
            </w:pPr>
            <w:r w:rsidRPr="00AF24A4">
              <w:rPr>
                <w:rFonts w:ascii="Arial" w:hAnsi="Arial" w:cs="Arial"/>
              </w:rPr>
              <w:t>311.581</w:t>
            </w:r>
          </w:p>
        </w:tc>
        <w:tc>
          <w:tcPr>
            <w:tcW w:w="1540" w:type="dxa"/>
            <w:vAlign w:val="top"/>
          </w:tcPr>
          <w:p w14:paraId="38D2A02B" w14:textId="33257E07" w:rsidR="005918CD" w:rsidRPr="00AF24A4" w:rsidRDefault="00AF24A4" w:rsidP="005918CD">
            <w:pPr>
              <w:rPr>
                <w:rFonts w:ascii="Arial" w:hAnsi="Arial" w:cs="Arial"/>
              </w:rPr>
            </w:pPr>
            <w:r w:rsidRPr="00AF24A4">
              <w:rPr>
                <w:rFonts w:ascii="Arial" w:hAnsi="Arial" w:cs="Arial"/>
              </w:rPr>
              <w:t>344.239</w:t>
            </w:r>
          </w:p>
        </w:tc>
        <w:tc>
          <w:tcPr>
            <w:tcW w:w="1540" w:type="dxa"/>
            <w:vAlign w:val="top"/>
          </w:tcPr>
          <w:p w14:paraId="03575A01" w14:textId="024B93AD" w:rsidR="005918CD" w:rsidRPr="00AF24A4" w:rsidRDefault="000A7480" w:rsidP="005918CD">
            <w:pPr>
              <w:rPr>
                <w:rFonts w:ascii="Arial" w:hAnsi="Arial" w:cs="Arial"/>
              </w:rPr>
            </w:pPr>
            <w:r>
              <w:rPr>
                <w:rFonts w:ascii="Arial" w:hAnsi="Arial" w:cs="Arial"/>
              </w:rPr>
              <w:t>383.989</w:t>
            </w:r>
          </w:p>
        </w:tc>
        <w:tc>
          <w:tcPr>
            <w:tcW w:w="1540" w:type="dxa"/>
            <w:vAlign w:val="top"/>
          </w:tcPr>
          <w:p w14:paraId="49249DAC" w14:textId="286D15B6" w:rsidR="005918CD" w:rsidRPr="00AF24A4" w:rsidRDefault="000A7480" w:rsidP="005918CD">
            <w:pPr>
              <w:rPr>
                <w:rFonts w:ascii="Arial" w:hAnsi="Arial" w:cs="Arial"/>
              </w:rPr>
            </w:pPr>
            <w:r>
              <w:rPr>
                <w:rFonts w:ascii="Arial" w:hAnsi="Arial" w:cs="Arial"/>
              </w:rPr>
              <w:t>385.425</w:t>
            </w:r>
          </w:p>
        </w:tc>
        <w:tc>
          <w:tcPr>
            <w:tcW w:w="1540" w:type="dxa"/>
            <w:vAlign w:val="top"/>
          </w:tcPr>
          <w:p w14:paraId="1CC1AA00" w14:textId="7BE6B3FE" w:rsidR="005918CD" w:rsidRPr="00AF24A4" w:rsidRDefault="000A7480" w:rsidP="005918CD">
            <w:pPr>
              <w:rPr>
                <w:rFonts w:ascii="Arial" w:hAnsi="Arial" w:cs="Arial"/>
              </w:rPr>
            </w:pPr>
            <w:r>
              <w:rPr>
                <w:rFonts w:ascii="Arial" w:hAnsi="Arial" w:cs="Arial"/>
              </w:rPr>
              <w:t>386.857</w:t>
            </w:r>
          </w:p>
        </w:tc>
        <w:tc>
          <w:tcPr>
            <w:tcW w:w="1060" w:type="dxa"/>
            <w:vAlign w:val="top"/>
          </w:tcPr>
          <w:p w14:paraId="4CA385A9" w14:textId="3CA44448" w:rsidR="005918CD" w:rsidRPr="00753920" w:rsidRDefault="005918CD" w:rsidP="005918CD">
            <w:pPr>
              <w:tabs>
                <w:tab w:val="left" w:pos="345"/>
                <w:tab w:val="center" w:pos="473"/>
              </w:tabs>
              <w:jc w:val="left"/>
              <w:rPr>
                <w:rFonts w:ascii="Arial" w:hAnsi="Arial" w:cs="Arial"/>
                <w:color w:val="FF0000"/>
              </w:rPr>
            </w:pPr>
            <w:r w:rsidRPr="00753920">
              <w:rPr>
                <w:rFonts w:ascii="Arial" w:hAnsi="Arial" w:cs="Arial"/>
                <w:color w:val="FF0000"/>
              </w:rPr>
              <w:tab/>
            </w:r>
            <w:r w:rsidR="006B7DF8" w:rsidRPr="006B7DF8">
              <w:rPr>
                <w:rFonts w:ascii="Arial" w:hAnsi="Arial" w:cs="Arial"/>
              </w:rPr>
              <w:t>110</w:t>
            </w:r>
          </w:p>
        </w:tc>
      </w:tr>
    </w:tbl>
    <w:p w14:paraId="4356340C" w14:textId="77777777" w:rsidR="0078667E" w:rsidRPr="00E16B06" w:rsidRDefault="0078667E" w:rsidP="00226B2C">
      <w:pPr>
        <w:jc w:val="both"/>
        <w:rPr>
          <w:rFonts w:ascii="Arial" w:hAnsi="Arial" w:cs="Arial"/>
        </w:rPr>
      </w:pPr>
    </w:p>
    <w:p w14:paraId="3C24C647" w14:textId="77777777" w:rsidR="0050428E" w:rsidRDefault="0050428E" w:rsidP="0050428E">
      <w:pPr>
        <w:jc w:val="both"/>
        <w:rPr>
          <w:rFonts w:ascii="Arial" w:hAnsi="Arial" w:cs="Arial"/>
        </w:rPr>
      </w:pPr>
      <w:bookmarkStart w:id="2" w:name="_Hlk82441708"/>
      <w:r>
        <w:rPr>
          <w:rFonts w:ascii="Arial" w:hAnsi="Arial" w:cs="Arial"/>
        </w:rPr>
        <w:t>Ova aktivnost provodi se svake godine.</w:t>
      </w:r>
    </w:p>
    <w:p w14:paraId="4A9153F4" w14:textId="103DB09F" w:rsidR="009A0BBB" w:rsidRPr="00541C39" w:rsidRDefault="009A0BBB" w:rsidP="009A0BBB">
      <w:pPr>
        <w:jc w:val="both"/>
        <w:rPr>
          <w:rFonts w:ascii="Arial" w:hAnsi="Arial" w:cs="Arial"/>
          <w:iCs/>
        </w:rPr>
      </w:pPr>
      <w:r w:rsidRPr="00541C39">
        <w:rPr>
          <w:rFonts w:ascii="Arial" w:hAnsi="Arial" w:cs="Arial"/>
          <w:iCs/>
        </w:rPr>
        <w:t>U razdoblju 202</w:t>
      </w:r>
      <w:r w:rsidR="00753920">
        <w:rPr>
          <w:rFonts w:ascii="Arial" w:hAnsi="Arial" w:cs="Arial"/>
          <w:iCs/>
        </w:rPr>
        <w:t>3</w:t>
      </w:r>
      <w:r w:rsidRPr="00541C39">
        <w:rPr>
          <w:rFonts w:ascii="Arial" w:hAnsi="Arial" w:cs="Arial"/>
          <w:iCs/>
        </w:rPr>
        <w:t>. – 202</w:t>
      </w:r>
      <w:r w:rsidR="00753920">
        <w:rPr>
          <w:rFonts w:ascii="Arial" w:hAnsi="Arial" w:cs="Arial"/>
          <w:iCs/>
        </w:rPr>
        <w:t>5</w:t>
      </w:r>
      <w:r w:rsidRPr="00541C39">
        <w:rPr>
          <w:rFonts w:ascii="Arial" w:hAnsi="Arial" w:cs="Arial"/>
          <w:iCs/>
        </w:rPr>
        <w:t>. očekuje se ostvarenje sljedećeg</w:t>
      </w:r>
      <w:r w:rsidR="0050428E">
        <w:rPr>
          <w:rFonts w:ascii="Arial" w:hAnsi="Arial" w:cs="Arial"/>
          <w:iCs/>
        </w:rPr>
        <w:t xml:space="preserve">: </w:t>
      </w:r>
      <w:r w:rsidR="0017789C">
        <w:rPr>
          <w:rFonts w:ascii="Arial" w:hAnsi="Arial" w:cs="Arial"/>
          <w:iCs/>
        </w:rPr>
        <w:t xml:space="preserve">uspješna </w:t>
      </w:r>
      <w:r w:rsidR="0050428E">
        <w:rPr>
          <w:rFonts w:ascii="Arial" w:hAnsi="Arial" w:cs="Arial"/>
          <w:iCs/>
        </w:rPr>
        <w:t xml:space="preserve">provedba svih EU </w:t>
      </w:r>
      <w:r w:rsidR="003B073F">
        <w:rPr>
          <w:rFonts w:ascii="Arial" w:hAnsi="Arial" w:cs="Arial"/>
          <w:iCs/>
        </w:rPr>
        <w:t xml:space="preserve">i međunarodnih </w:t>
      </w:r>
      <w:r w:rsidR="0050428E">
        <w:rPr>
          <w:rFonts w:ascii="Arial" w:hAnsi="Arial" w:cs="Arial"/>
          <w:iCs/>
        </w:rPr>
        <w:t>programa, mreža i projekata u nadležnosti Agencije sukladno programskim pravilima, dostupnim sredstvima te epidemiološkim uvjetima</w:t>
      </w:r>
      <w:r w:rsidR="0017789C">
        <w:rPr>
          <w:rFonts w:ascii="Arial" w:hAnsi="Arial" w:cs="Arial"/>
          <w:iCs/>
        </w:rPr>
        <w:t xml:space="preserve"> te poslovanje Agencije sukladno pozitivnim propisima</w:t>
      </w:r>
      <w:r w:rsidR="0050428E">
        <w:rPr>
          <w:rFonts w:ascii="Arial" w:hAnsi="Arial" w:cs="Arial"/>
          <w:iCs/>
        </w:rPr>
        <w:t>.</w:t>
      </w:r>
    </w:p>
    <w:p w14:paraId="77704188" w14:textId="77777777" w:rsidR="009821FB" w:rsidRDefault="009821FB" w:rsidP="00226B2C">
      <w:pPr>
        <w:jc w:val="both"/>
        <w:rPr>
          <w:rFonts w:ascii="Arial" w:hAnsi="Arial" w:cs="Arial"/>
        </w:rPr>
      </w:pPr>
      <w:r>
        <w:rPr>
          <w:rFonts w:ascii="Arial" w:hAnsi="Arial" w:cs="Arial"/>
        </w:rPr>
        <w:t>Ova aktivnost sastoji se od sljedećih elemenata:</w:t>
      </w:r>
    </w:p>
    <w:p w14:paraId="6C91D94C" w14:textId="77777777" w:rsidR="009821FB" w:rsidRDefault="009821FB" w:rsidP="009A0BBB">
      <w:pPr>
        <w:pStyle w:val="ListParagraph"/>
        <w:numPr>
          <w:ilvl w:val="0"/>
          <w:numId w:val="1"/>
        </w:numPr>
        <w:jc w:val="both"/>
        <w:rPr>
          <w:rFonts w:ascii="Arial" w:hAnsi="Arial" w:cs="Arial"/>
        </w:rPr>
      </w:pPr>
      <w:r>
        <w:rPr>
          <w:rFonts w:ascii="Arial" w:hAnsi="Arial" w:cs="Arial"/>
        </w:rPr>
        <w:t>Rashodi za zaposlene</w:t>
      </w:r>
    </w:p>
    <w:p w14:paraId="46BC65E2" w14:textId="605F61F9" w:rsidR="009821FB" w:rsidRDefault="009821FB" w:rsidP="009A0BBB">
      <w:pPr>
        <w:pStyle w:val="ListParagraph"/>
        <w:numPr>
          <w:ilvl w:val="0"/>
          <w:numId w:val="1"/>
        </w:numPr>
        <w:jc w:val="both"/>
        <w:rPr>
          <w:rFonts w:ascii="Arial" w:hAnsi="Arial" w:cs="Arial"/>
        </w:rPr>
      </w:pPr>
      <w:r>
        <w:rPr>
          <w:rFonts w:ascii="Arial" w:hAnsi="Arial" w:cs="Arial"/>
        </w:rPr>
        <w:t>Materijalni rashodi</w:t>
      </w:r>
      <w:r w:rsidR="005136F7">
        <w:rPr>
          <w:rFonts w:ascii="Arial" w:hAnsi="Arial" w:cs="Arial"/>
        </w:rPr>
        <w:t xml:space="preserve"> poslovanja Agencije</w:t>
      </w:r>
    </w:p>
    <w:p w14:paraId="7A8F27E4" w14:textId="605F61F9" w:rsidR="00D20FBB" w:rsidRDefault="00D20FBB" w:rsidP="00D20FBB">
      <w:pPr>
        <w:pStyle w:val="ListParagraph"/>
        <w:numPr>
          <w:ilvl w:val="0"/>
          <w:numId w:val="1"/>
        </w:numPr>
        <w:jc w:val="both"/>
        <w:rPr>
          <w:rFonts w:ascii="Arial" w:hAnsi="Arial" w:cs="Arial"/>
        </w:rPr>
      </w:pPr>
      <w:r>
        <w:rPr>
          <w:rFonts w:ascii="Arial" w:hAnsi="Arial" w:cs="Arial"/>
        </w:rPr>
        <w:t>Rashodi za nabavu nefinancijske imovine</w:t>
      </w:r>
    </w:p>
    <w:p w14:paraId="74A21C7C" w14:textId="605F61F9" w:rsidR="00D20FBB" w:rsidRDefault="00D20FBB" w:rsidP="00D20FBB">
      <w:pPr>
        <w:pStyle w:val="ListParagraph"/>
        <w:jc w:val="both"/>
        <w:rPr>
          <w:rFonts w:ascii="Arial" w:hAnsi="Arial" w:cs="Arial"/>
        </w:rPr>
      </w:pPr>
    </w:p>
    <w:p w14:paraId="2020BFAA" w14:textId="77777777" w:rsidR="009821FB" w:rsidRDefault="009821FB" w:rsidP="009821FB">
      <w:pPr>
        <w:jc w:val="both"/>
        <w:rPr>
          <w:rFonts w:ascii="Arial" w:hAnsi="Arial" w:cs="Arial"/>
        </w:rPr>
      </w:pPr>
      <w:r>
        <w:rPr>
          <w:rFonts w:ascii="Arial" w:hAnsi="Arial" w:cs="Arial"/>
        </w:rPr>
        <w:t>Izračun financijskog plana:</w:t>
      </w:r>
    </w:p>
    <w:bookmarkEnd w:id="2"/>
    <w:p w14:paraId="23C8EE6E" w14:textId="2E4E5D45" w:rsidR="00F5194F" w:rsidRPr="00AF24A4" w:rsidRDefault="00D57B31" w:rsidP="009821FB">
      <w:pPr>
        <w:jc w:val="both"/>
        <w:rPr>
          <w:rFonts w:ascii="Arial" w:hAnsi="Arial" w:cs="Arial"/>
        </w:rPr>
      </w:pPr>
      <w:r w:rsidRPr="00AF24A4">
        <w:rPr>
          <w:rFonts w:ascii="Arial" w:hAnsi="Arial" w:cs="Arial"/>
        </w:rPr>
        <w:t>Plan proračuna za 202</w:t>
      </w:r>
      <w:r w:rsidR="00753920" w:rsidRPr="00AF24A4">
        <w:rPr>
          <w:rFonts w:ascii="Arial" w:hAnsi="Arial" w:cs="Arial"/>
        </w:rPr>
        <w:t>3</w:t>
      </w:r>
      <w:r w:rsidRPr="00AF24A4">
        <w:rPr>
          <w:rFonts w:ascii="Arial" w:hAnsi="Arial" w:cs="Arial"/>
        </w:rPr>
        <w:t>. godinu povećan je u odnosu na 202</w:t>
      </w:r>
      <w:r w:rsidR="00753920" w:rsidRPr="00AF24A4">
        <w:rPr>
          <w:rFonts w:ascii="Arial" w:hAnsi="Arial" w:cs="Arial"/>
        </w:rPr>
        <w:t>2</w:t>
      </w:r>
      <w:r w:rsidRPr="00AF24A4">
        <w:rPr>
          <w:rFonts w:ascii="Arial" w:hAnsi="Arial" w:cs="Arial"/>
        </w:rPr>
        <w:t>. godinu</w:t>
      </w:r>
      <w:r w:rsidR="00CD6EC0">
        <w:rPr>
          <w:rFonts w:ascii="Arial" w:hAnsi="Arial" w:cs="Arial"/>
        </w:rPr>
        <w:t xml:space="preserve"> na stavkama rashoda za zaposlene</w:t>
      </w:r>
      <w:r w:rsidR="001C5760" w:rsidRPr="00AF24A4">
        <w:rPr>
          <w:rFonts w:ascii="Arial" w:hAnsi="Arial" w:cs="Arial"/>
        </w:rPr>
        <w:t>.</w:t>
      </w:r>
      <w:r w:rsidRPr="00AF24A4">
        <w:rPr>
          <w:rFonts w:ascii="Arial" w:hAnsi="Arial" w:cs="Arial"/>
        </w:rPr>
        <w:t xml:space="preserve"> </w:t>
      </w:r>
      <w:r w:rsidR="001C5760" w:rsidRPr="00AF24A4">
        <w:rPr>
          <w:rFonts w:ascii="Arial" w:hAnsi="Arial" w:cs="Arial"/>
        </w:rPr>
        <w:t>Svi</w:t>
      </w:r>
      <w:r w:rsidR="00CD6EC0">
        <w:rPr>
          <w:rFonts w:ascii="Arial" w:hAnsi="Arial" w:cs="Arial"/>
        </w:rPr>
        <w:t xml:space="preserve"> ostali</w:t>
      </w:r>
      <w:r w:rsidR="001C5760" w:rsidRPr="00AF24A4">
        <w:rPr>
          <w:rFonts w:ascii="Arial" w:hAnsi="Arial" w:cs="Arial"/>
        </w:rPr>
        <w:t xml:space="preserve"> </w:t>
      </w:r>
      <w:r w:rsidR="003B29AB" w:rsidRPr="00AF24A4">
        <w:rPr>
          <w:rFonts w:ascii="Arial" w:hAnsi="Arial" w:cs="Arial"/>
        </w:rPr>
        <w:t xml:space="preserve">troškovi su planirani </w:t>
      </w:r>
      <w:r w:rsidR="00A141C1" w:rsidRPr="00AF24A4">
        <w:rPr>
          <w:rFonts w:ascii="Arial" w:hAnsi="Arial" w:cs="Arial"/>
        </w:rPr>
        <w:t xml:space="preserve">sukladno </w:t>
      </w:r>
      <w:r w:rsidR="003B29AB" w:rsidRPr="00AF24A4">
        <w:rPr>
          <w:rFonts w:ascii="Arial" w:hAnsi="Arial" w:cs="Arial"/>
        </w:rPr>
        <w:t xml:space="preserve">zadanim limitima. </w:t>
      </w:r>
    </w:p>
    <w:p w14:paraId="72E833D3" w14:textId="7B27535C" w:rsidR="00255AEA" w:rsidRDefault="0078667E" w:rsidP="00226B2C">
      <w:pPr>
        <w:jc w:val="both"/>
        <w:rPr>
          <w:rFonts w:ascii="Arial" w:hAnsi="Arial" w:cs="Arial"/>
        </w:rPr>
      </w:pPr>
      <w:r w:rsidRPr="00AF24A4">
        <w:rPr>
          <w:rFonts w:ascii="Arial" w:hAnsi="Arial" w:cs="Arial"/>
        </w:rPr>
        <w:t xml:space="preserve">Redovna djelatnost Agencije u okviru koje se financiraju plaće </w:t>
      </w:r>
      <w:r w:rsidR="003B29AB" w:rsidRPr="00AF24A4">
        <w:rPr>
          <w:rFonts w:ascii="Arial" w:hAnsi="Arial" w:cs="Arial"/>
        </w:rPr>
        <w:t>manjeg dijela radnika</w:t>
      </w:r>
      <w:r w:rsidR="00F35919" w:rsidRPr="00AF24A4">
        <w:rPr>
          <w:rFonts w:ascii="Arial" w:hAnsi="Arial" w:cs="Arial"/>
        </w:rPr>
        <w:t xml:space="preserve"> u iznosu od </w:t>
      </w:r>
      <w:r w:rsidR="002B4FAD">
        <w:rPr>
          <w:rFonts w:ascii="Arial" w:hAnsi="Arial" w:cs="Arial"/>
        </w:rPr>
        <w:t>266.843</w:t>
      </w:r>
      <w:r w:rsidR="00AF24A4" w:rsidRPr="00AF24A4">
        <w:rPr>
          <w:rFonts w:ascii="Arial" w:hAnsi="Arial" w:cs="Arial"/>
        </w:rPr>
        <w:t xml:space="preserve"> EUR</w:t>
      </w:r>
      <w:r w:rsidRPr="00AF24A4">
        <w:rPr>
          <w:rFonts w:ascii="Arial" w:hAnsi="Arial" w:cs="Arial"/>
        </w:rPr>
        <w:t>, te dio troškova općeg poslovanja Agencije (</w:t>
      </w:r>
      <w:r w:rsidR="007E5725" w:rsidRPr="00AF24A4">
        <w:rPr>
          <w:rFonts w:ascii="Arial" w:hAnsi="Arial" w:cs="Arial"/>
        </w:rPr>
        <w:t xml:space="preserve">dio </w:t>
      </w:r>
      <w:r w:rsidRPr="00AF24A4">
        <w:rPr>
          <w:rFonts w:ascii="Arial" w:hAnsi="Arial" w:cs="Arial"/>
        </w:rPr>
        <w:t>naj</w:t>
      </w:r>
      <w:r w:rsidR="007E5725" w:rsidRPr="00AF24A4">
        <w:rPr>
          <w:rFonts w:ascii="Arial" w:hAnsi="Arial" w:cs="Arial"/>
        </w:rPr>
        <w:t>ma poslovnog prostora</w:t>
      </w:r>
      <w:r w:rsidR="00226E20" w:rsidRPr="00AF24A4">
        <w:rPr>
          <w:rFonts w:ascii="Arial" w:hAnsi="Arial" w:cs="Arial"/>
        </w:rPr>
        <w:t xml:space="preserve"> </w:t>
      </w:r>
      <w:r w:rsidR="00F7150C" w:rsidRPr="00AF24A4">
        <w:rPr>
          <w:rFonts w:ascii="Arial" w:hAnsi="Arial" w:cs="Arial"/>
        </w:rPr>
        <w:t xml:space="preserve">u iznosu </w:t>
      </w:r>
      <w:r w:rsidR="007D13BC" w:rsidRPr="00CC4201">
        <w:rPr>
          <w:rFonts w:ascii="Arial" w:hAnsi="Arial" w:cs="Arial"/>
        </w:rPr>
        <w:t>33.181 EUR</w:t>
      </w:r>
      <w:r w:rsidR="00F7150C" w:rsidRPr="00CC4201">
        <w:rPr>
          <w:rFonts w:ascii="Arial" w:hAnsi="Arial" w:cs="Arial"/>
        </w:rPr>
        <w:t xml:space="preserve"> </w:t>
      </w:r>
      <w:r w:rsidR="00F7150C" w:rsidRPr="00AF24A4">
        <w:rPr>
          <w:rFonts w:ascii="Arial" w:hAnsi="Arial" w:cs="Arial"/>
        </w:rPr>
        <w:t>godišnje</w:t>
      </w:r>
      <w:r w:rsidR="007513AA" w:rsidRPr="00AF24A4">
        <w:rPr>
          <w:rFonts w:ascii="Arial" w:hAnsi="Arial" w:cs="Arial"/>
        </w:rPr>
        <w:t xml:space="preserve"> od ukupno </w:t>
      </w:r>
      <w:r w:rsidR="00BC73A0" w:rsidRPr="00CC4201">
        <w:rPr>
          <w:rFonts w:ascii="Arial" w:hAnsi="Arial" w:cs="Arial"/>
        </w:rPr>
        <w:t>137.882,</w:t>
      </w:r>
      <w:r w:rsidR="004C445A" w:rsidRPr="00CC4201">
        <w:rPr>
          <w:rFonts w:ascii="Arial" w:hAnsi="Arial" w:cs="Arial"/>
        </w:rPr>
        <w:t>30 EUR</w:t>
      </w:r>
      <w:r w:rsidR="00907D19">
        <w:rPr>
          <w:rFonts w:ascii="Arial" w:hAnsi="Arial" w:cs="Arial"/>
        </w:rPr>
        <w:t xml:space="preserve"> ukupnog troška najma</w:t>
      </w:r>
      <w:r w:rsidRPr="00AF24A4">
        <w:rPr>
          <w:rFonts w:ascii="Arial" w:hAnsi="Arial" w:cs="Arial"/>
        </w:rPr>
        <w:t xml:space="preserve">, </w:t>
      </w:r>
      <w:r w:rsidR="00BD0602">
        <w:rPr>
          <w:rFonts w:ascii="Arial" w:hAnsi="Arial" w:cs="Arial"/>
        </w:rPr>
        <w:t xml:space="preserve">dio </w:t>
      </w:r>
      <w:r w:rsidR="085877B6" w:rsidRPr="00AF24A4">
        <w:rPr>
          <w:rFonts w:ascii="Arial" w:hAnsi="Arial" w:cs="Arial"/>
        </w:rPr>
        <w:t xml:space="preserve">energije </w:t>
      </w:r>
      <w:r w:rsidR="00BD0602" w:rsidRPr="00CC4201">
        <w:rPr>
          <w:rFonts w:ascii="Arial" w:hAnsi="Arial" w:cs="Arial"/>
        </w:rPr>
        <w:t xml:space="preserve">od godišnje procjene </w:t>
      </w:r>
      <w:r w:rsidR="00E81ABC" w:rsidRPr="00CC4201">
        <w:rPr>
          <w:rFonts w:ascii="Arial" w:hAnsi="Arial" w:cs="Arial"/>
        </w:rPr>
        <w:t>koja iznosi 43.800 EUR</w:t>
      </w:r>
      <w:r w:rsidR="085877B6" w:rsidRPr="00AF24A4">
        <w:rPr>
          <w:rFonts w:ascii="Arial" w:hAnsi="Arial" w:cs="Arial"/>
        </w:rPr>
        <w:t>, te dio troškova za čišćenje od ukupnog</w:t>
      </w:r>
      <w:r w:rsidR="00E81ABC">
        <w:rPr>
          <w:rFonts w:ascii="Arial" w:hAnsi="Arial" w:cs="Arial"/>
        </w:rPr>
        <w:t xml:space="preserve"> godišnjeg</w:t>
      </w:r>
      <w:r w:rsidR="085877B6" w:rsidRPr="00AF24A4">
        <w:rPr>
          <w:rFonts w:ascii="Arial" w:hAnsi="Arial" w:cs="Arial"/>
        </w:rPr>
        <w:t xml:space="preserve"> troška za čišćenje u iznos</w:t>
      </w:r>
      <w:r w:rsidR="200CAFD0" w:rsidRPr="00AF24A4">
        <w:rPr>
          <w:rFonts w:ascii="Arial" w:hAnsi="Arial" w:cs="Arial"/>
        </w:rPr>
        <w:t xml:space="preserve">u od </w:t>
      </w:r>
      <w:r w:rsidR="00053FC1" w:rsidRPr="00CC4201">
        <w:rPr>
          <w:rFonts w:ascii="Arial" w:hAnsi="Arial" w:cs="Arial"/>
        </w:rPr>
        <w:t>32.650 EUR</w:t>
      </w:r>
      <w:r w:rsidR="200CAFD0" w:rsidRPr="00AF24A4">
        <w:rPr>
          <w:rFonts w:ascii="Arial" w:hAnsi="Arial" w:cs="Arial"/>
        </w:rPr>
        <w:t>.</w:t>
      </w:r>
      <w:r w:rsidR="003B073F" w:rsidRPr="00AF24A4">
        <w:rPr>
          <w:rFonts w:ascii="Arial" w:hAnsi="Arial" w:cs="Arial"/>
        </w:rPr>
        <w:t>)</w:t>
      </w:r>
      <w:r w:rsidRPr="6600A3E0">
        <w:rPr>
          <w:rFonts w:ascii="Arial" w:hAnsi="Arial" w:cs="Arial"/>
        </w:rPr>
        <w:t xml:space="preserve"> </w:t>
      </w:r>
    </w:p>
    <w:p w14:paraId="65B76A40" w14:textId="77777777" w:rsidR="00A141C1" w:rsidRPr="00E16B06" w:rsidRDefault="00A141C1" w:rsidP="00226B2C">
      <w:pPr>
        <w:jc w:val="both"/>
        <w:rPr>
          <w:rFonts w:ascii="Arial" w:hAnsi="Arial" w:cs="Arial"/>
        </w:rPr>
      </w:pPr>
    </w:p>
    <w:p w14:paraId="6A010500" w14:textId="215F7E09" w:rsidR="0078667E" w:rsidRPr="00E16B06" w:rsidRDefault="0078667E" w:rsidP="00226B2C">
      <w:pPr>
        <w:pStyle w:val="Heading4"/>
        <w:jc w:val="both"/>
        <w:rPr>
          <w:rFonts w:ascii="Arial" w:hAnsi="Arial" w:cs="Arial"/>
        </w:rPr>
      </w:pPr>
      <w:r w:rsidRPr="00E16B06">
        <w:rPr>
          <w:rFonts w:ascii="Arial" w:hAnsi="Arial" w:cs="Arial"/>
        </w:rPr>
        <w:t xml:space="preserve">A589091 </w:t>
      </w:r>
      <w:r w:rsidR="004540CF" w:rsidRPr="004540CF">
        <w:rPr>
          <w:rFonts w:ascii="Arial" w:hAnsi="Arial" w:cs="Arial"/>
        </w:rPr>
        <w:t>PROVEDBA MREŽNIH PROJEKATA FINANCIRANIH IZ OKVIRNIH PROGRAMA EU-A</w:t>
      </w:r>
      <w:r w:rsidR="004540CF">
        <w:rPr>
          <w:rFonts w:ascii="Arial" w:hAnsi="Arial" w:cs="Arial"/>
        </w:rPr>
        <w:t xml:space="preserve"> </w:t>
      </w:r>
    </w:p>
    <w:p w14:paraId="4429C2BE"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23FC62A0" w14:textId="77777777" w:rsidR="00A141C1" w:rsidRDefault="006C5407" w:rsidP="00226B2C">
      <w:pPr>
        <w:jc w:val="both"/>
        <w:rPr>
          <w:rFonts w:ascii="Arial" w:hAnsi="Arial" w:cs="Arial"/>
        </w:rPr>
      </w:pPr>
      <w:r w:rsidRPr="006C5407">
        <w:rPr>
          <w:rFonts w:ascii="Arial" w:hAnsi="Arial" w:cs="Arial"/>
        </w:rPr>
        <w:t>Zakon o Agenciji za mobilnost i programe EU</w:t>
      </w:r>
      <w:r>
        <w:rPr>
          <w:rFonts w:ascii="Arial" w:hAnsi="Arial" w:cs="Arial"/>
        </w:rPr>
        <w:t>,</w:t>
      </w:r>
      <w:r w:rsidRPr="006C5407">
        <w:rPr>
          <w:rFonts w:ascii="Arial" w:hAnsi="Arial" w:cs="Arial"/>
        </w:rPr>
        <w:t xml:space="preserve"> </w:t>
      </w:r>
      <w:bookmarkStart w:id="3" w:name="_Hlk82507945"/>
      <w:r w:rsidR="00541C39" w:rsidRPr="00541C39">
        <w:rPr>
          <w:rFonts w:ascii="Arial" w:hAnsi="Arial" w:cs="Arial"/>
        </w:rPr>
        <w:t>Uredba (EU) 2021/695 Europskog parlamenta i Vijeća od 28. travnja 2021. o uspostavi Okvirnog programa za istraživanja i inovacije Obzor Europa, o utvrđivanju pravila za sudjelovanje i širenje rezultata te o stavljanju izvan snage uredbi (EU) br. 1290/2013 i (EU) br. 1291/2013</w:t>
      </w:r>
      <w:r w:rsidR="0078667E" w:rsidRPr="00E16B06">
        <w:rPr>
          <w:rFonts w:ascii="Arial" w:hAnsi="Arial" w:cs="Arial"/>
        </w:rPr>
        <w:t xml:space="preserve">; </w:t>
      </w:r>
      <w:bookmarkStart w:id="4" w:name="_Hlk54171126"/>
      <w:r w:rsidR="0078667E" w:rsidRPr="00E16B06">
        <w:rPr>
          <w:rFonts w:ascii="Arial" w:hAnsi="Arial" w:cs="Arial"/>
        </w:rPr>
        <w:t xml:space="preserve">Odluka Ministarstva </w:t>
      </w:r>
      <w:r w:rsidR="00522406">
        <w:rPr>
          <w:rFonts w:ascii="Arial" w:hAnsi="Arial" w:cs="Arial"/>
        </w:rPr>
        <w:t xml:space="preserve">znanosti i obrazovanja </w:t>
      </w:r>
      <w:r w:rsidR="0078667E" w:rsidRPr="00E16B06">
        <w:rPr>
          <w:rFonts w:ascii="Arial" w:hAnsi="Arial" w:cs="Arial"/>
        </w:rPr>
        <w:t xml:space="preserve">o imenovanju nacionalnih osoba za kontakt za program </w:t>
      </w:r>
      <w:r w:rsidR="00522406">
        <w:rPr>
          <w:rFonts w:ascii="Arial" w:hAnsi="Arial" w:cs="Arial"/>
        </w:rPr>
        <w:t>EU</w:t>
      </w:r>
      <w:r w:rsidR="0078667E" w:rsidRPr="00E16B06">
        <w:rPr>
          <w:rFonts w:ascii="Arial" w:hAnsi="Arial" w:cs="Arial"/>
        </w:rPr>
        <w:t xml:space="preserve"> Obzor </w:t>
      </w:r>
      <w:r w:rsidR="00541C39">
        <w:rPr>
          <w:rFonts w:ascii="Arial" w:hAnsi="Arial" w:cs="Arial"/>
        </w:rPr>
        <w:t>Europa</w:t>
      </w:r>
      <w:r w:rsidR="0078667E" w:rsidRPr="00E16B06">
        <w:rPr>
          <w:rFonts w:ascii="Arial" w:hAnsi="Arial" w:cs="Arial"/>
        </w:rPr>
        <w:t>.</w:t>
      </w:r>
      <w:bookmarkEnd w:id="4"/>
      <w:r w:rsidR="005B13AF" w:rsidRPr="00E16B06">
        <w:rPr>
          <w:rFonts w:ascii="Arial" w:hAnsi="Arial" w:cs="Arial"/>
        </w:rPr>
        <w:t xml:space="preserve"> </w:t>
      </w:r>
      <w:bookmarkEnd w:id="3"/>
    </w:p>
    <w:p w14:paraId="1120C287" w14:textId="4873F7F6" w:rsidR="0078667E" w:rsidRDefault="005B13AF" w:rsidP="00226B2C">
      <w:pPr>
        <w:jc w:val="both"/>
        <w:rPr>
          <w:rFonts w:ascii="Arial" w:hAnsi="Arial" w:cs="Arial"/>
        </w:rPr>
      </w:pPr>
      <w:r w:rsidRPr="00E16B06">
        <w:rPr>
          <w:rFonts w:ascii="Arial" w:hAnsi="Arial" w:cs="Arial"/>
        </w:rPr>
        <w:lastRenderedPageBreak/>
        <w:t>Od 1. lipnja 2008. godine, kada je Agencija za mobilnost i programe EU potpisala ugovor za HR-MOB projekt s Europskom komisijom kojim je ustanovljena EURAXESS mreža u Hrvatskom, a potom i "Declaration of Commitment", postala je krovna organizacija za provedbu programa EURAXESS u Hrvatskoj što čini pravnu osnovu za provedbu EURAXESS programa.</w:t>
      </w:r>
    </w:p>
    <w:p w14:paraId="5A2DAFD9" w14:textId="77777777" w:rsidR="00213EF9" w:rsidRPr="00E16B06" w:rsidRDefault="00213EF9" w:rsidP="00226B2C">
      <w:pPr>
        <w:jc w:val="both"/>
        <w:rPr>
          <w:rFonts w:ascii="Arial" w:hAnsi="Arial" w:cs="Arial"/>
        </w:rPr>
      </w:pPr>
    </w:p>
    <w:tbl>
      <w:tblPr>
        <w:tblStyle w:val="StilTablice"/>
        <w:tblW w:w="9081" w:type="dxa"/>
        <w:jc w:val="center"/>
        <w:tblLook w:val="04A0" w:firstRow="1" w:lastRow="0" w:firstColumn="1" w:lastColumn="0" w:noHBand="0" w:noVBand="1"/>
      </w:tblPr>
      <w:tblGrid>
        <w:gridCol w:w="948"/>
        <w:gridCol w:w="1454"/>
        <w:gridCol w:w="1433"/>
        <w:gridCol w:w="1413"/>
        <w:gridCol w:w="1413"/>
        <w:gridCol w:w="1413"/>
        <w:gridCol w:w="1007"/>
      </w:tblGrid>
      <w:tr w:rsidR="00FA5B46" w:rsidRPr="00E16B06" w14:paraId="3A473350" w14:textId="77777777" w:rsidTr="005F1ED0">
        <w:trPr>
          <w:jc w:val="center"/>
        </w:trPr>
        <w:tc>
          <w:tcPr>
            <w:tcW w:w="528" w:type="dxa"/>
            <w:shd w:val="clear" w:color="auto" w:fill="B5C0D8"/>
          </w:tcPr>
          <w:p w14:paraId="30D35DCE" w14:textId="77777777" w:rsidR="00F46D93" w:rsidRPr="00E16B06" w:rsidRDefault="00F46D93" w:rsidP="00F46D93">
            <w:pPr>
              <w:pStyle w:val="CellHeader"/>
              <w:rPr>
                <w:rFonts w:ascii="Arial" w:hAnsi="Arial"/>
              </w:rPr>
            </w:pPr>
            <w:r w:rsidRPr="00E16B06">
              <w:rPr>
                <w:rFonts w:ascii="Arial" w:hAnsi="Arial"/>
              </w:rPr>
              <w:t>Naziv aktivnosti</w:t>
            </w:r>
          </w:p>
        </w:tc>
        <w:tc>
          <w:tcPr>
            <w:tcW w:w="1526" w:type="dxa"/>
            <w:shd w:val="clear" w:color="auto" w:fill="B5C0D8"/>
          </w:tcPr>
          <w:p w14:paraId="37C27A7C" w14:textId="7C6AE3E9" w:rsidR="00F46D93" w:rsidRPr="00E16B06" w:rsidRDefault="00504E9E" w:rsidP="00F46D93">
            <w:pPr>
              <w:pStyle w:val="CellHeader"/>
              <w:rPr>
                <w:rFonts w:ascii="Arial" w:hAnsi="Arial"/>
              </w:rPr>
            </w:pPr>
            <w:r>
              <w:rPr>
                <w:rFonts w:ascii="Arial" w:hAnsi="Arial"/>
              </w:rPr>
              <w:t>Izvršenje 2021.</w:t>
            </w:r>
          </w:p>
        </w:tc>
        <w:tc>
          <w:tcPr>
            <w:tcW w:w="1513" w:type="dxa"/>
            <w:shd w:val="clear" w:color="auto" w:fill="B5C0D8"/>
          </w:tcPr>
          <w:p w14:paraId="3AE1A7EF" w14:textId="4241021C" w:rsidR="00F46D93" w:rsidRPr="00E16B06" w:rsidRDefault="00504E9E" w:rsidP="00F46D93">
            <w:pPr>
              <w:pStyle w:val="CellHeader"/>
              <w:rPr>
                <w:rFonts w:ascii="Arial" w:hAnsi="Arial"/>
              </w:rPr>
            </w:pPr>
            <w:r>
              <w:rPr>
                <w:rFonts w:ascii="Arial" w:hAnsi="Arial"/>
              </w:rPr>
              <w:t>Plan 2022.</w:t>
            </w:r>
          </w:p>
        </w:tc>
        <w:tc>
          <w:tcPr>
            <w:tcW w:w="1490" w:type="dxa"/>
            <w:shd w:val="clear" w:color="auto" w:fill="B5C0D8"/>
          </w:tcPr>
          <w:p w14:paraId="7DF46133" w14:textId="62EE379B" w:rsidR="00F46D93" w:rsidRPr="00E16B06" w:rsidRDefault="00504E9E" w:rsidP="00F46D93">
            <w:pPr>
              <w:pStyle w:val="CellHeader"/>
              <w:rPr>
                <w:rFonts w:ascii="Arial" w:hAnsi="Arial"/>
              </w:rPr>
            </w:pPr>
            <w:r>
              <w:rPr>
                <w:rFonts w:ascii="Arial" w:hAnsi="Arial"/>
              </w:rPr>
              <w:t>Plan 2023.</w:t>
            </w:r>
          </w:p>
        </w:tc>
        <w:tc>
          <w:tcPr>
            <w:tcW w:w="1490" w:type="dxa"/>
            <w:shd w:val="clear" w:color="auto" w:fill="B5C0D8"/>
          </w:tcPr>
          <w:p w14:paraId="2341D884" w14:textId="1ABFB4E1" w:rsidR="00F46D93" w:rsidRPr="00E16B06" w:rsidRDefault="00504E9E" w:rsidP="00F46D93">
            <w:pPr>
              <w:pStyle w:val="CellHeader"/>
              <w:rPr>
                <w:rFonts w:ascii="Arial" w:hAnsi="Arial"/>
              </w:rPr>
            </w:pPr>
            <w:r>
              <w:rPr>
                <w:rFonts w:ascii="Arial" w:hAnsi="Arial"/>
              </w:rPr>
              <w:t>Plan 2024.</w:t>
            </w:r>
          </w:p>
        </w:tc>
        <w:tc>
          <w:tcPr>
            <w:tcW w:w="1490" w:type="dxa"/>
            <w:shd w:val="clear" w:color="auto" w:fill="B5C0D8"/>
          </w:tcPr>
          <w:p w14:paraId="301C0484" w14:textId="50598DB4" w:rsidR="00F46D93" w:rsidRPr="00E16B06" w:rsidRDefault="00504E9E" w:rsidP="00F46D93">
            <w:pPr>
              <w:pStyle w:val="CellHeader"/>
              <w:rPr>
                <w:rFonts w:ascii="Arial" w:hAnsi="Arial"/>
              </w:rPr>
            </w:pPr>
            <w:r>
              <w:rPr>
                <w:rFonts w:ascii="Arial" w:hAnsi="Arial"/>
              </w:rPr>
              <w:t>Plan 2025.</w:t>
            </w:r>
          </w:p>
        </w:tc>
        <w:tc>
          <w:tcPr>
            <w:tcW w:w="1044" w:type="dxa"/>
            <w:shd w:val="clear" w:color="auto" w:fill="B5C0D8"/>
          </w:tcPr>
          <w:p w14:paraId="3DE5F726" w14:textId="517CB025" w:rsidR="00F46D93" w:rsidRPr="00E16B06" w:rsidRDefault="00504E9E" w:rsidP="00F46D93">
            <w:pPr>
              <w:pStyle w:val="CellHeader"/>
              <w:rPr>
                <w:rFonts w:ascii="Arial" w:hAnsi="Arial"/>
              </w:rPr>
            </w:pPr>
            <w:r>
              <w:rPr>
                <w:rFonts w:ascii="Arial" w:hAnsi="Arial"/>
              </w:rPr>
              <w:t>Indeks 23./22.</w:t>
            </w:r>
          </w:p>
        </w:tc>
      </w:tr>
      <w:tr w:rsidR="00FA5B46" w:rsidRPr="00E16B06" w14:paraId="29BB00AE" w14:textId="77777777" w:rsidTr="005F1ED0">
        <w:trPr>
          <w:jc w:val="center"/>
        </w:trPr>
        <w:tc>
          <w:tcPr>
            <w:tcW w:w="528" w:type="dxa"/>
            <w:vAlign w:val="top"/>
          </w:tcPr>
          <w:p w14:paraId="58885AFA" w14:textId="77777777" w:rsidR="00255AEA" w:rsidRPr="00E16B06" w:rsidRDefault="00255AEA" w:rsidP="00255AEA">
            <w:pPr>
              <w:pStyle w:val="CellColumn"/>
              <w:rPr>
                <w:rFonts w:ascii="Arial" w:hAnsi="Arial"/>
              </w:rPr>
            </w:pPr>
            <w:r w:rsidRPr="00E16B06">
              <w:rPr>
                <w:rFonts w:ascii="Arial" w:hAnsi="Arial"/>
              </w:rPr>
              <w:t>A589091</w:t>
            </w:r>
          </w:p>
        </w:tc>
        <w:tc>
          <w:tcPr>
            <w:tcW w:w="1526" w:type="dxa"/>
            <w:vAlign w:val="top"/>
          </w:tcPr>
          <w:p w14:paraId="02171DA3" w14:textId="046B74D8" w:rsidR="00255AEA" w:rsidRPr="0016083C" w:rsidRDefault="00CC4201" w:rsidP="00255AEA">
            <w:pPr>
              <w:rPr>
                <w:rFonts w:ascii="Arial" w:hAnsi="Arial" w:cs="Arial"/>
              </w:rPr>
            </w:pPr>
            <w:r w:rsidRPr="00CC4201">
              <w:rPr>
                <w:rFonts w:ascii="Arial" w:hAnsi="Arial" w:cs="Arial"/>
              </w:rPr>
              <w:t>59.651</w:t>
            </w:r>
          </w:p>
        </w:tc>
        <w:tc>
          <w:tcPr>
            <w:tcW w:w="1513" w:type="dxa"/>
            <w:vAlign w:val="top"/>
          </w:tcPr>
          <w:p w14:paraId="4BD8B082" w14:textId="4323080F" w:rsidR="00255AEA" w:rsidRPr="0016083C" w:rsidRDefault="0016083C" w:rsidP="00255AEA">
            <w:pPr>
              <w:rPr>
                <w:rFonts w:ascii="Arial" w:hAnsi="Arial" w:cs="Arial"/>
              </w:rPr>
            </w:pPr>
            <w:r>
              <w:rPr>
                <w:rFonts w:ascii="Arial" w:hAnsi="Arial" w:cs="Arial"/>
              </w:rPr>
              <w:t>123.554</w:t>
            </w:r>
          </w:p>
        </w:tc>
        <w:tc>
          <w:tcPr>
            <w:tcW w:w="1490" w:type="dxa"/>
            <w:vAlign w:val="top"/>
          </w:tcPr>
          <w:p w14:paraId="52F85135" w14:textId="5C94160D" w:rsidR="00255AEA" w:rsidRPr="0016083C" w:rsidRDefault="0016083C" w:rsidP="00255AEA">
            <w:pPr>
              <w:rPr>
                <w:rFonts w:ascii="Arial" w:hAnsi="Arial" w:cs="Arial"/>
                <w:highlight w:val="yellow"/>
              </w:rPr>
            </w:pPr>
            <w:r>
              <w:rPr>
                <w:rFonts w:ascii="Arial" w:hAnsi="Arial" w:cs="Arial"/>
              </w:rPr>
              <w:t>193.49</w:t>
            </w:r>
            <w:r w:rsidR="000A7480">
              <w:rPr>
                <w:rFonts w:ascii="Arial" w:hAnsi="Arial" w:cs="Arial"/>
              </w:rPr>
              <w:t>7</w:t>
            </w:r>
          </w:p>
        </w:tc>
        <w:tc>
          <w:tcPr>
            <w:tcW w:w="1490" w:type="dxa"/>
            <w:vAlign w:val="top"/>
          </w:tcPr>
          <w:p w14:paraId="1B5030E7" w14:textId="381ED773" w:rsidR="00255AEA" w:rsidRPr="0016083C" w:rsidRDefault="0016083C" w:rsidP="00255AEA">
            <w:pPr>
              <w:rPr>
                <w:rFonts w:ascii="Arial" w:hAnsi="Arial" w:cs="Arial"/>
              </w:rPr>
            </w:pPr>
            <w:r>
              <w:rPr>
                <w:rFonts w:ascii="Arial" w:hAnsi="Arial" w:cs="Arial"/>
              </w:rPr>
              <w:t>203.15</w:t>
            </w:r>
            <w:r w:rsidR="000A7480">
              <w:rPr>
                <w:rFonts w:ascii="Arial" w:hAnsi="Arial" w:cs="Arial"/>
              </w:rPr>
              <w:t>8</w:t>
            </w:r>
          </w:p>
        </w:tc>
        <w:tc>
          <w:tcPr>
            <w:tcW w:w="1490" w:type="dxa"/>
            <w:vAlign w:val="top"/>
          </w:tcPr>
          <w:p w14:paraId="6E70CECE" w14:textId="123C31BE" w:rsidR="00255AEA" w:rsidRPr="0016083C" w:rsidRDefault="0016083C" w:rsidP="00255AEA">
            <w:pPr>
              <w:rPr>
                <w:rFonts w:ascii="Arial" w:hAnsi="Arial" w:cs="Arial"/>
                <w:highlight w:val="yellow"/>
              </w:rPr>
            </w:pPr>
            <w:r>
              <w:rPr>
                <w:rFonts w:ascii="Arial" w:hAnsi="Arial" w:cs="Arial"/>
              </w:rPr>
              <w:t>213.30</w:t>
            </w:r>
            <w:r w:rsidR="000A7480">
              <w:rPr>
                <w:rFonts w:ascii="Arial" w:hAnsi="Arial" w:cs="Arial"/>
              </w:rPr>
              <w:t>3</w:t>
            </w:r>
          </w:p>
        </w:tc>
        <w:tc>
          <w:tcPr>
            <w:tcW w:w="1044" w:type="dxa"/>
            <w:vAlign w:val="top"/>
          </w:tcPr>
          <w:p w14:paraId="78BA9A36" w14:textId="5ECF2043" w:rsidR="00255AEA" w:rsidRPr="00753920" w:rsidRDefault="006B7DF8" w:rsidP="00255AEA">
            <w:pPr>
              <w:rPr>
                <w:rFonts w:ascii="Arial" w:hAnsi="Arial" w:cs="Arial"/>
                <w:color w:val="FF0000"/>
              </w:rPr>
            </w:pPr>
            <w:r w:rsidRPr="006B7DF8">
              <w:rPr>
                <w:rFonts w:ascii="Arial" w:hAnsi="Arial" w:cs="Arial"/>
              </w:rPr>
              <w:t>157</w:t>
            </w:r>
          </w:p>
        </w:tc>
      </w:tr>
    </w:tbl>
    <w:p w14:paraId="731EC100" w14:textId="7F38EDA2" w:rsidR="00247A1B" w:rsidRPr="00BB153F" w:rsidRDefault="00CC105E" w:rsidP="00247A1B">
      <w:pPr>
        <w:jc w:val="both"/>
        <w:rPr>
          <w:rFonts w:ascii="Arial" w:hAnsi="Arial" w:cs="Arial"/>
          <w:b/>
          <w:bCs/>
        </w:rPr>
      </w:pPr>
      <w:r>
        <w:rPr>
          <w:rFonts w:ascii="Arial" w:hAnsi="Arial" w:cs="Arial"/>
        </w:rPr>
        <w:br/>
      </w:r>
      <w:r w:rsidR="005136F7">
        <w:rPr>
          <w:rFonts w:ascii="Arial" w:hAnsi="Arial" w:cs="Arial"/>
        </w:rPr>
        <w:t>Ova aktivnost provodi se svake godine.</w:t>
      </w:r>
      <w:r w:rsidR="007D5FE1">
        <w:rPr>
          <w:rFonts w:ascii="Arial" w:hAnsi="Arial" w:cs="Arial"/>
        </w:rPr>
        <w:t xml:space="preserve"> </w:t>
      </w:r>
      <w:r w:rsidR="000E399F">
        <w:rPr>
          <w:rFonts w:ascii="Arial" w:hAnsi="Arial" w:cs="Arial"/>
        </w:rPr>
        <w:t xml:space="preserve">Od 2023. godine ovoj se aktivnosti pripaja aktivnost A818017 - </w:t>
      </w:r>
      <w:r w:rsidR="000E399F" w:rsidRPr="000E399F">
        <w:rPr>
          <w:rFonts w:ascii="Arial" w:hAnsi="Arial" w:cs="Arial"/>
        </w:rPr>
        <w:t>PROVOĐENJE MREŽNIH PROJEKATA IZ OBZOR EUROPA PROGRAMA</w:t>
      </w:r>
      <w:r w:rsidR="000E399F">
        <w:rPr>
          <w:rFonts w:ascii="Arial" w:hAnsi="Arial" w:cs="Arial"/>
        </w:rPr>
        <w:t>.</w:t>
      </w:r>
      <w:r w:rsidR="00247A1B">
        <w:rPr>
          <w:rFonts w:ascii="Arial" w:hAnsi="Arial" w:cs="Arial"/>
        </w:rPr>
        <w:t xml:space="preserve"> </w:t>
      </w:r>
      <w:r w:rsidR="00247A1B" w:rsidRPr="00BB153F">
        <w:rPr>
          <w:rFonts w:ascii="Arial" w:hAnsi="Arial" w:cs="Arial"/>
          <w:b/>
          <w:bCs/>
        </w:rPr>
        <w:t xml:space="preserve">S obzirom na </w:t>
      </w:r>
      <w:r w:rsidR="00247A1B">
        <w:rPr>
          <w:rFonts w:ascii="Arial" w:hAnsi="Arial" w:cs="Arial"/>
          <w:b/>
          <w:bCs/>
        </w:rPr>
        <w:t>pripajanje nove aktivnosti</w:t>
      </w:r>
      <w:r w:rsidR="00247A1B" w:rsidRPr="00BB153F">
        <w:rPr>
          <w:rFonts w:ascii="Arial" w:hAnsi="Arial" w:cs="Arial"/>
          <w:b/>
          <w:bCs/>
        </w:rPr>
        <w:t>, predlaže se izmjena naziva ove proračunske aktivnosti iz „</w:t>
      </w:r>
      <w:r w:rsidR="003C494F" w:rsidRPr="003C494F">
        <w:rPr>
          <w:rFonts w:ascii="Arial" w:hAnsi="Arial" w:cs="Arial"/>
          <w:b/>
          <w:bCs/>
        </w:rPr>
        <w:t>DJELATNOST HRVATSKE MREŽE ZA MOBILNOST ISTRAŽIVAČA (FP7 Ad hoc-2007-13)</w:t>
      </w:r>
      <w:r w:rsidR="00247A1B">
        <w:rPr>
          <w:rFonts w:ascii="Arial" w:hAnsi="Arial" w:cs="Arial"/>
          <w:b/>
          <w:bCs/>
        </w:rPr>
        <w:t xml:space="preserve">“ </w:t>
      </w:r>
      <w:r w:rsidR="00247A1B" w:rsidRPr="00BB153F">
        <w:rPr>
          <w:rFonts w:ascii="Arial" w:hAnsi="Arial" w:cs="Arial"/>
          <w:b/>
          <w:bCs/>
        </w:rPr>
        <w:t>u „</w:t>
      </w:r>
      <w:r w:rsidR="003C494F" w:rsidRPr="003C494F">
        <w:rPr>
          <w:rFonts w:ascii="Arial" w:hAnsi="Arial" w:cs="Arial"/>
          <w:b/>
          <w:bCs/>
        </w:rPr>
        <w:t>Provođenje mrežnih projekata financiranih iz Okvirnih programa</w:t>
      </w:r>
      <w:r w:rsidR="004260D5">
        <w:rPr>
          <w:rFonts w:ascii="Arial" w:hAnsi="Arial" w:cs="Arial"/>
          <w:b/>
          <w:bCs/>
        </w:rPr>
        <w:t xml:space="preserve"> EU-a</w:t>
      </w:r>
      <w:r w:rsidR="00247A1B" w:rsidRPr="00BB153F">
        <w:rPr>
          <w:rFonts w:ascii="Arial" w:hAnsi="Arial" w:cs="Arial"/>
          <w:b/>
          <w:bCs/>
        </w:rPr>
        <w:t>“.</w:t>
      </w:r>
    </w:p>
    <w:p w14:paraId="61F6BBA7" w14:textId="7DDF2464" w:rsidR="005136F7" w:rsidRDefault="005136F7" w:rsidP="005136F7">
      <w:pPr>
        <w:jc w:val="both"/>
        <w:rPr>
          <w:rFonts w:ascii="Arial" w:hAnsi="Arial" w:cs="Arial"/>
        </w:rPr>
      </w:pPr>
    </w:p>
    <w:p w14:paraId="4BCC9588" w14:textId="1AAEFD78" w:rsidR="009A0BBB" w:rsidRPr="005136F7" w:rsidRDefault="009A0BBB" w:rsidP="009A0BBB">
      <w:pPr>
        <w:jc w:val="both"/>
        <w:rPr>
          <w:rFonts w:ascii="Arial" w:hAnsi="Arial" w:cs="Arial"/>
          <w:iCs/>
        </w:rPr>
      </w:pPr>
      <w:r w:rsidRPr="005136F7">
        <w:rPr>
          <w:rFonts w:ascii="Arial" w:hAnsi="Arial" w:cs="Arial"/>
          <w:iCs/>
        </w:rPr>
        <w:t>U razdoblju 202</w:t>
      </w:r>
      <w:r w:rsidR="00753920">
        <w:rPr>
          <w:rFonts w:ascii="Arial" w:hAnsi="Arial" w:cs="Arial"/>
          <w:iCs/>
        </w:rPr>
        <w:t>3</w:t>
      </w:r>
      <w:r w:rsidRPr="005136F7">
        <w:rPr>
          <w:rFonts w:ascii="Arial" w:hAnsi="Arial" w:cs="Arial"/>
          <w:iCs/>
        </w:rPr>
        <w:t>. – 202</w:t>
      </w:r>
      <w:r w:rsidR="00753920">
        <w:rPr>
          <w:rFonts w:ascii="Arial" w:hAnsi="Arial" w:cs="Arial"/>
          <w:iCs/>
        </w:rPr>
        <w:t>5</w:t>
      </w:r>
      <w:r w:rsidRPr="005136F7">
        <w:rPr>
          <w:rFonts w:ascii="Arial" w:hAnsi="Arial" w:cs="Arial"/>
          <w:iCs/>
        </w:rPr>
        <w:t>. očekuje se ostvarenje sljedećeg</w:t>
      </w:r>
      <w:r w:rsidR="005136F7">
        <w:rPr>
          <w:rFonts w:ascii="Arial" w:hAnsi="Arial" w:cs="Arial"/>
          <w:iCs/>
        </w:rPr>
        <w:t>:</w:t>
      </w:r>
    </w:p>
    <w:p w14:paraId="3C131CA0" w14:textId="5B291696" w:rsidR="005136F7" w:rsidRPr="00E16B06" w:rsidRDefault="005136F7" w:rsidP="005136F7">
      <w:pPr>
        <w:jc w:val="both"/>
        <w:rPr>
          <w:rFonts w:ascii="Arial" w:hAnsi="Arial" w:cs="Arial"/>
          <w:lang w:val="sl-SI"/>
        </w:rPr>
      </w:pPr>
      <w:r w:rsidRPr="00E16B06">
        <w:rPr>
          <w:rFonts w:ascii="Arial" w:hAnsi="Arial" w:cs="Arial"/>
        </w:rPr>
        <w:t xml:space="preserve">Aktivnost obuhvaća sljedeće </w:t>
      </w:r>
      <w:r>
        <w:rPr>
          <w:rFonts w:ascii="Arial" w:hAnsi="Arial" w:cs="Arial"/>
        </w:rPr>
        <w:t xml:space="preserve">aktivne </w:t>
      </w:r>
      <w:r w:rsidRPr="00E16B06">
        <w:rPr>
          <w:rFonts w:ascii="Arial" w:hAnsi="Arial" w:cs="Arial"/>
        </w:rPr>
        <w:t>EU projekte:</w:t>
      </w:r>
      <w:r w:rsidR="00D36887">
        <w:rPr>
          <w:rFonts w:ascii="Arial" w:hAnsi="Arial" w:cs="Arial"/>
        </w:rPr>
        <w:t xml:space="preserve"> </w:t>
      </w:r>
      <w:r w:rsidR="001B5A68">
        <w:rPr>
          <w:rFonts w:ascii="Arial" w:hAnsi="Arial" w:cs="Arial"/>
        </w:rPr>
        <w:t>MSCA-NET</w:t>
      </w:r>
      <w:r w:rsidRPr="4705489C">
        <w:rPr>
          <w:rFonts w:ascii="Arial" w:hAnsi="Arial" w:cs="Arial"/>
        </w:rPr>
        <w:t xml:space="preserve"> </w:t>
      </w:r>
      <w:r w:rsidR="122B7F91" w:rsidRPr="7DB89232">
        <w:rPr>
          <w:rFonts w:ascii="Arial" w:hAnsi="Arial" w:cs="Arial"/>
        </w:rPr>
        <w:t xml:space="preserve"> i Widera</w:t>
      </w:r>
      <w:r w:rsidR="2405330F" w:rsidRPr="7DB89232">
        <w:rPr>
          <w:rFonts w:ascii="Arial" w:hAnsi="Arial" w:cs="Arial"/>
        </w:rPr>
        <w:t>.</w:t>
      </w:r>
      <w:r>
        <w:rPr>
          <w:rFonts w:ascii="Arial" w:hAnsi="Arial" w:cs="Arial"/>
        </w:rPr>
        <w:t xml:space="preserve"> Tijekom </w:t>
      </w:r>
      <w:r w:rsidR="2405330F" w:rsidRPr="5CAA96BE">
        <w:rPr>
          <w:rFonts w:ascii="Arial" w:hAnsi="Arial" w:cs="Arial"/>
        </w:rPr>
        <w:t>202</w:t>
      </w:r>
      <w:r w:rsidR="51AB959F" w:rsidRPr="5CAA96BE">
        <w:rPr>
          <w:rFonts w:ascii="Arial" w:hAnsi="Arial" w:cs="Arial"/>
        </w:rPr>
        <w:t>3</w:t>
      </w:r>
      <w:r>
        <w:rPr>
          <w:rFonts w:ascii="Arial" w:hAnsi="Arial" w:cs="Arial"/>
        </w:rPr>
        <w:t xml:space="preserve">. godine očekuje se ugovaranje </w:t>
      </w:r>
      <w:r w:rsidR="2405330F" w:rsidRPr="0666B70D">
        <w:rPr>
          <w:rFonts w:ascii="Arial" w:hAnsi="Arial" w:cs="Arial"/>
        </w:rPr>
        <w:t>nov</w:t>
      </w:r>
      <w:r w:rsidR="6119ABFB" w:rsidRPr="0666B70D">
        <w:rPr>
          <w:rFonts w:ascii="Arial" w:hAnsi="Arial" w:cs="Arial"/>
        </w:rPr>
        <w:t>og mrežnog projekta</w:t>
      </w:r>
      <w:r>
        <w:rPr>
          <w:rFonts w:ascii="Arial" w:hAnsi="Arial" w:cs="Arial"/>
        </w:rPr>
        <w:t xml:space="preserve"> Obzor </w:t>
      </w:r>
      <w:r w:rsidR="00FA72BB">
        <w:rPr>
          <w:rFonts w:ascii="Arial" w:hAnsi="Arial" w:cs="Arial"/>
        </w:rPr>
        <w:t>Europa</w:t>
      </w:r>
      <w:r>
        <w:rPr>
          <w:rFonts w:ascii="Arial" w:hAnsi="Arial" w:cs="Arial"/>
        </w:rPr>
        <w:t xml:space="preserve"> </w:t>
      </w:r>
      <w:r w:rsidR="6119ABFB" w:rsidRPr="0666B70D">
        <w:rPr>
          <w:rFonts w:ascii="Arial" w:hAnsi="Arial" w:cs="Arial"/>
        </w:rPr>
        <w:t xml:space="preserve">pod nazivom </w:t>
      </w:r>
      <w:r w:rsidR="6119ABFB" w:rsidRPr="54E33661">
        <w:rPr>
          <w:rFonts w:ascii="Arial" w:hAnsi="Arial" w:cs="Arial"/>
        </w:rPr>
        <w:t xml:space="preserve">Bridge2HE </w:t>
      </w:r>
      <w:r w:rsidR="2B3A6FBB" w:rsidRPr="63C75EDF">
        <w:rPr>
          <w:rFonts w:ascii="Arial" w:hAnsi="Arial" w:cs="Arial"/>
        </w:rPr>
        <w:t>i novog</w:t>
      </w:r>
      <w:r w:rsidR="6119ABFB" w:rsidRPr="63C75EDF">
        <w:rPr>
          <w:rFonts w:ascii="Arial" w:hAnsi="Arial" w:cs="Arial"/>
        </w:rPr>
        <w:t xml:space="preserve"> </w:t>
      </w:r>
      <w:r w:rsidR="2405330F" w:rsidRPr="0666B70D">
        <w:rPr>
          <w:rFonts w:ascii="Arial" w:hAnsi="Arial" w:cs="Arial"/>
        </w:rPr>
        <w:t xml:space="preserve"> E</w:t>
      </w:r>
      <w:r w:rsidR="36FE9E05" w:rsidRPr="0666B70D">
        <w:rPr>
          <w:rFonts w:ascii="Arial" w:hAnsi="Arial" w:cs="Arial"/>
        </w:rPr>
        <w:t>URAXESS</w:t>
      </w:r>
      <w:r w:rsidR="2405330F" w:rsidRPr="0666B70D">
        <w:rPr>
          <w:rFonts w:ascii="Arial" w:hAnsi="Arial" w:cs="Arial"/>
        </w:rPr>
        <w:t xml:space="preserve"> projekata</w:t>
      </w:r>
      <w:r w:rsidR="2A407319" w:rsidRPr="63C75EDF">
        <w:rPr>
          <w:rFonts w:ascii="Arial" w:hAnsi="Arial" w:cs="Arial"/>
        </w:rPr>
        <w:t xml:space="preserve"> E</w:t>
      </w:r>
      <w:r w:rsidR="004260D5">
        <w:rPr>
          <w:rFonts w:ascii="Arial" w:hAnsi="Arial" w:cs="Arial"/>
        </w:rPr>
        <w:t xml:space="preserve">RA </w:t>
      </w:r>
      <w:r w:rsidR="2A407319" w:rsidRPr="63C75EDF">
        <w:rPr>
          <w:rFonts w:ascii="Arial" w:hAnsi="Arial" w:cs="Arial"/>
        </w:rPr>
        <w:t>Talent Platform</w:t>
      </w:r>
      <w:r w:rsidR="2405330F" w:rsidRPr="63C75EDF">
        <w:rPr>
          <w:rFonts w:ascii="Arial" w:hAnsi="Arial" w:cs="Arial"/>
        </w:rPr>
        <w:t>.</w:t>
      </w:r>
      <w:r>
        <w:rPr>
          <w:rFonts w:ascii="Arial" w:hAnsi="Arial" w:cs="Arial"/>
        </w:rPr>
        <w:t xml:space="preserve"> </w:t>
      </w:r>
      <w:r w:rsidRPr="00BC349E">
        <w:rPr>
          <w:rFonts w:ascii="Arial" w:hAnsi="Arial" w:cs="Arial"/>
        </w:rPr>
        <w:t>Mrežni Obzor</w:t>
      </w:r>
      <w:r w:rsidR="00D26FD5">
        <w:rPr>
          <w:rFonts w:ascii="Arial" w:hAnsi="Arial" w:cs="Arial"/>
        </w:rPr>
        <w:t xml:space="preserve"> Europa</w:t>
      </w:r>
      <w:r w:rsidRPr="00BC349E">
        <w:rPr>
          <w:rFonts w:ascii="Arial" w:hAnsi="Arial" w:cs="Arial"/>
        </w:rPr>
        <w:t xml:space="preserve"> </w:t>
      </w:r>
      <w:r>
        <w:rPr>
          <w:rFonts w:ascii="Arial" w:hAnsi="Arial" w:cs="Arial"/>
        </w:rPr>
        <w:t xml:space="preserve">i Euraxess </w:t>
      </w:r>
      <w:r w:rsidRPr="00BC349E">
        <w:rPr>
          <w:rFonts w:ascii="Arial" w:hAnsi="Arial" w:cs="Arial"/>
        </w:rPr>
        <w:t xml:space="preserve">projekti su višegodišnji i Agencija je partner sa određenim zadacima i aktivnostima unutar konzorcija u funkciji voditelja radnog paketa odnosno voditelja zadatka. Proračun po projektima određuje se na razini konzorcija po godini provedbe te je na taj način iskazan u prijedlogu financijskog plana. </w:t>
      </w:r>
      <w:r>
        <w:rPr>
          <w:rFonts w:ascii="Arial" w:hAnsi="Arial" w:cs="Arial"/>
          <w:lang w:val="sl-SI"/>
        </w:rPr>
        <w:t>P</w:t>
      </w:r>
      <w:r w:rsidRPr="004B2CEC">
        <w:rPr>
          <w:rFonts w:ascii="Arial" w:hAnsi="Arial" w:cs="Arial"/>
          <w:lang w:val="sl-SI"/>
        </w:rPr>
        <w:t>lanirani iznosi na izvoru 52 su ostavljeni</w:t>
      </w:r>
      <w:r>
        <w:rPr>
          <w:rFonts w:ascii="Arial" w:hAnsi="Arial" w:cs="Arial"/>
          <w:lang w:val="sl-SI"/>
        </w:rPr>
        <w:t xml:space="preserve"> su</w:t>
      </w:r>
      <w:r w:rsidRPr="004B2CEC">
        <w:rPr>
          <w:rFonts w:ascii="Arial" w:hAnsi="Arial" w:cs="Arial"/>
          <w:lang w:val="sl-SI"/>
        </w:rPr>
        <w:t xml:space="preserve"> kako se ne bi zatvorila aktivnost prije podnošenja izvješća E</w:t>
      </w:r>
      <w:r>
        <w:rPr>
          <w:rFonts w:ascii="Arial" w:hAnsi="Arial" w:cs="Arial"/>
          <w:lang w:val="sl-SI"/>
        </w:rPr>
        <w:t>uropskoj komisiji vezano uz organizaciju MSCA2020.HR predsjedavajuće konferencije.</w:t>
      </w:r>
      <w:r w:rsidRPr="00E16B06">
        <w:rPr>
          <w:rFonts w:ascii="Arial" w:hAnsi="Arial" w:cs="Arial"/>
          <w:lang w:val="sl-SI"/>
        </w:rPr>
        <w:t xml:space="preserve"> </w:t>
      </w:r>
    </w:p>
    <w:p w14:paraId="1C0B7FE4" w14:textId="77777777" w:rsidR="009A0BBB" w:rsidRDefault="009A0BBB" w:rsidP="009A0BBB">
      <w:pPr>
        <w:jc w:val="both"/>
        <w:rPr>
          <w:rFonts w:ascii="Arial" w:hAnsi="Arial" w:cs="Arial"/>
        </w:rPr>
      </w:pPr>
      <w:r>
        <w:rPr>
          <w:rFonts w:ascii="Arial" w:hAnsi="Arial" w:cs="Arial"/>
        </w:rPr>
        <w:t>Ova aktivnost sastoji se od sljedećih elemenata:</w:t>
      </w:r>
    </w:p>
    <w:p w14:paraId="00360FFF" w14:textId="77777777" w:rsidR="009A0BBB" w:rsidRDefault="009A0BBB" w:rsidP="009A0BBB">
      <w:pPr>
        <w:pStyle w:val="ListParagraph"/>
        <w:numPr>
          <w:ilvl w:val="0"/>
          <w:numId w:val="2"/>
        </w:numPr>
        <w:jc w:val="both"/>
        <w:rPr>
          <w:rFonts w:ascii="Arial" w:hAnsi="Arial" w:cs="Arial"/>
        </w:rPr>
      </w:pPr>
      <w:r>
        <w:rPr>
          <w:rFonts w:ascii="Arial" w:hAnsi="Arial" w:cs="Arial"/>
        </w:rPr>
        <w:t>Rashodi za zaposlene</w:t>
      </w:r>
    </w:p>
    <w:p w14:paraId="35105CAA" w14:textId="394205E8" w:rsidR="009A0BBB" w:rsidRDefault="009A0BBB" w:rsidP="009A0BBB">
      <w:pPr>
        <w:pStyle w:val="ListParagraph"/>
        <w:numPr>
          <w:ilvl w:val="0"/>
          <w:numId w:val="2"/>
        </w:numPr>
        <w:jc w:val="both"/>
        <w:rPr>
          <w:rFonts w:ascii="Arial" w:hAnsi="Arial" w:cs="Arial"/>
        </w:rPr>
      </w:pPr>
      <w:r>
        <w:rPr>
          <w:rFonts w:ascii="Arial" w:hAnsi="Arial" w:cs="Arial"/>
        </w:rPr>
        <w:t>Materijalni rashodi</w:t>
      </w:r>
      <w:r w:rsidR="005136F7">
        <w:rPr>
          <w:rFonts w:ascii="Arial" w:hAnsi="Arial" w:cs="Arial"/>
        </w:rPr>
        <w:t xml:space="preserve"> provedbe projekata</w:t>
      </w:r>
    </w:p>
    <w:p w14:paraId="4FBFB3FC" w14:textId="77777777" w:rsidR="009A0BBB" w:rsidRDefault="009A0BBB" w:rsidP="009A0BBB">
      <w:pPr>
        <w:jc w:val="both"/>
        <w:rPr>
          <w:rFonts w:ascii="Arial" w:hAnsi="Arial" w:cs="Arial"/>
        </w:rPr>
      </w:pPr>
      <w:r>
        <w:rPr>
          <w:rFonts w:ascii="Arial" w:hAnsi="Arial" w:cs="Arial"/>
        </w:rPr>
        <w:t>Izračun financijskog plana:</w:t>
      </w:r>
    </w:p>
    <w:p w14:paraId="47077C71" w14:textId="4E386D94" w:rsidR="00552735" w:rsidRPr="00753920" w:rsidRDefault="000E399F" w:rsidP="00E24FB8">
      <w:pPr>
        <w:jc w:val="both"/>
        <w:rPr>
          <w:rFonts w:ascii="Arial" w:hAnsi="Arial" w:cs="Arial"/>
          <w:highlight w:val="yellow"/>
        </w:rPr>
      </w:pPr>
      <w:r w:rsidRPr="000E399F">
        <w:rPr>
          <w:rFonts w:ascii="Arial" w:hAnsi="Arial" w:cs="Arial"/>
        </w:rPr>
        <w:t>Plan za 2023. godinu povećan je u odnosu na tekući plan iz 2022. godine.</w:t>
      </w:r>
      <w:r w:rsidR="001D2876" w:rsidRPr="000E399F">
        <w:rPr>
          <w:rFonts w:ascii="Arial" w:hAnsi="Arial" w:cs="Arial"/>
        </w:rPr>
        <w:t xml:space="preserve"> </w:t>
      </w:r>
      <w:r w:rsidR="284891E3" w:rsidRPr="000E399F">
        <w:rPr>
          <w:rFonts w:ascii="Arial" w:hAnsi="Arial" w:cs="Arial"/>
        </w:rPr>
        <w:t xml:space="preserve">U </w:t>
      </w:r>
      <w:r w:rsidR="00EB138E" w:rsidRPr="000E399F">
        <w:rPr>
          <w:rFonts w:ascii="Arial" w:hAnsi="Arial" w:cs="Arial"/>
        </w:rPr>
        <w:t>202</w:t>
      </w:r>
      <w:r w:rsidR="00753920" w:rsidRPr="000E399F">
        <w:rPr>
          <w:rFonts w:ascii="Arial" w:hAnsi="Arial" w:cs="Arial"/>
        </w:rPr>
        <w:t>3</w:t>
      </w:r>
      <w:r w:rsidR="284891E3" w:rsidRPr="000E399F">
        <w:rPr>
          <w:rFonts w:ascii="Arial" w:hAnsi="Arial" w:cs="Arial"/>
        </w:rPr>
        <w:t xml:space="preserve">. godini planirana su sredstva za </w:t>
      </w:r>
      <w:r w:rsidR="006911C9" w:rsidRPr="000E399F">
        <w:rPr>
          <w:rFonts w:ascii="Arial" w:hAnsi="Arial" w:cs="Arial"/>
        </w:rPr>
        <w:t xml:space="preserve">sufinanciranje </w:t>
      </w:r>
      <w:r w:rsidR="284891E3" w:rsidRPr="000E399F">
        <w:rPr>
          <w:rFonts w:ascii="Arial" w:hAnsi="Arial" w:cs="Arial"/>
        </w:rPr>
        <w:t>redov</w:t>
      </w:r>
      <w:r w:rsidR="006911C9" w:rsidRPr="000E399F">
        <w:rPr>
          <w:rFonts w:ascii="Arial" w:hAnsi="Arial" w:cs="Arial"/>
        </w:rPr>
        <w:t>nog</w:t>
      </w:r>
      <w:r w:rsidR="284891E3" w:rsidRPr="000E399F">
        <w:rPr>
          <w:rFonts w:ascii="Arial" w:hAnsi="Arial" w:cs="Arial"/>
        </w:rPr>
        <w:t xml:space="preserve"> rad</w:t>
      </w:r>
      <w:r w:rsidR="006911C9" w:rsidRPr="000E399F">
        <w:rPr>
          <w:rFonts w:ascii="Arial" w:hAnsi="Arial" w:cs="Arial"/>
        </w:rPr>
        <w:t>a</w:t>
      </w:r>
      <w:r w:rsidR="284891E3" w:rsidRPr="000E399F">
        <w:rPr>
          <w:rFonts w:ascii="Arial" w:hAnsi="Arial" w:cs="Arial"/>
        </w:rPr>
        <w:t xml:space="preserve"> </w:t>
      </w:r>
      <w:r w:rsidR="003B073F" w:rsidRPr="000E399F">
        <w:rPr>
          <w:rFonts w:ascii="Arial" w:hAnsi="Arial" w:cs="Arial"/>
        </w:rPr>
        <w:t>radnika</w:t>
      </w:r>
      <w:r w:rsidR="284891E3" w:rsidRPr="000E399F">
        <w:rPr>
          <w:rFonts w:ascii="Arial" w:hAnsi="Arial" w:cs="Arial"/>
        </w:rPr>
        <w:t xml:space="preserve"> u iznosu od </w:t>
      </w:r>
      <w:r w:rsidRPr="000E399F">
        <w:rPr>
          <w:rFonts w:ascii="Arial" w:hAnsi="Arial" w:cs="Arial"/>
        </w:rPr>
        <w:t>97.391 EUR</w:t>
      </w:r>
      <w:r w:rsidR="00EF5DFF" w:rsidRPr="000E399F">
        <w:rPr>
          <w:rFonts w:ascii="Arial" w:hAnsi="Arial" w:cs="Arial"/>
        </w:rPr>
        <w:t>.</w:t>
      </w:r>
      <w:r w:rsidR="006911C9" w:rsidRPr="000E399F">
        <w:rPr>
          <w:rFonts w:ascii="Arial" w:hAnsi="Arial" w:cs="Arial"/>
        </w:rPr>
        <w:t xml:space="preserve"> </w:t>
      </w:r>
    </w:p>
    <w:p w14:paraId="4A7338E4" w14:textId="7D07228E" w:rsidR="00E24FB8" w:rsidRPr="000E399F" w:rsidRDefault="000E399F" w:rsidP="00E24FB8">
      <w:pPr>
        <w:jc w:val="both"/>
        <w:rPr>
          <w:rFonts w:ascii="Arial" w:hAnsi="Arial" w:cs="Arial"/>
        </w:rPr>
      </w:pPr>
      <w:r>
        <w:rPr>
          <w:rFonts w:ascii="Arial" w:hAnsi="Arial" w:cs="Arial"/>
        </w:rPr>
        <w:t>S</w:t>
      </w:r>
      <w:r w:rsidR="00E24FB8" w:rsidRPr="000E399F">
        <w:rPr>
          <w:rFonts w:ascii="Arial" w:hAnsi="Arial" w:cs="Arial"/>
        </w:rPr>
        <w:t>lužbena putovanja u svrhu odlazaka na radne sastanke s partnerima na projektima</w:t>
      </w:r>
      <w:r w:rsidR="003B073F" w:rsidRPr="000E399F">
        <w:rPr>
          <w:rFonts w:ascii="Arial" w:hAnsi="Arial" w:cs="Arial"/>
        </w:rPr>
        <w:t xml:space="preserve"> </w:t>
      </w:r>
      <w:r w:rsidR="003B073F" w:rsidRPr="004B2CF6">
        <w:rPr>
          <w:rFonts w:ascii="Arial" w:hAnsi="Arial" w:cs="Arial"/>
        </w:rPr>
        <w:t>(HE</w:t>
      </w:r>
      <w:r w:rsidR="007674B1">
        <w:rPr>
          <w:rFonts w:ascii="Arial" w:hAnsi="Arial" w:cs="Arial"/>
        </w:rPr>
        <w:t>4NCP</w:t>
      </w:r>
      <w:r w:rsidR="255BD6E0" w:rsidRPr="6CDF5C14">
        <w:rPr>
          <w:rFonts w:ascii="Arial" w:hAnsi="Arial" w:cs="Arial"/>
        </w:rPr>
        <w:t>, ERA Talent Platform</w:t>
      </w:r>
      <w:r w:rsidR="007674B1">
        <w:rPr>
          <w:rFonts w:ascii="Arial" w:hAnsi="Arial" w:cs="Arial"/>
        </w:rPr>
        <w:t>,</w:t>
      </w:r>
      <w:r w:rsidR="00856355">
        <w:rPr>
          <w:rFonts w:ascii="Arial" w:hAnsi="Arial" w:cs="Arial"/>
        </w:rPr>
        <w:t xml:space="preserve"> </w:t>
      </w:r>
      <w:r w:rsidR="255BD6E0" w:rsidRPr="6CDF5C14">
        <w:rPr>
          <w:rFonts w:ascii="Arial" w:hAnsi="Arial" w:cs="Arial"/>
        </w:rPr>
        <w:t>W</w:t>
      </w:r>
      <w:r w:rsidR="007674B1">
        <w:rPr>
          <w:rFonts w:ascii="Arial" w:hAnsi="Arial" w:cs="Arial"/>
        </w:rPr>
        <w:t>IDERA</w:t>
      </w:r>
      <w:r w:rsidR="003B073F" w:rsidRPr="004B2CF6">
        <w:rPr>
          <w:rFonts w:ascii="Arial" w:hAnsi="Arial" w:cs="Arial"/>
        </w:rPr>
        <w:t xml:space="preserve"> i </w:t>
      </w:r>
      <w:r w:rsidR="255BD6E0" w:rsidRPr="60A8E67A">
        <w:rPr>
          <w:rFonts w:ascii="Arial" w:hAnsi="Arial" w:cs="Arial"/>
        </w:rPr>
        <w:t>MSCA-NET</w:t>
      </w:r>
      <w:r w:rsidR="003B073F" w:rsidRPr="000E399F">
        <w:rPr>
          <w:rFonts w:ascii="Arial" w:hAnsi="Arial" w:cs="Arial"/>
        </w:rPr>
        <w:t>)</w:t>
      </w:r>
      <w:r w:rsidR="26A8A23C" w:rsidRPr="000E399F">
        <w:rPr>
          <w:rFonts w:ascii="Arial" w:hAnsi="Arial" w:cs="Arial"/>
        </w:rPr>
        <w:t xml:space="preserve"> </w:t>
      </w:r>
      <w:r>
        <w:rPr>
          <w:rFonts w:ascii="Arial" w:hAnsi="Arial" w:cs="Arial"/>
        </w:rPr>
        <w:t>planirana su u većem iznosu (</w:t>
      </w:r>
      <w:r w:rsidRPr="000E399F">
        <w:rPr>
          <w:rFonts w:ascii="Arial" w:hAnsi="Arial" w:cs="Arial"/>
        </w:rPr>
        <w:t>55.471</w:t>
      </w:r>
      <w:r>
        <w:rPr>
          <w:rFonts w:ascii="Arial" w:hAnsi="Arial" w:cs="Arial"/>
        </w:rPr>
        <w:t xml:space="preserve"> EUR) u odnosu na 2022. godinu s obzirom na bolju epidemiološku situaciju.</w:t>
      </w:r>
    </w:p>
    <w:p w14:paraId="415A655C" w14:textId="5ED26E47" w:rsidR="00E24FB8" w:rsidRPr="000E399F" w:rsidRDefault="00E24FB8" w:rsidP="00E24FB8">
      <w:pPr>
        <w:jc w:val="both"/>
        <w:rPr>
          <w:rFonts w:ascii="Arial" w:hAnsi="Arial" w:cs="Arial"/>
        </w:rPr>
      </w:pPr>
      <w:r w:rsidRPr="000E399F">
        <w:rPr>
          <w:rFonts w:ascii="Arial" w:hAnsi="Arial" w:cs="Arial"/>
        </w:rPr>
        <w:t>Intelektualne usluge: na projekt</w:t>
      </w:r>
      <w:r w:rsidR="008884EA" w:rsidRPr="000E399F">
        <w:rPr>
          <w:rFonts w:ascii="Arial" w:hAnsi="Arial" w:cs="Arial"/>
        </w:rPr>
        <w:t>u</w:t>
      </w:r>
      <w:r w:rsidRPr="000E399F">
        <w:rPr>
          <w:rFonts w:ascii="Arial" w:hAnsi="Arial" w:cs="Arial"/>
        </w:rPr>
        <w:t xml:space="preserve"> </w:t>
      </w:r>
      <w:bookmarkStart w:id="5" w:name="_Hlk20736333"/>
      <w:r w:rsidR="007674B1">
        <w:rPr>
          <w:rFonts w:ascii="Arial" w:hAnsi="Arial" w:cs="Arial"/>
        </w:rPr>
        <w:t>WIDERA</w:t>
      </w:r>
      <w:r w:rsidRPr="000E399F">
        <w:rPr>
          <w:rFonts w:ascii="Arial" w:hAnsi="Arial" w:cs="Arial"/>
        </w:rPr>
        <w:t xml:space="preserve"> </w:t>
      </w:r>
      <w:bookmarkEnd w:id="5"/>
      <w:r w:rsidRPr="000E399F">
        <w:rPr>
          <w:rFonts w:ascii="Arial" w:hAnsi="Arial" w:cs="Arial"/>
        </w:rPr>
        <w:t xml:space="preserve">planirani troškovi trenera iznose ukupno </w:t>
      </w:r>
      <w:r w:rsidR="000E399F" w:rsidRPr="000E399F">
        <w:rPr>
          <w:rFonts w:ascii="Arial" w:hAnsi="Arial" w:cs="Arial"/>
        </w:rPr>
        <w:t>3.318 EUR</w:t>
      </w:r>
      <w:r w:rsidRPr="000E399F">
        <w:rPr>
          <w:rFonts w:ascii="Arial" w:hAnsi="Arial" w:cs="Arial"/>
        </w:rPr>
        <w:t xml:space="preserve">. </w:t>
      </w:r>
    </w:p>
    <w:p w14:paraId="4A245A1B" w14:textId="6BDA2B2C" w:rsidR="00E24FB8" w:rsidRPr="000E399F" w:rsidRDefault="004B2CF6" w:rsidP="00E24FB8">
      <w:pPr>
        <w:jc w:val="both"/>
        <w:rPr>
          <w:rFonts w:ascii="Arial" w:hAnsi="Arial" w:cs="Arial"/>
        </w:rPr>
      </w:pPr>
      <w:r>
        <w:rPr>
          <w:rFonts w:ascii="Arial" w:hAnsi="Arial" w:cs="Arial"/>
        </w:rPr>
        <w:t>Planirani</w:t>
      </w:r>
      <w:r w:rsidR="00E24FB8" w:rsidRPr="000E399F">
        <w:rPr>
          <w:rFonts w:ascii="Arial" w:hAnsi="Arial" w:cs="Arial"/>
        </w:rPr>
        <w:t xml:space="preserve"> su troškovi najma prostora u iznosu </w:t>
      </w:r>
      <w:r>
        <w:rPr>
          <w:rFonts w:ascii="Arial" w:hAnsi="Arial" w:cs="Arial"/>
        </w:rPr>
        <w:t>2.024 EUR</w:t>
      </w:r>
      <w:r w:rsidR="00E24FB8" w:rsidRPr="000E399F">
        <w:rPr>
          <w:rFonts w:ascii="Arial" w:hAnsi="Arial" w:cs="Arial"/>
        </w:rPr>
        <w:t xml:space="preserve"> za </w:t>
      </w:r>
      <w:r w:rsidR="007674B1">
        <w:rPr>
          <w:rFonts w:ascii="Arial" w:hAnsi="Arial" w:cs="Arial"/>
        </w:rPr>
        <w:t>ERA Talent Platform</w:t>
      </w:r>
      <w:r w:rsidR="7C2D39DA" w:rsidRPr="000E399F">
        <w:rPr>
          <w:rFonts w:ascii="Arial" w:hAnsi="Arial" w:cs="Arial"/>
        </w:rPr>
        <w:t>.</w:t>
      </w:r>
      <w:r w:rsidR="0040367A" w:rsidRPr="000E399F">
        <w:rPr>
          <w:rFonts w:ascii="Arial" w:hAnsi="Arial" w:cs="Arial"/>
        </w:rPr>
        <w:t xml:space="preserve"> </w:t>
      </w:r>
      <w:r w:rsidR="0127A0D7" w:rsidRPr="000E399F">
        <w:rPr>
          <w:rFonts w:ascii="Arial" w:hAnsi="Arial" w:cs="Arial"/>
        </w:rPr>
        <w:t xml:space="preserve">Usluge promidžbe i informiranja za </w:t>
      </w:r>
      <w:r w:rsidR="007674B1">
        <w:rPr>
          <w:rFonts w:ascii="Arial" w:hAnsi="Arial" w:cs="Arial"/>
        </w:rPr>
        <w:t>WIDERA, MSCA-NET, ERA Talent Platform i HE4NCP</w:t>
      </w:r>
      <w:r w:rsidR="0127A0D7" w:rsidRPr="000E399F">
        <w:rPr>
          <w:rFonts w:ascii="Arial" w:hAnsi="Arial" w:cs="Arial"/>
        </w:rPr>
        <w:t xml:space="preserve"> </w:t>
      </w:r>
      <w:r w:rsidR="00F44ACC" w:rsidRPr="000E399F">
        <w:rPr>
          <w:rFonts w:ascii="Arial" w:hAnsi="Arial" w:cs="Arial"/>
        </w:rPr>
        <w:t xml:space="preserve">u iznosu </w:t>
      </w:r>
      <w:r>
        <w:rPr>
          <w:rFonts w:ascii="Arial" w:hAnsi="Arial" w:cs="Arial"/>
        </w:rPr>
        <w:t>15.263 EUR</w:t>
      </w:r>
      <w:r w:rsidR="0127A0D7" w:rsidRPr="000E399F">
        <w:rPr>
          <w:rFonts w:ascii="Arial" w:hAnsi="Arial" w:cs="Arial"/>
        </w:rPr>
        <w:t>.</w:t>
      </w:r>
      <w:r w:rsidR="007674B1">
        <w:rPr>
          <w:rFonts w:ascii="Arial" w:hAnsi="Arial" w:cs="Arial"/>
        </w:rPr>
        <w:t xml:space="preserve"> </w:t>
      </w:r>
      <w:r w:rsidR="0127A0D7" w:rsidRPr="000E399F">
        <w:rPr>
          <w:rFonts w:ascii="Arial" w:hAnsi="Arial" w:cs="Arial"/>
        </w:rPr>
        <w:t>Troškovi reprezentacije</w:t>
      </w:r>
      <w:r w:rsidR="1D30AB80" w:rsidRPr="000E399F">
        <w:rPr>
          <w:rFonts w:ascii="Arial" w:hAnsi="Arial" w:cs="Arial"/>
        </w:rPr>
        <w:t xml:space="preserve"> na </w:t>
      </w:r>
      <w:r w:rsidR="0127A0D7" w:rsidRPr="000E399F">
        <w:rPr>
          <w:rFonts w:ascii="Arial" w:hAnsi="Arial" w:cs="Arial"/>
        </w:rPr>
        <w:t>projekt</w:t>
      </w:r>
      <w:r w:rsidR="76EDB9B2" w:rsidRPr="000E399F">
        <w:rPr>
          <w:rFonts w:ascii="Arial" w:hAnsi="Arial" w:cs="Arial"/>
        </w:rPr>
        <w:t>u</w:t>
      </w:r>
      <w:r w:rsidR="654BB623" w:rsidRPr="000E399F">
        <w:rPr>
          <w:rFonts w:ascii="Arial" w:hAnsi="Arial" w:cs="Arial"/>
        </w:rPr>
        <w:t xml:space="preserve"> </w:t>
      </w:r>
      <w:r w:rsidR="0069547B">
        <w:rPr>
          <w:rFonts w:ascii="Arial" w:hAnsi="Arial" w:cs="Arial"/>
        </w:rPr>
        <w:t>ERA Talent Platform i WIDERA</w:t>
      </w:r>
      <w:r w:rsidR="0127A0D7" w:rsidRPr="000E399F">
        <w:rPr>
          <w:rFonts w:ascii="Arial" w:hAnsi="Arial" w:cs="Arial"/>
        </w:rPr>
        <w:t xml:space="preserve"> u visini </w:t>
      </w:r>
      <w:r>
        <w:rPr>
          <w:rFonts w:ascii="Arial" w:hAnsi="Arial" w:cs="Arial"/>
        </w:rPr>
        <w:t>8.162 EUR</w:t>
      </w:r>
      <w:r w:rsidR="0127A0D7" w:rsidRPr="000E399F">
        <w:rPr>
          <w:rFonts w:ascii="Arial" w:hAnsi="Arial" w:cs="Arial"/>
        </w:rPr>
        <w:t>.</w:t>
      </w:r>
      <w:r w:rsidR="00A141C1" w:rsidRPr="000E399F">
        <w:rPr>
          <w:rFonts w:ascii="Arial" w:hAnsi="Arial" w:cs="Arial"/>
        </w:rPr>
        <w:t xml:space="preserve"> </w:t>
      </w:r>
      <w:r w:rsidR="00E24FB8" w:rsidRPr="000E399F">
        <w:rPr>
          <w:rFonts w:ascii="Arial" w:hAnsi="Arial" w:cs="Arial"/>
        </w:rPr>
        <w:t>Naknade troškov</w:t>
      </w:r>
      <w:r w:rsidR="004758B6" w:rsidRPr="000E399F">
        <w:rPr>
          <w:rFonts w:ascii="Arial" w:hAnsi="Arial" w:cs="Arial"/>
        </w:rPr>
        <w:t>a osobama</w:t>
      </w:r>
      <w:r w:rsidR="00E24FB8" w:rsidRPr="000E399F">
        <w:rPr>
          <w:rFonts w:ascii="Arial" w:hAnsi="Arial" w:cs="Arial"/>
        </w:rPr>
        <w:t xml:space="preserve"> izvan radnog odnosa</w:t>
      </w:r>
      <w:r w:rsidR="00C40400" w:rsidRPr="000E399F">
        <w:rPr>
          <w:rFonts w:ascii="Arial" w:hAnsi="Arial" w:cs="Arial"/>
        </w:rPr>
        <w:t xml:space="preserve"> u iznosu od</w:t>
      </w:r>
      <w:r w:rsidR="00E24FB8" w:rsidRPr="000E399F">
        <w:rPr>
          <w:rFonts w:ascii="Arial" w:hAnsi="Arial" w:cs="Arial"/>
        </w:rPr>
        <w:t xml:space="preserve"> </w:t>
      </w:r>
      <w:r>
        <w:rPr>
          <w:rFonts w:ascii="Arial" w:hAnsi="Arial" w:cs="Arial"/>
        </w:rPr>
        <w:t>7.963 EUR</w:t>
      </w:r>
      <w:r w:rsidR="00E24FB8" w:rsidRPr="000E399F">
        <w:rPr>
          <w:rFonts w:ascii="Arial" w:hAnsi="Arial" w:cs="Arial"/>
        </w:rPr>
        <w:t xml:space="preserve"> na projektu </w:t>
      </w:r>
      <w:r w:rsidR="0069547B">
        <w:rPr>
          <w:rFonts w:ascii="Arial" w:hAnsi="Arial" w:cs="Arial"/>
        </w:rPr>
        <w:t>WIDERA</w:t>
      </w:r>
      <w:r w:rsidR="008D2000">
        <w:rPr>
          <w:rFonts w:ascii="Arial" w:hAnsi="Arial" w:cs="Arial"/>
        </w:rPr>
        <w:t xml:space="preserve"> povećane su radi </w:t>
      </w:r>
      <w:r w:rsidR="00080C76">
        <w:rPr>
          <w:rFonts w:ascii="Arial" w:hAnsi="Arial" w:cs="Arial"/>
        </w:rPr>
        <w:t xml:space="preserve">povećanja angažiranih vanjskih </w:t>
      </w:r>
      <w:r w:rsidR="000E7066">
        <w:rPr>
          <w:rFonts w:ascii="Arial" w:hAnsi="Arial" w:cs="Arial"/>
        </w:rPr>
        <w:t>stručnjaka</w:t>
      </w:r>
      <w:r w:rsidR="00E24FB8" w:rsidRPr="000E399F">
        <w:rPr>
          <w:rFonts w:ascii="Arial" w:hAnsi="Arial" w:cs="Arial"/>
        </w:rPr>
        <w:t>.</w:t>
      </w:r>
    </w:p>
    <w:p w14:paraId="49AE4DD1" w14:textId="06D487AB" w:rsidR="0078667E" w:rsidRPr="00E16B06" w:rsidRDefault="0CC2770A" w:rsidP="003B073F">
      <w:pPr>
        <w:jc w:val="both"/>
      </w:pPr>
      <w:r w:rsidRPr="000E399F">
        <w:rPr>
          <w:rFonts w:ascii="Arial" w:hAnsi="Arial" w:cs="Arial"/>
        </w:rPr>
        <w:lastRenderedPageBreak/>
        <w:t>Planiran</w:t>
      </w:r>
      <w:r w:rsidR="004B2CF6">
        <w:rPr>
          <w:rFonts w:ascii="Arial" w:hAnsi="Arial" w:cs="Arial"/>
        </w:rPr>
        <w:t>i su i ostali troškovi u iznosu od 3.902 EUR</w:t>
      </w:r>
      <w:r w:rsidRPr="000E399F">
        <w:rPr>
          <w:rFonts w:ascii="Arial" w:hAnsi="Arial" w:cs="Arial"/>
        </w:rPr>
        <w:t>.</w:t>
      </w:r>
    </w:p>
    <w:tbl>
      <w:tblPr>
        <w:tblStyle w:val="StilTablice"/>
        <w:tblW w:w="9081" w:type="dxa"/>
        <w:jc w:val="center"/>
        <w:tblLook w:val="04A0" w:firstRow="1" w:lastRow="0" w:firstColumn="1" w:lastColumn="0" w:noHBand="0" w:noVBand="1"/>
      </w:tblPr>
      <w:tblGrid>
        <w:gridCol w:w="1226"/>
        <w:gridCol w:w="2017"/>
        <w:gridCol w:w="1021"/>
        <w:gridCol w:w="970"/>
        <w:gridCol w:w="937"/>
        <w:gridCol w:w="970"/>
        <w:gridCol w:w="970"/>
        <w:gridCol w:w="970"/>
      </w:tblGrid>
      <w:tr w:rsidR="00951F39" w:rsidRPr="00E16B06" w14:paraId="35987D99" w14:textId="77777777" w:rsidTr="0091093D">
        <w:trPr>
          <w:jc w:val="center"/>
        </w:trPr>
        <w:tc>
          <w:tcPr>
            <w:tcW w:w="1035" w:type="dxa"/>
            <w:shd w:val="clear" w:color="auto" w:fill="B5C0D8"/>
          </w:tcPr>
          <w:p w14:paraId="3EEC212B" w14:textId="2B1E580D" w:rsidR="00951F39" w:rsidRPr="00E16B06" w:rsidRDefault="00951F39" w:rsidP="00951F39">
            <w:pPr>
              <w:jc w:val="both"/>
              <w:rPr>
                <w:rFonts w:ascii="Arial" w:hAnsi="Arial" w:cs="Arial"/>
              </w:rPr>
            </w:pPr>
            <w:r w:rsidRPr="00E16B06">
              <w:rPr>
                <w:rFonts w:ascii="Arial" w:hAnsi="Arial" w:cs="Arial"/>
              </w:rPr>
              <w:t xml:space="preserve">Pokazatelj </w:t>
            </w:r>
            <w:r w:rsidR="009821FB">
              <w:rPr>
                <w:rFonts w:ascii="Arial" w:hAnsi="Arial" w:cs="Arial"/>
              </w:rPr>
              <w:t>rezultata</w:t>
            </w:r>
          </w:p>
        </w:tc>
        <w:tc>
          <w:tcPr>
            <w:tcW w:w="2172" w:type="dxa"/>
            <w:shd w:val="clear" w:color="auto" w:fill="B5C0D8"/>
          </w:tcPr>
          <w:p w14:paraId="03C14B16" w14:textId="3F5A75DA" w:rsidR="00951F39" w:rsidRPr="00E16B06" w:rsidRDefault="00951F39" w:rsidP="00951F39">
            <w:pPr>
              <w:pStyle w:val="CellHeader"/>
              <w:rPr>
                <w:rFonts w:ascii="Arial" w:hAnsi="Arial"/>
              </w:rPr>
            </w:pPr>
            <w:r w:rsidRPr="00E16B06">
              <w:rPr>
                <w:rFonts w:ascii="Arial" w:hAnsi="Arial"/>
              </w:rPr>
              <w:t>Definicija</w:t>
            </w:r>
          </w:p>
        </w:tc>
        <w:tc>
          <w:tcPr>
            <w:tcW w:w="1057" w:type="dxa"/>
            <w:shd w:val="clear" w:color="auto" w:fill="B5C0D8"/>
          </w:tcPr>
          <w:p w14:paraId="296A4404" w14:textId="0E93EF3F" w:rsidR="00951F39" w:rsidRPr="00E16B06" w:rsidRDefault="00951F39" w:rsidP="00951F39">
            <w:pPr>
              <w:pStyle w:val="CellHeader"/>
              <w:rPr>
                <w:rFonts w:ascii="Arial" w:hAnsi="Arial"/>
              </w:rPr>
            </w:pPr>
            <w:r w:rsidRPr="00E16B06">
              <w:rPr>
                <w:rFonts w:ascii="Arial" w:hAnsi="Arial"/>
              </w:rPr>
              <w:t>Jedinica</w:t>
            </w:r>
          </w:p>
        </w:tc>
        <w:tc>
          <w:tcPr>
            <w:tcW w:w="970" w:type="dxa"/>
            <w:shd w:val="clear" w:color="auto" w:fill="B5C0D8"/>
          </w:tcPr>
          <w:p w14:paraId="6CC009B1" w14:textId="35B2E0FC" w:rsidR="00951F39" w:rsidRPr="00E16B06" w:rsidRDefault="00951F39" w:rsidP="00951F39">
            <w:pPr>
              <w:pStyle w:val="CellHeader"/>
              <w:rPr>
                <w:rFonts w:ascii="Arial" w:hAnsi="Arial"/>
              </w:rPr>
            </w:pPr>
            <w:r w:rsidRPr="00E16B06">
              <w:rPr>
                <w:rFonts w:ascii="Arial" w:hAnsi="Arial"/>
              </w:rPr>
              <w:t>Polazna vrijednost</w:t>
            </w:r>
          </w:p>
        </w:tc>
        <w:tc>
          <w:tcPr>
            <w:tcW w:w="937" w:type="dxa"/>
            <w:shd w:val="clear" w:color="auto" w:fill="B5C0D8"/>
          </w:tcPr>
          <w:p w14:paraId="1E40CD01" w14:textId="572BC152" w:rsidR="00951F39" w:rsidRPr="00E16B06" w:rsidRDefault="00951F39" w:rsidP="00951F39">
            <w:pPr>
              <w:pStyle w:val="CellHeader"/>
              <w:rPr>
                <w:rFonts w:ascii="Arial" w:hAnsi="Arial"/>
              </w:rPr>
            </w:pPr>
            <w:r w:rsidRPr="00E16B06">
              <w:rPr>
                <w:rFonts w:ascii="Arial" w:hAnsi="Arial"/>
              </w:rPr>
              <w:t>Izvor podataka</w:t>
            </w:r>
          </w:p>
        </w:tc>
        <w:tc>
          <w:tcPr>
            <w:tcW w:w="970" w:type="dxa"/>
            <w:shd w:val="clear" w:color="auto" w:fill="B5C0D8"/>
          </w:tcPr>
          <w:p w14:paraId="37056306" w14:textId="649F5110" w:rsidR="00951F39" w:rsidRPr="00E16B06" w:rsidRDefault="002F7D1D" w:rsidP="00951F39">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64B4B7D7" w14:textId="0F3623EF" w:rsidR="00951F39" w:rsidRPr="00E16B06" w:rsidRDefault="002F7D1D" w:rsidP="00951F39">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03FDAB12" w14:textId="5BBACFB9" w:rsidR="00951F39" w:rsidRPr="00E16B06" w:rsidRDefault="002F7D1D" w:rsidP="00951F39">
            <w:pPr>
              <w:pStyle w:val="CellHeader"/>
              <w:rPr>
                <w:rFonts w:ascii="Arial" w:hAnsi="Arial"/>
              </w:rPr>
            </w:pPr>
            <w:r>
              <w:rPr>
                <w:rFonts w:ascii="Arial" w:hAnsi="Arial"/>
              </w:rPr>
              <w:t>Ciljana vrijednost za 2025</w:t>
            </w:r>
            <w:r w:rsidR="007F14D4">
              <w:rPr>
                <w:rFonts w:ascii="Arial" w:hAnsi="Arial"/>
              </w:rPr>
              <w:t>.</w:t>
            </w:r>
          </w:p>
        </w:tc>
      </w:tr>
      <w:tr w:rsidR="00346A36" w:rsidRPr="00E16B06" w14:paraId="6D0155D6" w14:textId="77777777" w:rsidTr="0091093D">
        <w:trPr>
          <w:jc w:val="center"/>
        </w:trPr>
        <w:tc>
          <w:tcPr>
            <w:tcW w:w="1035" w:type="dxa"/>
            <w:vAlign w:val="top"/>
          </w:tcPr>
          <w:p w14:paraId="37160862" w14:textId="7303FD0C" w:rsidR="00346A36" w:rsidRPr="00E16B06" w:rsidRDefault="00346A36" w:rsidP="00226B2C">
            <w:pPr>
              <w:pStyle w:val="CellColumn"/>
              <w:rPr>
                <w:rFonts w:ascii="Arial" w:hAnsi="Arial"/>
              </w:rPr>
            </w:pPr>
            <w:r w:rsidRPr="00E16B06">
              <w:rPr>
                <w:rFonts w:ascii="Arial" w:hAnsi="Arial"/>
              </w:rPr>
              <w:t>Broj sudjelovanja na projektnim sastancima</w:t>
            </w:r>
          </w:p>
        </w:tc>
        <w:tc>
          <w:tcPr>
            <w:tcW w:w="2172" w:type="dxa"/>
            <w:vAlign w:val="top"/>
          </w:tcPr>
          <w:p w14:paraId="634C563D" w14:textId="7B04D802" w:rsidR="00346A36" w:rsidRPr="00E16B06" w:rsidRDefault="000E5DBF" w:rsidP="00226B2C">
            <w:pPr>
              <w:pStyle w:val="CellColumn"/>
              <w:rPr>
                <w:rFonts w:ascii="Arial" w:hAnsi="Arial"/>
              </w:rPr>
            </w:pPr>
            <w:r w:rsidRPr="00E16B06">
              <w:rPr>
                <w:rFonts w:ascii="Arial" w:hAnsi="Arial"/>
              </w:rPr>
              <w:t>Nacionalne kontakt osobe sudjeluju na projektnim sastancima sukladno dinamici definiranoj u svakom zasebnom Ugovoru o dodjeli bespovratnih sredstava.</w:t>
            </w:r>
          </w:p>
        </w:tc>
        <w:tc>
          <w:tcPr>
            <w:tcW w:w="1057" w:type="dxa"/>
          </w:tcPr>
          <w:p w14:paraId="02955CAC" w14:textId="7D29DDEC" w:rsidR="00346A36" w:rsidRPr="00115A1C" w:rsidRDefault="00346A36" w:rsidP="00226B2C">
            <w:pPr>
              <w:jc w:val="both"/>
              <w:rPr>
                <w:rFonts w:ascii="Arial" w:hAnsi="Arial" w:cs="Arial"/>
              </w:rPr>
            </w:pPr>
            <w:r w:rsidRPr="00115A1C">
              <w:rPr>
                <w:rFonts w:ascii="Arial" w:hAnsi="Arial" w:cs="Arial"/>
              </w:rPr>
              <w:t>Broj</w:t>
            </w:r>
          </w:p>
        </w:tc>
        <w:tc>
          <w:tcPr>
            <w:tcW w:w="970" w:type="dxa"/>
          </w:tcPr>
          <w:p w14:paraId="3710E549" w14:textId="535E07BF" w:rsidR="00346A36" w:rsidRPr="00115A1C" w:rsidRDefault="008E1648" w:rsidP="00226B2C">
            <w:pPr>
              <w:jc w:val="both"/>
              <w:rPr>
                <w:rFonts w:ascii="Arial" w:hAnsi="Arial" w:cs="Arial"/>
              </w:rPr>
            </w:pPr>
            <w:r w:rsidRPr="00115A1C">
              <w:rPr>
                <w:rFonts w:ascii="Arial" w:hAnsi="Arial" w:cs="Arial"/>
              </w:rPr>
              <w:t>2</w:t>
            </w:r>
            <w:r w:rsidR="005136F7" w:rsidRPr="00115A1C">
              <w:rPr>
                <w:rFonts w:ascii="Arial" w:hAnsi="Arial" w:cs="Arial"/>
              </w:rPr>
              <w:t>0</w:t>
            </w:r>
          </w:p>
        </w:tc>
        <w:tc>
          <w:tcPr>
            <w:tcW w:w="937" w:type="dxa"/>
          </w:tcPr>
          <w:p w14:paraId="1E390135" w14:textId="58F7EB22" w:rsidR="00346A36" w:rsidRPr="00115A1C" w:rsidRDefault="000E5DBF" w:rsidP="00226B2C">
            <w:pPr>
              <w:pStyle w:val="CellColumn"/>
              <w:rPr>
                <w:rFonts w:ascii="Arial" w:hAnsi="Arial"/>
              </w:rPr>
            </w:pPr>
            <w:r w:rsidRPr="00115A1C">
              <w:rPr>
                <w:rFonts w:ascii="Arial" w:hAnsi="Arial"/>
              </w:rPr>
              <w:t>AMPEU</w:t>
            </w:r>
          </w:p>
        </w:tc>
        <w:tc>
          <w:tcPr>
            <w:tcW w:w="970" w:type="dxa"/>
          </w:tcPr>
          <w:p w14:paraId="0BF01703" w14:textId="595C0C2B" w:rsidR="00346A36" w:rsidRPr="00115A1C" w:rsidRDefault="005136F7" w:rsidP="00015458">
            <w:pPr>
              <w:spacing w:after="0" w:line="259" w:lineRule="auto"/>
              <w:jc w:val="both"/>
              <w:rPr>
                <w:rFonts w:ascii="Arial" w:eastAsia="Arial" w:hAnsi="Arial" w:cs="Arial"/>
                <w:szCs w:val="20"/>
              </w:rPr>
            </w:pPr>
            <w:r w:rsidRPr="00115A1C">
              <w:rPr>
                <w:rFonts w:ascii="Arial" w:hAnsi="Arial" w:cs="Arial"/>
              </w:rPr>
              <w:t>20</w:t>
            </w:r>
          </w:p>
        </w:tc>
        <w:tc>
          <w:tcPr>
            <w:tcW w:w="970" w:type="dxa"/>
          </w:tcPr>
          <w:p w14:paraId="14AF8FE1" w14:textId="3B4BA909" w:rsidR="00346A36" w:rsidRPr="00115A1C" w:rsidRDefault="171D56FE" w:rsidP="00226B2C">
            <w:pPr>
              <w:jc w:val="both"/>
              <w:rPr>
                <w:rFonts w:ascii="Arial" w:hAnsi="Arial" w:cs="Arial"/>
              </w:rPr>
            </w:pPr>
            <w:r w:rsidRPr="00115A1C">
              <w:rPr>
                <w:rFonts w:ascii="Arial" w:hAnsi="Arial" w:cs="Arial"/>
              </w:rPr>
              <w:t>2</w:t>
            </w:r>
            <w:r w:rsidR="005136F7" w:rsidRPr="00115A1C">
              <w:rPr>
                <w:rFonts w:ascii="Arial" w:hAnsi="Arial" w:cs="Arial"/>
              </w:rPr>
              <w:t>0</w:t>
            </w:r>
          </w:p>
        </w:tc>
        <w:tc>
          <w:tcPr>
            <w:tcW w:w="970" w:type="dxa"/>
          </w:tcPr>
          <w:p w14:paraId="2E2F70A6" w14:textId="60A088D2" w:rsidR="00346A36" w:rsidRPr="00115A1C" w:rsidRDefault="171D56FE" w:rsidP="00226B2C">
            <w:pPr>
              <w:jc w:val="both"/>
              <w:rPr>
                <w:rFonts w:ascii="Arial" w:hAnsi="Arial" w:cs="Arial"/>
              </w:rPr>
            </w:pPr>
            <w:r w:rsidRPr="00115A1C">
              <w:rPr>
                <w:rFonts w:ascii="Arial" w:hAnsi="Arial" w:cs="Arial"/>
              </w:rPr>
              <w:t>2</w:t>
            </w:r>
            <w:r w:rsidR="005136F7" w:rsidRPr="00115A1C">
              <w:rPr>
                <w:rFonts w:ascii="Arial" w:hAnsi="Arial" w:cs="Arial"/>
              </w:rPr>
              <w:t>0</w:t>
            </w:r>
          </w:p>
        </w:tc>
      </w:tr>
    </w:tbl>
    <w:p w14:paraId="14A72C18" w14:textId="4ACBDB83" w:rsidR="6C977175" w:rsidRDefault="6C977175"/>
    <w:p w14:paraId="332DE685" w14:textId="24EAFE93" w:rsidR="0078667E" w:rsidRPr="00E16B06" w:rsidRDefault="0078667E" w:rsidP="00226B2C">
      <w:pPr>
        <w:pStyle w:val="Heading4"/>
        <w:jc w:val="both"/>
        <w:rPr>
          <w:rFonts w:ascii="Arial" w:hAnsi="Arial" w:cs="Arial"/>
        </w:rPr>
      </w:pPr>
      <w:bookmarkStart w:id="6" w:name="_Hlk82766819"/>
      <w:r w:rsidRPr="00E16B06">
        <w:rPr>
          <w:rFonts w:ascii="Arial" w:hAnsi="Arial" w:cs="Arial"/>
        </w:rPr>
        <w:t xml:space="preserve">A818017 PROVOĐENJE MREŽNIH PROJEKATA IZ OBZOR </w:t>
      </w:r>
      <w:r w:rsidR="00F2381C">
        <w:rPr>
          <w:rFonts w:ascii="Arial" w:hAnsi="Arial" w:cs="Arial"/>
        </w:rPr>
        <w:t>EUROPA</w:t>
      </w:r>
      <w:r w:rsidR="003272DF" w:rsidRPr="00E16B06">
        <w:rPr>
          <w:rFonts w:ascii="Arial" w:hAnsi="Arial" w:cs="Arial"/>
        </w:rPr>
        <w:t xml:space="preserve"> </w:t>
      </w:r>
      <w:r w:rsidRPr="00E16B06">
        <w:rPr>
          <w:rFonts w:ascii="Arial" w:hAnsi="Arial" w:cs="Arial"/>
        </w:rPr>
        <w:t>PROGRAMA</w:t>
      </w:r>
    </w:p>
    <w:bookmarkEnd w:id="6"/>
    <w:p w14:paraId="02F1533D"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7F12F33E" w14:textId="3E6A2AC8" w:rsidR="0078667E" w:rsidRPr="00E16B06" w:rsidRDefault="0078667E" w:rsidP="00226B2C">
      <w:pPr>
        <w:jc w:val="both"/>
        <w:rPr>
          <w:rFonts w:ascii="Arial" w:hAnsi="Arial" w:cs="Arial"/>
        </w:rPr>
      </w:pPr>
      <w:bookmarkStart w:id="7" w:name="_Hlk54171073"/>
      <w:r w:rsidRPr="00E16B06">
        <w:rPr>
          <w:rFonts w:ascii="Arial" w:hAnsi="Arial" w:cs="Arial"/>
        </w:rPr>
        <w:t>Zakon o Agenciji za mobilnost i programe EU</w:t>
      </w:r>
      <w:bookmarkEnd w:id="7"/>
      <w:r w:rsidR="00522406">
        <w:rPr>
          <w:rFonts w:ascii="Arial" w:hAnsi="Arial" w:cs="Arial"/>
        </w:rPr>
        <w:t>,</w:t>
      </w:r>
      <w:r w:rsidRPr="00E16B06">
        <w:rPr>
          <w:rFonts w:ascii="Arial" w:hAnsi="Arial" w:cs="Arial"/>
        </w:rPr>
        <w:t xml:space="preserve"> </w:t>
      </w:r>
      <w:r w:rsidR="005136F7" w:rsidRPr="005136F7">
        <w:rPr>
          <w:rFonts w:ascii="Arial" w:hAnsi="Arial" w:cs="Arial"/>
        </w:rPr>
        <w:t>Uredba (EU) 2021/695 Europskog parlamenta i Vijeća od 28. travnja 2021. o uspostavi Okvirnog programa za istraživanja i inovacije Obzor Europa, o utvrđivanju pravila za sudjelovanje i širenje rezultata te o stavljanju izvan snage uredbi (EU) br. 1290/2013 i (EU) br. 1291/2013; Odluka Ministarstva znanosti i obrazovanja o imenovanju nacionalnih osoba za kontakt za program EU Obzor Europa.</w:t>
      </w:r>
      <w:r w:rsidR="005136F7">
        <w:rPr>
          <w:rFonts w:ascii="Arial" w:hAnsi="Arial" w:cs="Arial"/>
        </w:rPr>
        <w:t xml:space="preserve"> </w:t>
      </w:r>
    </w:p>
    <w:tbl>
      <w:tblPr>
        <w:tblStyle w:val="StilTablice"/>
        <w:tblW w:w="9502" w:type="dxa"/>
        <w:jc w:val="center"/>
        <w:tblLook w:val="04A0" w:firstRow="1" w:lastRow="0" w:firstColumn="1" w:lastColumn="0" w:noHBand="0" w:noVBand="1"/>
      </w:tblPr>
      <w:tblGrid>
        <w:gridCol w:w="948"/>
        <w:gridCol w:w="1548"/>
        <w:gridCol w:w="1511"/>
        <w:gridCol w:w="1483"/>
        <w:gridCol w:w="1483"/>
        <w:gridCol w:w="1483"/>
        <w:gridCol w:w="1046"/>
      </w:tblGrid>
      <w:tr w:rsidR="000403F6" w:rsidRPr="00E16B06" w14:paraId="41502F3D" w14:textId="77777777" w:rsidTr="00A141C1">
        <w:trPr>
          <w:jc w:val="center"/>
        </w:trPr>
        <w:tc>
          <w:tcPr>
            <w:tcW w:w="762" w:type="dxa"/>
            <w:shd w:val="clear" w:color="auto" w:fill="B5C0D8"/>
          </w:tcPr>
          <w:p w14:paraId="150A988D" w14:textId="77777777" w:rsidR="00F46D93" w:rsidRPr="00E16B06" w:rsidRDefault="00F46D93" w:rsidP="00F46D93">
            <w:pPr>
              <w:pStyle w:val="CellHeader"/>
              <w:rPr>
                <w:rFonts w:ascii="Arial" w:hAnsi="Arial"/>
              </w:rPr>
            </w:pPr>
            <w:r w:rsidRPr="00E16B06">
              <w:rPr>
                <w:rFonts w:ascii="Arial" w:hAnsi="Arial"/>
              </w:rPr>
              <w:t>Naziv aktivnosti</w:t>
            </w:r>
          </w:p>
        </w:tc>
        <w:tc>
          <w:tcPr>
            <w:tcW w:w="1575" w:type="dxa"/>
            <w:shd w:val="clear" w:color="auto" w:fill="B5C0D8"/>
          </w:tcPr>
          <w:p w14:paraId="528B098D" w14:textId="0CEEC983" w:rsidR="00F46D93" w:rsidRPr="00E16B06" w:rsidRDefault="00504E9E" w:rsidP="00F46D93">
            <w:pPr>
              <w:pStyle w:val="CellHeader"/>
              <w:rPr>
                <w:rFonts w:ascii="Arial" w:hAnsi="Arial"/>
              </w:rPr>
            </w:pPr>
            <w:r>
              <w:rPr>
                <w:rFonts w:ascii="Arial" w:hAnsi="Arial"/>
              </w:rPr>
              <w:t>Izvršenje 2021.</w:t>
            </w:r>
          </w:p>
        </w:tc>
        <w:tc>
          <w:tcPr>
            <w:tcW w:w="1545" w:type="dxa"/>
            <w:shd w:val="clear" w:color="auto" w:fill="B5C0D8"/>
          </w:tcPr>
          <w:p w14:paraId="3AFA4622" w14:textId="554D0BA6" w:rsidR="00F46D93" w:rsidRPr="00E16B06" w:rsidRDefault="00504E9E" w:rsidP="00F46D93">
            <w:pPr>
              <w:pStyle w:val="CellHeader"/>
              <w:rPr>
                <w:rFonts w:ascii="Arial" w:hAnsi="Arial"/>
              </w:rPr>
            </w:pPr>
            <w:r>
              <w:rPr>
                <w:rFonts w:ascii="Arial" w:hAnsi="Arial"/>
              </w:rPr>
              <w:t>Plan 2022.</w:t>
            </w:r>
          </w:p>
        </w:tc>
        <w:tc>
          <w:tcPr>
            <w:tcW w:w="1520" w:type="dxa"/>
            <w:shd w:val="clear" w:color="auto" w:fill="B5C0D8"/>
          </w:tcPr>
          <w:p w14:paraId="2E614D03" w14:textId="676AEF3B" w:rsidR="00F46D93" w:rsidRPr="00E16B06" w:rsidRDefault="00504E9E" w:rsidP="00F46D93">
            <w:pPr>
              <w:pStyle w:val="CellHeader"/>
              <w:rPr>
                <w:rFonts w:ascii="Arial" w:hAnsi="Arial"/>
              </w:rPr>
            </w:pPr>
            <w:r>
              <w:rPr>
                <w:rFonts w:ascii="Arial" w:hAnsi="Arial"/>
              </w:rPr>
              <w:t>Plan 2023.</w:t>
            </w:r>
          </w:p>
        </w:tc>
        <w:tc>
          <w:tcPr>
            <w:tcW w:w="1520" w:type="dxa"/>
            <w:shd w:val="clear" w:color="auto" w:fill="B5C0D8"/>
          </w:tcPr>
          <w:p w14:paraId="65D42A94" w14:textId="36C2DA0B" w:rsidR="00F46D93" w:rsidRPr="00E16B06" w:rsidRDefault="00504E9E" w:rsidP="00F46D93">
            <w:pPr>
              <w:pStyle w:val="CellHeader"/>
              <w:rPr>
                <w:rFonts w:ascii="Arial" w:hAnsi="Arial"/>
              </w:rPr>
            </w:pPr>
            <w:r>
              <w:rPr>
                <w:rFonts w:ascii="Arial" w:hAnsi="Arial"/>
              </w:rPr>
              <w:t>Plan 2024.</w:t>
            </w:r>
          </w:p>
        </w:tc>
        <w:tc>
          <w:tcPr>
            <w:tcW w:w="1520" w:type="dxa"/>
            <w:shd w:val="clear" w:color="auto" w:fill="B5C0D8"/>
          </w:tcPr>
          <w:p w14:paraId="17725C57" w14:textId="49CEF384" w:rsidR="00F46D93" w:rsidRPr="00E16B06" w:rsidRDefault="00504E9E" w:rsidP="00F46D93">
            <w:pPr>
              <w:pStyle w:val="CellHeader"/>
              <w:rPr>
                <w:rFonts w:ascii="Arial" w:hAnsi="Arial"/>
              </w:rPr>
            </w:pPr>
            <w:r>
              <w:rPr>
                <w:rFonts w:ascii="Arial" w:hAnsi="Arial"/>
              </w:rPr>
              <w:t>Plan 2025.</w:t>
            </w:r>
          </w:p>
        </w:tc>
        <w:tc>
          <w:tcPr>
            <w:tcW w:w="1060" w:type="dxa"/>
            <w:shd w:val="clear" w:color="auto" w:fill="B5C0D8"/>
          </w:tcPr>
          <w:p w14:paraId="194D30A7" w14:textId="05A2F0EF" w:rsidR="00F46D93" w:rsidRPr="00E16B06" w:rsidRDefault="00504E9E" w:rsidP="00F46D93">
            <w:pPr>
              <w:pStyle w:val="CellHeader"/>
              <w:rPr>
                <w:rFonts w:ascii="Arial" w:hAnsi="Arial"/>
              </w:rPr>
            </w:pPr>
            <w:r>
              <w:rPr>
                <w:rFonts w:ascii="Arial" w:hAnsi="Arial"/>
              </w:rPr>
              <w:t>Indeks 23./22.</w:t>
            </w:r>
          </w:p>
        </w:tc>
      </w:tr>
      <w:tr w:rsidR="00E3697B" w:rsidRPr="00E16B06" w14:paraId="3F9167D1" w14:textId="77777777" w:rsidTr="00A141C1">
        <w:trPr>
          <w:jc w:val="center"/>
        </w:trPr>
        <w:tc>
          <w:tcPr>
            <w:tcW w:w="762" w:type="dxa"/>
            <w:vAlign w:val="top"/>
          </w:tcPr>
          <w:p w14:paraId="3C311652" w14:textId="77777777" w:rsidR="00E3697B" w:rsidRPr="00E16B06" w:rsidRDefault="00E3697B" w:rsidP="00E3697B">
            <w:pPr>
              <w:pStyle w:val="CellColumn"/>
              <w:rPr>
                <w:rFonts w:ascii="Arial" w:hAnsi="Arial"/>
              </w:rPr>
            </w:pPr>
            <w:r w:rsidRPr="00E16B06">
              <w:rPr>
                <w:rFonts w:ascii="Arial" w:hAnsi="Arial"/>
              </w:rPr>
              <w:t>A818017</w:t>
            </w:r>
          </w:p>
        </w:tc>
        <w:tc>
          <w:tcPr>
            <w:tcW w:w="1575" w:type="dxa"/>
            <w:vAlign w:val="top"/>
          </w:tcPr>
          <w:p w14:paraId="4232157D" w14:textId="4E45027D" w:rsidR="00E3697B" w:rsidRPr="00614E8B" w:rsidRDefault="002B7474" w:rsidP="00E3697B">
            <w:pPr>
              <w:rPr>
                <w:rFonts w:ascii="Arial" w:hAnsi="Arial" w:cs="Arial"/>
              </w:rPr>
            </w:pPr>
            <w:r w:rsidRPr="002B7474">
              <w:rPr>
                <w:rFonts w:ascii="Arial" w:hAnsi="Arial" w:cs="Arial"/>
              </w:rPr>
              <w:t>8.391</w:t>
            </w:r>
          </w:p>
        </w:tc>
        <w:tc>
          <w:tcPr>
            <w:tcW w:w="1545" w:type="dxa"/>
            <w:vAlign w:val="top"/>
          </w:tcPr>
          <w:p w14:paraId="166F441D" w14:textId="2818B2B8" w:rsidR="00E3697B" w:rsidRPr="00614E8B" w:rsidRDefault="00614E8B" w:rsidP="00E3697B">
            <w:pPr>
              <w:rPr>
                <w:rFonts w:ascii="Arial" w:hAnsi="Arial" w:cs="Arial"/>
              </w:rPr>
            </w:pPr>
            <w:r w:rsidRPr="00614E8B">
              <w:rPr>
                <w:rFonts w:ascii="Arial" w:hAnsi="Arial" w:cs="Arial"/>
              </w:rPr>
              <w:t>47.807</w:t>
            </w:r>
          </w:p>
        </w:tc>
        <w:tc>
          <w:tcPr>
            <w:tcW w:w="1520" w:type="dxa"/>
            <w:vAlign w:val="top"/>
          </w:tcPr>
          <w:p w14:paraId="4594CEFF" w14:textId="33683619" w:rsidR="00E3697B" w:rsidRPr="00614E8B" w:rsidRDefault="00614E8B" w:rsidP="00E3697B">
            <w:pPr>
              <w:rPr>
                <w:rFonts w:ascii="Arial" w:hAnsi="Arial" w:cs="Arial"/>
              </w:rPr>
            </w:pPr>
            <w:r w:rsidRPr="00614E8B">
              <w:rPr>
                <w:rFonts w:ascii="Arial" w:hAnsi="Arial" w:cs="Arial"/>
              </w:rPr>
              <w:t>0</w:t>
            </w:r>
          </w:p>
        </w:tc>
        <w:tc>
          <w:tcPr>
            <w:tcW w:w="1520" w:type="dxa"/>
            <w:vAlign w:val="top"/>
          </w:tcPr>
          <w:p w14:paraId="78D5EAE5" w14:textId="17D74F10" w:rsidR="00E3697B" w:rsidRPr="00614E8B" w:rsidRDefault="00614E8B" w:rsidP="00E3697B">
            <w:pPr>
              <w:rPr>
                <w:rFonts w:ascii="Arial" w:hAnsi="Arial" w:cs="Arial"/>
              </w:rPr>
            </w:pPr>
            <w:r w:rsidRPr="00614E8B">
              <w:rPr>
                <w:rFonts w:ascii="Arial" w:hAnsi="Arial" w:cs="Arial"/>
              </w:rPr>
              <w:t>0</w:t>
            </w:r>
          </w:p>
        </w:tc>
        <w:tc>
          <w:tcPr>
            <w:tcW w:w="1520" w:type="dxa"/>
            <w:vAlign w:val="top"/>
          </w:tcPr>
          <w:p w14:paraId="41A1405D" w14:textId="4A84D1BF" w:rsidR="00E3697B" w:rsidRPr="00614E8B" w:rsidRDefault="00614E8B" w:rsidP="00E3697B">
            <w:pPr>
              <w:rPr>
                <w:rFonts w:ascii="Arial" w:hAnsi="Arial" w:cs="Arial"/>
              </w:rPr>
            </w:pPr>
            <w:r w:rsidRPr="00614E8B">
              <w:rPr>
                <w:rFonts w:ascii="Arial" w:hAnsi="Arial" w:cs="Arial"/>
              </w:rPr>
              <w:t>0</w:t>
            </w:r>
          </w:p>
        </w:tc>
        <w:tc>
          <w:tcPr>
            <w:tcW w:w="1060" w:type="dxa"/>
            <w:vAlign w:val="top"/>
          </w:tcPr>
          <w:p w14:paraId="622EFC49" w14:textId="2061145E" w:rsidR="00E3697B" w:rsidRPr="00614E8B" w:rsidRDefault="00614E8B" w:rsidP="00E3697B">
            <w:pPr>
              <w:rPr>
                <w:rFonts w:ascii="Arial" w:hAnsi="Arial" w:cs="Arial"/>
              </w:rPr>
            </w:pPr>
            <w:r w:rsidRPr="00614E8B">
              <w:rPr>
                <w:rFonts w:ascii="Arial" w:hAnsi="Arial" w:cs="Arial"/>
              </w:rPr>
              <w:t>0</w:t>
            </w:r>
          </w:p>
        </w:tc>
      </w:tr>
    </w:tbl>
    <w:p w14:paraId="379F4700" w14:textId="2F466EBE" w:rsidR="6C977175" w:rsidRDefault="6C977175"/>
    <w:p w14:paraId="41974595" w14:textId="605F61F9" w:rsidR="00247A1B" w:rsidRPr="002D3932" w:rsidRDefault="00247A1B" w:rsidP="00247A1B">
      <w:pPr>
        <w:jc w:val="both"/>
        <w:rPr>
          <w:rFonts w:ascii="Arial" w:hAnsi="Arial" w:cs="Arial"/>
          <w:b/>
          <w:bCs/>
        </w:rPr>
      </w:pPr>
      <w:r w:rsidRPr="002D3932">
        <w:rPr>
          <w:rFonts w:ascii="Arial" w:hAnsi="Arial" w:cs="Arial"/>
          <w:b/>
          <w:bCs/>
        </w:rPr>
        <w:t>Predlaže se zatvaranje ove proračunske aktivnosti</w:t>
      </w:r>
      <w:r>
        <w:rPr>
          <w:rFonts w:ascii="Arial" w:hAnsi="Arial" w:cs="Arial"/>
          <w:b/>
          <w:bCs/>
        </w:rPr>
        <w:t xml:space="preserve"> radi pripajanja aktivnosti </w:t>
      </w:r>
      <w:r w:rsidRPr="00247A1B">
        <w:rPr>
          <w:rFonts w:ascii="Arial" w:hAnsi="Arial" w:cs="Arial"/>
          <w:b/>
          <w:bCs/>
        </w:rPr>
        <w:t>A589091</w:t>
      </w:r>
      <w:r>
        <w:rPr>
          <w:rFonts w:ascii="Arial" w:hAnsi="Arial" w:cs="Arial"/>
          <w:b/>
          <w:bCs/>
        </w:rPr>
        <w:t>.</w:t>
      </w:r>
    </w:p>
    <w:p w14:paraId="077B4441" w14:textId="53AB46B9" w:rsidR="00247A1B" w:rsidRDefault="00247A1B" w:rsidP="009A0BBB">
      <w:pPr>
        <w:jc w:val="both"/>
        <w:rPr>
          <w:rFonts w:ascii="Arial" w:hAnsi="Arial" w:cs="Arial"/>
        </w:rPr>
      </w:pPr>
      <w:r w:rsidRPr="00C509D8">
        <w:rPr>
          <w:rFonts w:ascii="Arial" w:hAnsi="Arial" w:cs="Arial"/>
        </w:rPr>
        <w:t>Aktivnosti A8180</w:t>
      </w:r>
      <w:r>
        <w:rPr>
          <w:rFonts w:ascii="Arial" w:hAnsi="Arial" w:cs="Arial"/>
        </w:rPr>
        <w:t>17</w:t>
      </w:r>
      <w:r w:rsidRPr="00C509D8">
        <w:rPr>
          <w:rFonts w:ascii="Arial" w:hAnsi="Arial" w:cs="Arial"/>
        </w:rPr>
        <w:t xml:space="preserve"> </w:t>
      </w:r>
      <w:r w:rsidRPr="00247A1B">
        <w:rPr>
          <w:rFonts w:ascii="Arial" w:hAnsi="Arial" w:cs="Arial"/>
        </w:rPr>
        <w:t xml:space="preserve">Provođenje mrežnih projekata iz Obzor Europa programa </w:t>
      </w:r>
      <w:r w:rsidRPr="00211081">
        <w:rPr>
          <w:rFonts w:ascii="Arial" w:hAnsi="Arial" w:cs="Arial"/>
        </w:rPr>
        <w:t>se u prijedlogu financijskog plana za 202</w:t>
      </w:r>
      <w:r>
        <w:rPr>
          <w:rFonts w:ascii="Arial" w:hAnsi="Arial" w:cs="Arial"/>
        </w:rPr>
        <w:t>3</w:t>
      </w:r>
      <w:r w:rsidRPr="00211081">
        <w:rPr>
          <w:rFonts w:ascii="Arial" w:hAnsi="Arial" w:cs="Arial"/>
        </w:rPr>
        <w:t xml:space="preserve">. godinu </w:t>
      </w:r>
      <w:r>
        <w:rPr>
          <w:rFonts w:ascii="Arial" w:hAnsi="Arial" w:cs="Arial"/>
        </w:rPr>
        <w:t xml:space="preserve">pripajaju se </w:t>
      </w:r>
      <w:r w:rsidRPr="00211081">
        <w:rPr>
          <w:rFonts w:ascii="Arial" w:hAnsi="Arial" w:cs="Arial"/>
        </w:rPr>
        <w:t>aktivnost</w:t>
      </w:r>
      <w:r>
        <w:rPr>
          <w:rFonts w:ascii="Arial" w:hAnsi="Arial" w:cs="Arial"/>
        </w:rPr>
        <w:t>i</w:t>
      </w:r>
      <w:r w:rsidRPr="00211081">
        <w:rPr>
          <w:rFonts w:ascii="Arial" w:hAnsi="Arial" w:cs="Arial"/>
        </w:rPr>
        <w:t xml:space="preserve"> </w:t>
      </w:r>
      <w:r w:rsidR="002B7474">
        <w:rPr>
          <w:rFonts w:ascii="Arial" w:hAnsi="Arial" w:cs="Arial"/>
        </w:rPr>
        <w:t>A589091</w:t>
      </w:r>
      <w:r w:rsidRPr="00211081">
        <w:rPr>
          <w:rFonts w:ascii="Arial" w:hAnsi="Arial" w:cs="Arial"/>
        </w:rPr>
        <w:t xml:space="preserve">. </w:t>
      </w:r>
    </w:p>
    <w:p w14:paraId="4B9AFF94" w14:textId="2F5BDEA5" w:rsidR="00247A1B" w:rsidRDefault="00247A1B" w:rsidP="00247A1B">
      <w:pPr>
        <w:jc w:val="both"/>
        <w:rPr>
          <w:rFonts w:ascii="Arial" w:hAnsi="Arial" w:cs="Arial"/>
        </w:rPr>
      </w:pPr>
      <w:r>
        <w:rPr>
          <w:rFonts w:ascii="Arial" w:hAnsi="Arial" w:cs="Arial"/>
        </w:rPr>
        <w:t>Opis i obrazloženje aktivnosti nalaze se u sklopu aktivnosti A589091 „</w:t>
      </w:r>
      <w:r w:rsidR="003C494F" w:rsidRPr="003C494F">
        <w:rPr>
          <w:rFonts w:ascii="Arial" w:hAnsi="Arial" w:cs="Arial"/>
        </w:rPr>
        <w:t>Provođenje mrežnih projekata financiranih iz Okvirnih programa</w:t>
      </w:r>
      <w:r w:rsidR="00910711">
        <w:rPr>
          <w:rFonts w:ascii="Arial" w:hAnsi="Arial" w:cs="Arial"/>
        </w:rPr>
        <w:t xml:space="preserve"> EU-a</w:t>
      </w:r>
      <w:r>
        <w:rPr>
          <w:rFonts w:ascii="Arial" w:hAnsi="Arial" w:cs="Arial"/>
        </w:rPr>
        <w:t>“.</w:t>
      </w:r>
    </w:p>
    <w:p w14:paraId="53677043" w14:textId="605F61F9" w:rsidR="001369C7" w:rsidRPr="00E16B06" w:rsidRDefault="001369C7" w:rsidP="00E16B06">
      <w:pPr>
        <w:jc w:val="both"/>
        <w:rPr>
          <w:rFonts w:ascii="Arial" w:hAnsi="Arial" w:cs="Arial"/>
        </w:rPr>
      </w:pPr>
    </w:p>
    <w:p w14:paraId="7ECA6B89" w14:textId="1F2075FE" w:rsidR="0078667E" w:rsidRPr="00E16B06" w:rsidRDefault="0078667E" w:rsidP="00226B2C">
      <w:pPr>
        <w:pStyle w:val="Heading4"/>
        <w:jc w:val="both"/>
        <w:rPr>
          <w:rFonts w:ascii="Arial" w:hAnsi="Arial" w:cs="Arial"/>
        </w:rPr>
      </w:pPr>
      <w:r w:rsidRPr="00E16B06">
        <w:rPr>
          <w:rFonts w:ascii="Arial" w:hAnsi="Arial" w:cs="Arial"/>
        </w:rPr>
        <w:t>A818023 PROVEDBA EURODESK MREŽE</w:t>
      </w:r>
    </w:p>
    <w:p w14:paraId="368C719D"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44EF5DD7" w14:textId="12300372" w:rsidR="0078667E" w:rsidRPr="00E16B06" w:rsidRDefault="0078667E" w:rsidP="00226B2C">
      <w:pPr>
        <w:jc w:val="both"/>
        <w:rPr>
          <w:rFonts w:ascii="Arial" w:hAnsi="Arial" w:cs="Arial"/>
          <w:lang w:val="sl-SI"/>
        </w:rPr>
      </w:pPr>
      <w:r w:rsidRPr="00E16B06">
        <w:rPr>
          <w:rFonts w:ascii="Arial" w:hAnsi="Arial" w:cs="Arial"/>
        </w:rPr>
        <w:t>Zakon o Agenciji za mobilnost i programe EU</w:t>
      </w:r>
      <w:r w:rsidR="006E1ABD">
        <w:rPr>
          <w:rFonts w:ascii="Arial" w:hAnsi="Arial" w:cs="Arial"/>
        </w:rPr>
        <w:t>,</w:t>
      </w:r>
      <w:r w:rsidRPr="00E16B06">
        <w:rPr>
          <w:rFonts w:ascii="Arial" w:hAnsi="Arial" w:cs="Arial"/>
        </w:rPr>
        <w:t xml:space="preserve"> Ugovori s Europskom komisijom o provedbi Eurodesk mreže</w:t>
      </w:r>
      <w:r w:rsidR="006E1ABD">
        <w:rPr>
          <w:rFonts w:ascii="Arial" w:hAnsi="Arial" w:cs="Arial"/>
        </w:rPr>
        <w:t>,</w:t>
      </w:r>
      <w:r w:rsidRPr="00E16B06">
        <w:rPr>
          <w:rFonts w:ascii="Arial" w:hAnsi="Arial" w:cs="Arial"/>
        </w:rPr>
        <w:t xml:space="preserve"> </w:t>
      </w:r>
      <w:r w:rsidR="005D0505" w:rsidRPr="005D0505">
        <w:rPr>
          <w:rFonts w:ascii="Arial" w:hAnsi="Arial" w:cs="Arial"/>
          <w:lang w:val="sl-SI"/>
        </w:rPr>
        <w:t>Uredba (EU) 2021/817 Europskog parlamenta i Vijeća od 20. svibnja 2021. o uspostavi programa Unije za obrazovanje i osposobljavanje, mlade i sport Erasmus+ te o stavljanju izvan snage Uredbe (EU) br. 1288/2013</w:t>
      </w:r>
      <w:r w:rsidR="005D0505">
        <w:rPr>
          <w:rFonts w:ascii="Arial" w:hAnsi="Arial" w:cs="Arial"/>
          <w:lang w:val="sl-SI"/>
        </w:rPr>
        <w:t xml:space="preserve">. </w:t>
      </w:r>
    </w:p>
    <w:p w14:paraId="2EF6BEE3" w14:textId="77777777" w:rsidR="003C0609" w:rsidRPr="00E16B06" w:rsidRDefault="003C0609" w:rsidP="00226B2C">
      <w:pPr>
        <w:jc w:val="both"/>
        <w:rPr>
          <w:rFonts w:ascii="Arial" w:hAnsi="Arial" w:cs="Arial"/>
        </w:rPr>
      </w:pPr>
    </w:p>
    <w:tbl>
      <w:tblPr>
        <w:tblStyle w:val="StilTablice"/>
        <w:tblW w:w="9223" w:type="dxa"/>
        <w:jc w:val="center"/>
        <w:tblLook w:val="04A0" w:firstRow="1" w:lastRow="0" w:firstColumn="1" w:lastColumn="0" w:noHBand="0" w:noVBand="1"/>
      </w:tblPr>
      <w:tblGrid>
        <w:gridCol w:w="948"/>
        <w:gridCol w:w="1378"/>
        <w:gridCol w:w="1450"/>
        <w:gridCol w:w="1311"/>
        <w:gridCol w:w="1359"/>
        <w:gridCol w:w="1542"/>
        <w:gridCol w:w="1235"/>
      </w:tblGrid>
      <w:tr w:rsidR="00557F77" w:rsidRPr="00E16B06" w14:paraId="428BC590" w14:textId="77777777" w:rsidTr="000671BB">
        <w:trPr>
          <w:jc w:val="center"/>
        </w:trPr>
        <w:tc>
          <w:tcPr>
            <w:tcW w:w="528" w:type="dxa"/>
            <w:shd w:val="clear" w:color="auto" w:fill="B5C0D8"/>
          </w:tcPr>
          <w:p w14:paraId="2DEFD7B9" w14:textId="77777777" w:rsidR="00F46D93" w:rsidRPr="00E16B06" w:rsidRDefault="00F46D93" w:rsidP="00F46D93">
            <w:pPr>
              <w:pStyle w:val="CellHeader"/>
              <w:rPr>
                <w:rFonts w:ascii="Arial" w:hAnsi="Arial"/>
              </w:rPr>
            </w:pPr>
            <w:r w:rsidRPr="00E16B06">
              <w:rPr>
                <w:rFonts w:ascii="Arial" w:hAnsi="Arial"/>
              </w:rPr>
              <w:lastRenderedPageBreak/>
              <w:t>Naziv aktivnosti</w:t>
            </w:r>
          </w:p>
        </w:tc>
        <w:tc>
          <w:tcPr>
            <w:tcW w:w="1430" w:type="dxa"/>
            <w:shd w:val="clear" w:color="auto" w:fill="B5C0D8"/>
          </w:tcPr>
          <w:p w14:paraId="6533AD25" w14:textId="214D6A73" w:rsidR="00F46D93" w:rsidRPr="00E16B06" w:rsidRDefault="00504E9E" w:rsidP="00F46D93">
            <w:pPr>
              <w:pStyle w:val="CellHeader"/>
              <w:rPr>
                <w:rFonts w:ascii="Arial" w:hAnsi="Arial"/>
              </w:rPr>
            </w:pPr>
            <w:r>
              <w:rPr>
                <w:rFonts w:ascii="Arial" w:hAnsi="Arial"/>
              </w:rPr>
              <w:t>Izvršenje 2021.</w:t>
            </w:r>
          </w:p>
        </w:tc>
        <w:tc>
          <w:tcPr>
            <w:tcW w:w="1532" w:type="dxa"/>
            <w:shd w:val="clear" w:color="auto" w:fill="B5C0D8"/>
          </w:tcPr>
          <w:p w14:paraId="0A865596" w14:textId="46343C88" w:rsidR="00F46D93" w:rsidRPr="00E16B06" w:rsidRDefault="00504E9E" w:rsidP="00F46D93">
            <w:pPr>
              <w:pStyle w:val="CellHeader"/>
              <w:rPr>
                <w:rFonts w:ascii="Arial" w:hAnsi="Arial"/>
              </w:rPr>
            </w:pPr>
            <w:r>
              <w:rPr>
                <w:rFonts w:ascii="Arial" w:hAnsi="Arial"/>
              </w:rPr>
              <w:t>Plan 2022.</w:t>
            </w:r>
          </w:p>
        </w:tc>
        <w:tc>
          <w:tcPr>
            <w:tcW w:w="1377" w:type="dxa"/>
            <w:shd w:val="clear" w:color="auto" w:fill="B5C0D8"/>
          </w:tcPr>
          <w:p w14:paraId="5E8E199B" w14:textId="73B485F1" w:rsidR="00F46D93" w:rsidRPr="00E16B06" w:rsidRDefault="00504E9E" w:rsidP="00F46D93">
            <w:pPr>
              <w:pStyle w:val="CellHeader"/>
              <w:rPr>
                <w:rFonts w:ascii="Arial" w:hAnsi="Arial"/>
              </w:rPr>
            </w:pPr>
            <w:r>
              <w:rPr>
                <w:rFonts w:ascii="Arial" w:hAnsi="Arial"/>
              </w:rPr>
              <w:t>Plan 2023.</w:t>
            </w:r>
          </w:p>
        </w:tc>
        <w:tc>
          <w:tcPr>
            <w:tcW w:w="1430" w:type="dxa"/>
            <w:shd w:val="clear" w:color="auto" w:fill="B5C0D8"/>
          </w:tcPr>
          <w:p w14:paraId="0C793F68" w14:textId="24DFFF4A" w:rsidR="00F46D93" w:rsidRPr="00E16B06" w:rsidRDefault="00504E9E" w:rsidP="00F46D93">
            <w:pPr>
              <w:pStyle w:val="CellHeader"/>
              <w:rPr>
                <w:rFonts w:ascii="Arial" w:hAnsi="Arial"/>
              </w:rPr>
            </w:pPr>
            <w:r>
              <w:rPr>
                <w:rFonts w:ascii="Arial" w:hAnsi="Arial"/>
              </w:rPr>
              <w:t>Plan 2024.</w:t>
            </w:r>
          </w:p>
        </w:tc>
        <w:tc>
          <w:tcPr>
            <w:tcW w:w="1634" w:type="dxa"/>
            <w:shd w:val="clear" w:color="auto" w:fill="B5C0D8"/>
          </w:tcPr>
          <w:p w14:paraId="22822212" w14:textId="201626E7" w:rsidR="00F46D93" w:rsidRPr="00E16B06" w:rsidRDefault="00504E9E" w:rsidP="00F46D93">
            <w:pPr>
              <w:pStyle w:val="CellHeader"/>
              <w:rPr>
                <w:rFonts w:ascii="Arial" w:hAnsi="Arial"/>
              </w:rPr>
            </w:pPr>
            <w:r>
              <w:rPr>
                <w:rFonts w:ascii="Arial" w:hAnsi="Arial"/>
              </w:rPr>
              <w:t>Plan 2025.</w:t>
            </w:r>
          </w:p>
        </w:tc>
        <w:tc>
          <w:tcPr>
            <w:tcW w:w="1292" w:type="dxa"/>
            <w:shd w:val="clear" w:color="auto" w:fill="B5C0D8"/>
          </w:tcPr>
          <w:p w14:paraId="7561C33C" w14:textId="47A1D421" w:rsidR="00F46D93" w:rsidRPr="00E16B06" w:rsidRDefault="00504E9E" w:rsidP="00F46D93">
            <w:pPr>
              <w:pStyle w:val="CellHeader"/>
              <w:rPr>
                <w:rFonts w:ascii="Arial" w:hAnsi="Arial"/>
              </w:rPr>
            </w:pPr>
            <w:r>
              <w:rPr>
                <w:rFonts w:ascii="Arial" w:hAnsi="Arial"/>
              </w:rPr>
              <w:t>Indeks 23./22.</w:t>
            </w:r>
          </w:p>
        </w:tc>
      </w:tr>
      <w:tr w:rsidR="00557F77" w:rsidRPr="00E16B06" w14:paraId="7A3EA2EC" w14:textId="77777777" w:rsidTr="000671BB">
        <w:trPr>
          <w:jc w:val="center"/>
        </w:trPr>
        <w:tc>
          <w:tcPr>
            <w:tcW w:w="528" w:type="dxa"/>
            <w:vAlign w:val="top"/>
          </w:tcPr>
          <w:p w14:paraId="07270D64" w14:textId="77777777" w:rsidR="00E3697B" w:rsidRPr="00E16B06" w:rsidRDefault="00E3697B" w:rsidP="00E3697B">
            <w:pPr>
              <w:pStyle w:val="CellColumn"/>
              <w:rPr>
                <w:rFonts w:ascii="Arial" w:hAnsi="Arial"/>
              </w:rPr>
            </w:pPr>
            <w:r w:rsidRPr="00E16B06">
              <w:rPr>
                <w:rFonts w:ascii="Arial" w:hAnsi="Arial"/>
              </w:rPr>
              <w:t>A818023</w:t>
            </w:r>
          </w:p>
        </w:tc>
        <w:tc>
          <w:tcPr>
            <w:tcW w:w="1430" w:type="dxa"/>
            <w:vAlign w:val="top"/>
          </w:tcPr>
          <w:p w14:paraId="00397446" w14:textId="0CA03888" w:rsidR="00E3697B" w:rsidRPr="001F24CA" w:rsidRDefault="00320A77" w:rsidP="00E3697B">
            <w:pPr>
              <w:rPr>
                <w:rFonts w:ascii="Arial" w:hAnsi="Arial" w:cs="Arial"/>
                <w:color w:val="FF0000"/>
              </w:rPr>
            </w:pPr>
            <w:r w:rsidRPr="00320A77">
              <w:rPr>
                <w:rFonts w:ascii="Arial" w:hAnsi="Arial" w:cs="Arial"/>
              </w:rPr>
              <w:t>35.118</w:t>
            </w:r>
          </w:p>
        </w:tc>
        <w:tc>
          <w:tcPr>
            <w:tcW w:w="1532" w:type="dxa"/>
            <w:vAlign w:val="top"/>
          </w:tcPr>
          <w:p w14:paraId="372E44B9" w14:textId="212F4728" w:rsidR="00E3697B" w:rsidRPr="00557F77" w:rsidRDefault="00557F77" w:rsidP="00E3697B">
            <w:pPr>
              <w:rPr>
                <w:rFonts w:ascii="Arial" w:hAnsi="Arial" w:cs="Arial"/>
              </w:rPr>
            </w:pPr>
            <w:r w:rsidRPr="00557F77">
              <w:rPr>
                <w:rFonts w:ascii="Arial" w:hAnsi="Arial" w:cs="Arial"/>
              </w:rPr>
              <w:t>44.271</w:t>
            </w:r>
          </w:p>
        </w:tc>
        <w:tc>
          <w:tcPr>
            <w:tcW w:w="1377" w:type="dxa"/>
            <w:vAlign w:val="top"/>
          </w:tcPr>
          <w:p w14:paraId="050F35E5" w14:textId="4CCDCE67" w:rsidR="00E3697B" w:rsidRPr="00557F77" w:rsidRDefault="00557F77" w:rsidP="00E3697B">
            <w:pPr>
              <w:rPr>
                <w:rFonts w:ascii="Arial" w:hAnsi="Arial" w:cs="Arial"/>
              </w:rPr>
            </w:pPr>
            <w:r w:rsidRPr="00557F77">
              <w:rPr>
                <w:rFonts w:ascii="Arial" w:hAnsi="Arial" w:cs="Arial"/>
              </w:rPr>
              <w:t>62.882</w:t>
            </w:r>
          </w:p>
        </w:tc>
        <w:tc>
          <w:tcPr>
            <w:tcW w:w="1430" w:type="dxa"/>
            <w:vAlign w:val="top"/>
          </w:tcPr>
          <w:p w14:paraId="33933509" w14:textId="30ED526C" w:rsidR="00E3697B" w:rsidRPr="00557F77" w:rsidRDefault="00557F77" w:rsidP="00E3697B">
            <w:pPr>
              <w:rPr>
                <w:rFonts w:ascii="Arial" w:hAnsi="Arial" w:cs="Arial"/>
              </w:rPr>
            </w:pPr>
            <w:r w:rsidRPr="00557F77">
              <w:rPr>
                <w:rFonts w:ascii="Arial" w:hAnsi="Arial" w:cs="Arial"/>
              </w:rPr>
              <w:t>65.972</w:t>
            </w:r>
          </w:p>
        </w:tc>
        <w:tc>
          <w:tcPr>
            <w:tcW w:w="1634" w:type="dxa"/>
            <w:vAlign w:val="top"/>
          </w:tcPr>
          <w:p w14:paraId="31665F81" w14:textId="07852CDE" w:rsidR="00E3697B" w:rsidRPr="00557F77" w:rsidRDefault="00557F77" w:rsidP="00E3697B">
            <w:pPr>
              <w:rPr>
                <w:rFonts w:ascii="Arial" w:hAnsi="Arial" w:cs="Arial"/>
              </w:rPr>
            </w:pPr>
            <w:r w:rsidRPr="00557F77">
              <w:rPr>
                <w:rFonts w:ascii="Arial" w:hAnsi="Arial" w:cs="Arial"/>
              </w:rPr>
              <w:t>69.211</w:t>
            </w:r>
          </w:p>
        </w:tc>
        <w:tc>
          <w:tcPr>
            <w:tcW w:w="1292" w:type="dxa"/>
            <w:vAlign w:val="top"/>
          </w:tcPr>
          <w:p w14:paraId="3F6AAB69" w14:textId="7DE9FC7A" w:rsidR="00E3697B" w:rsidRPr="001F24CA" w:rsidRDefault="006B7DF8" w:rsidP="00E3697B">
            <w:pPr>
              <w:rPr>
                <w:rFonts w:ascii="Arial" w:hAnsi="Arial" w:cs="Arial"/>
                <w:color w:val="FF0000"/>
              </w:rPr>
            </w:pPr>
            <w:r w:rsidRPr="006B7DF8">
              <w:rPr>
                <w:rFonts w:ascii="Arial" w:hAnsi="Arial" w:cs="Arial"/>
              </w:rPr>
              <w:t>142</w:t>
            </w:r>
          </w:p>
        </w:tc>
      </w:tr>
    </w:tbl>
    <w:p w14:paraId="362CF187" w14:textId="6E5F4E69" w:rsidR="6C977175" w:rsidRDefault="6C977175"/>
    <w:p w14:paraId="42FD6DCD" w14:textId="77777777" w:rsidR="0050428E" w:rsidRDefault="0050428E" w:rsidP="0050428E">
      <w:pPr>
        <w:jc w:val="both"/>
        <w:rPr>
          <w:rFonts w:ascii="Arial" w:hAnsi="Arial" w:cs="Arial"/>
        </w:rPr>
      </w:pPr>
      <w:r>
        <w:rPr>
          <w:rFonts w:ascii="Arial" w:hAnsi="Arial" w:cs="Arial"/>
        </w:rPr>
        <w:t>Ova aktivnost provodi se svake godine.</w:t>
      </w:r>
    </w:p>
    <w:p w14:paraId="5A61422E" w14:textId="413B6321" w:rsidR="009A0BBB" w:rsidRPr="005D0505" w:rsidRDefault="009A0BBB" w:rsidP="009A0BBB">
      <w:pPr>
        <w:jc w:val="both"/>
        <w:rPr>
          <w:rFonts w:ascii="Arial" w:hAnsi="Arial" w:cs="Arial"/>
          <w:iCs/>
        </w:rPr>
      </w:pPr>
      <w:r w:rsidRPr="005D0505">
        <w:rPr>
          <w:rFonts w:ascii="Arial" w:hAnsi="Arial" w:cs="Arial"/>
          <w:iCs/>
        </w:rPr>
        <w:t>U razdoblju 202</w:t>
      </w:r>
      <w:r w:rsidR="001F24CA">
        <w:rPr>
          <w:rFonts w:ascii="Arial" w:hAnsi="Arial" w:cs="Arial"/>
          <w:iCs/>
        </w:rPr>
        <w:t>3</w:t>
      </w:r>
      <w:r w:rsidRPr="005D0505">
        <w:rPr>
          <w:rFonts w:ascii="Arial" w:hAnsi="Arial" w:cs="Arial"/>
          <w:iCs/>
        </w:rPr>
        <w:t>. – 202</w:t>
      </w:r>
      <w:r w:rsidR="001F24CA">
        <w:rPr>
          <w:rFonts w:ascii="Arial" w:hAnsi="Arial" w:cs="Arial"/>
          <w:iCs/>
        </w:rPr>
        <w:t>5</w:t>
      </w:r>
      <w:r w:rsidRPr="005D0505">
        <w:rPr>
          <w:rFonts w:ascii="Arial" w:hAnsi="Arial" w:cs="Arial"/>
          <w:iCs/>
        </w:rPr>
        <w:t>. očekuje se ostvarenje sljedećeg</w:t>
      </w:r>
      <w:r w:rsidR="0050428E" w:rsidRPr="005D0505">
        <w:rPr>
          <w:rFonts w:ascii="Arial" w:hAnsi="Arial" w:cs="Arial"/>
          <w:iCs/>
        </w:rPr>
        <w:t>:</w:t>
      </w:r>
    </w:p>
    <w:p w14:paraId="74E12780" w14:textId="18CCAE2A" w:rsidR="0050428E" w:rsidRPr="00E16B06" w:rsidRDefault="0050428E" w:rsidP="0050428E">
      <w:pPr>
        <w:jc w:val="both"/>
        <w:rPr>
          <w:rFonts w:ascii="Arial" w:hAnsi="Arial" w:cs="Arial"/>
        </w:rPr>
      </w:pPr>
      <w:r w:rsidRPr="00E16B06">
        <w:rPr>
          <w:rFonts w:ascii="Arial" w:hAnsi="Arial" w:cs="Arial"/>
        </w:rPr>
        <w:t xml:space="preserve">Eurodesk je besplatni info-servis Europske komisije kojemu je svrha pružiti mladima i svima koji rade s mladima kvalitetne informacije o europskim programima i politikama za mlade, s ciljem promicanja mobilnosti u svrhu učenja i usavršavanja. Eurodesk mrežu čine nacionalni centri iz </w:t>
      </w:r>
      <w:r w:rsidR="00FB66C4" w:rsidRPr="00E16B06">
        <w:rPr>
          <w:rFonts w:ascii="Arial" w:hAnsi="Arial" w:cs="Arial"/>
        </w:rPr>
        <w:t>3</w:t>
      </w:r>
      <w:r w:rsidR="00FB66C4">
        <w:rPr>
          <w:rFonts w:ascii="Arial" w:hAnsi="Arial" w:cs="Arial"/>
        </w:rPr>
        <w:t>7</w:t>
      </w:r>
      <w:r w:rsidR="00FB66C4" w:rsidRPr="00E16B06">
        <w:rPr>
          <w:rFonts w:ascii="Arial" w:hAnsi="Arial" w:cs="Arial"/>
        </w:rPr>
        <w:t xml:space="preserve"> </w:t>
      </w:r>
      <w:r w:rsidRPr="00E16B06">
        <w:rPr>
          <w:rFonts w:ascii="Arial" w:hAnsi="Arial" w:cs="Arial"/>
        </w:rPr>
        <w:t xml:space="preserve">europskih zemalja i </w:t>
      </w:r>
      <w:r w:rsidR="00504FC8">
        <w:rPr>
          <w:rFonts w:ascii="Arial" w:hAnsi="Arial" w:cs="Arial"/>
        </w:rPr>
        <w:t>oko</w:t>
      </w:r>
      <w:r w:rsidR="00FB66C4">
        <w:rPr>
          <w:rFonts w:ascii="Arial" w:hAnsi="Arial" w:cs="Arial"/>
        </w:rPr>
        <w:t xml:space="preserve"> 2160</w:t>
      </w:r>
      <w:r w:rsidRPr="00E16B06">
        <w:rPr>
          <w:rFonts w:ascii="Arial" w:hAnsi="Arial" w:cs="Arial"/>
        </w:rPr>
        <w:t xml:space="preserve"> lokalnih i regionalnih partnera – multiplikatora. Temelj poslovanja mreže Eurodesk multiplikatora je organizacija i provedba informativnih aktivnosti za mlade te diseminacija informacija o europskim mogućnostima i politikama za mlade. Na taj način Eurodesk multiplikatori vrše ulogu kontakt točke programa Erasmus+ </w:t>
      </w:r>
      <w:r w:rsidR="00504FC8">
        <w:rPr>
          <w:rFonts w:ascii="Arial" w:hAnsi="Arial" w:cs="Arial"/>
        </w:rPr>
        <w:t xml:space="preserve">i Europske snage solidarnosti </w:t>
      </w:r>
      <w:r w:rsidRPr="00E16B06">
        <w:rPr>
          <w:rFonts w:ascii="Arial" w:hAnsi="Arial" w:cs="Arial"/>
        </w:rPr>
        <w:t xml:space="preserve">u području mladih, a za sve navedene poslove multiplikatora Agencija za mobilnost i programe EU vrši stručno osposobljavanje. Za </w:t>
      </w:r>
      <w:r>
        <w:rPr>
          <w:rFonts w:ascii="Arial" w:hAnsi="Arial" w:cs="Arial"/>
        </w:rPr>
        <w:t>22</w:t>
      </w:r>
      <w:r w:rsidRPr="00E16B06">
        <w:rPr>
          <w:rFonts w:ascii="Arial" w:hAnsi="Arial" w:cs="Arial"/>
        </w:rPr>
        <w:t xml:space="preserve"> predstavnika organizacija multiplikatora Agencija organizira redovito osposobljavanje u Hrvatskoj u skladu s modulima Qualifying Training Programme koje je razvio Eurodesk Brussels Link (središnji Eurodeskov ured u Briselu). </w:t>
      </w:r>
    </w:p>
    <w:p w14:paraId="7BAFE817" w14:textId="77777777" w:rsidR="00273ED4" w:rsidRDefault="00273ED4" w:rsidP="00273ED4">
      <w:pPr>
        <w:jc w:val="both"/>
        <w:rPr>
          <w:rFonts w:ascii="Arial" w:hAnsi="Arial" w:cs="Arial"/>
        </w:rPr>
      </w:pPr>
      <w:r>
        <w:rPr>
          <w:rFonts w:ascii="Arial" w:hAnsi="Arial" w:cs="Arial"/>
        </w:rPr>
        <w:t>Ova aktivnost sastoji se od sljedećih elemenata:</w:t>
      </w:r>
    </w:p>
    <w:p w14:paraId="2667C653" w14:textId="77777777" w:rsidR="00273ED4" w:rsidRDefault="00273ED4" w:rsidP="00273ED4">
      <w:pPr>
        <w:pStyle w:val="ListParagraph"/>
        <w:numPr>
          <w:ilvl w:val="0"/>
          <w:numId w:val="35"/>
        </w:numPr>
        <w:jc w:val="both"/>
        <w:rPr>
          <w:rFonts w:ascii="Arial" w:hAnsi="Arial" w:cs="Arial"/>
        </w:rPr>
      </w:pPr>
      <w:r>
        <w:rPr>
          <w:rFonts w:ascii="Arial" w:hAnsi="Arial" w:cs="Arial"/>
        </w:rPr>
        <w:t>Rashodi za zaposlene</w:t>
      </w:r>
    </w:p>
    <w:p w14:paraId="76301D50" w14:textId="77777777" w:rsidR="00273ED4" w:rsidRDefault="00273ED4" w:rsidP="00273ED4">
      <w:pPr>
        <w:pStyle w:val="ListParagraph"/>
        <w:numPr>
          <w:ilvl w:val="0"/>
          <w:numId w:val="35"/>
        </w:numPr>
        <w:jc w:val="both"/>
        <w:rPr>
          <w:rFonts w:ascii="Arial" w:hAnsi="Arial" w:cs="Arial"/>
        </w:rPr>
      </w:pPr>
      <w:r>
        <w:rPr>
          <w:rFonts w:ascii="Arial" w:hAnsi="Arial" w:cs="Arial"/>
        </w:rPr>
        <w:t>Materijalni rashodi provedbe inicijative</w:t>
      </w:r>
    </w:p>
    <w:p w14:paraId="7F9623F8" w14:textId="63101985" w:rsidR="009A0BBB" w:rsidRDefault="009A0BBB" w:rsidP="009A0BBB">
      <w:pPr>
        <w:jc w:val="both"/>
        <w:rPr>
          <w:rFonts w:ascii="Arial" w:hAnsi="Arial" w:cs="Arial"/>
        </w:rPr>
      </w:pPr>
      <w:r>
        <w:rPr>
          <w:rFonts w:ascii="Arial" w:hAnsi="Arial" w:cs="Arial"/>
        </w:rPr>
        <w:t>Izračun financijskog plana:</w:t>
      </w:r>
    </w:p>
    <w:p w14:paraId="524C0A59" w14:textId="6CB135BF" w:rsidR="00743B6D" w:rsidRPr="00AF6819" w:rsidRDefault="00743B6D" w:rsidP="00226B2C">
      <w:pPr>
        <w:jc w:val="both"/>
        <w:rPr>
          <w:rFonts w:ascii="Arial" w:hAnsi="Arial" w:cs="Arial"/>
        </w:rPr>
      </w:pPr>
      <w:r w:rsidRPr="00AF6819">
        <w:rPr>
          <w:rFonts w:ascii="Arial" w:hAnsi="Arial" w:cs="Arial"/>
        </w:rPr>
        <w:t xml:space="preserve">Putem ugovora između EK i Agencije </w:t>
      </w:r>
      <w:r w:rsidR="00FB66C4">
        <w:rPr>
          <w:rFonts w:ascii="Arial" w:hAnsi="Arial" w:cs="Arial"/>
        </w:rPr>
        <w:t xml:space="preserve">i godišnjeg plana koji Agencija podnosi EK </w:t>
      </w:r>
      <w:r w:rsidRPr="00AF6819">
        <w:rPr>
          <w:rFonts w:ascii="Arial" w:hAnsi="Arial" w:cs="Arial"/>
        </w:rPr>
        <w:t>predviđen</w:t>
      </w:r>
      <w:r w:rsidR="00FB66C4">
        <w:rPr>
          <w:rFonts w:ascii="Arial" w:hAnsi="Arial" w:cs="Arial"/>
        </w:rPr>
        <w:t>o je pet radnih paketa, odnosno proračunskih kategorija:</w:t>
      </w:r>
      <w:r w:rsidRPr="00AF6819">
        <w:rPr>
          <w:rFonts w:ascii="Arial" w:hAnsi="Arial" w:cs="Arial"/>
        </w:rPr>
        <w:t xml:space="preserve"> 1) </w:t>
      </w:r>
      <w:r w:rsidR="009A7E50">
        <w:rPr>
          <w:rFonts w:ascii="Arial" w:hAnsi="Arial" w:cs="Arial"/>
        </w:rPr>
        <w:t xml:space="preserve">mreža multiplikatora i informiranje multiplikatora (seminari, digitalne aktivnosti, sastanci, publikacije); 2) informativni i promotivni materijali i komunikacijski kanali; 3) mrežne </w:t>
      </w:r>
      <w:r w:rsidR="00320A77">
        <w:rPr>
          <w:rFonts w:ascii="Arial" w:hAnsi="Arial" w:cs="Arial"/>
        </w:rPr>
        <w:t>aktivnosti</w:t>
      </w:r>
      <w:r w:rsidR="009A7E50">
        <w:rPr>
          <w:rFonts w:ascii="Arial" w:hAnsi="Arial" w:cs="Arial"/>
        </w:rPr>
        <w:t xml:space="preserve"> i osiguranje kvalitete pružanja usluga; 4) informativne aktivnosti usmjerene na mlade osobe i 5) koordinacija i praćenje. </w:t>
      </w:r>
      <w:r w:rsidR="003C4101" w:rsidRPr="00AF6819">
        <w:rPr>
          <w:rFonts w:ascii="Arial" w:hAnsi="Arial" w:cs="Arial"/>
        </w:rPr>
        <w:t xml:space="preserve">U </w:t>
      </w:r>
      <w:r w:rsidR="000D355D" w:rsidRPr="00AF6819">
        <w:rPr>
          <w:rFonts w:ascii="Arial" w:hAnsi="Arial" w:cs="Arial"/>
        </w:rPr>
        <w:t>202</w:t>
      </w:r>
      <w:r w:rsidR="001F24CA" w:rsidRPr="00AF6819">
        <w:rPr>
          <w:rFonts w:ascii="Arial" w:hAnsi="Arial" w:cs="Arial"/>
        </w:rPr>
        <w:t>3</w:t>
      </w:r>
      <w:r w:rsidR="003C4101" w:rsidRPr="00AF6819">
        <w:rPr>
          <w:rFonts w:ascii="Arial" w:hAnsi="Arial" w:cs="Arial"/>
        </w:rPr>
        <w:t xml:space="preserve">. godini, a isto tako i u narednim </w:t>
      </w:r>
      <w:r w:rsidR="00F943D6" w:rsidRPr="00AF6819">
        <w:rPr>
          <w:rFonts w:ascii="Arial" w:hAnsi="Arial" w:cs="Arial"/>
        </w:rPr>
        <w:t xml:space="preserve">godinama </w:t>
      </w:r>
      <w:r w:rsidR="000D355D" w:rsidRPr="00AF6819">
        <w:rPr>
          <w:rFonts w:ascii="Arial" w:hAnsi="Arial" w:cs="Arial"/>
        </w:rPr>
        <w:t>202</w:t>
      </w:r>
      <w:r w:rsidR="001F24CA" w:rsidRPr="00AF6819">
        <w:rPr>
          <w:rFonts w:ascii="Arial" w:hAnsi="Arial" w:cs="Arial"/>
        </w:rPr>
        <w:t>4</w:t>
      </w:r>
      <w:r w:rsidR="003C4101" w:rsidRPr="00AF6819">
        <w:rPr>
          <w:rFonts w:ascii="Arial" w:hAnsi="Arial" w:cs="Arial"/>
        </w:rPr>
        <w:t>. i 202</w:t>
      </w:r>
      <w:r w:rsidR="001F24CA" w:rsidRPr="00AF6819">
        <w:rPr>
          <w:rFonts w:ascii="Arial" w:hAnsi="Arial" w:cs="Arial"/>
        </w:rPr>
        <w:t>5</w:t>
      </w:r>
      <w:r w:rsidR="003C4101" w:rsidRPr="00AF6819">
        <w:rPr>
          <w:rFonts w:ascii="Arial" w:hAnsi="Arial" w:cs="Arial"/>
        </w:rPr>
        <w:t xml:space="preserve">., na izvoru 12 planirana su sredstva za redovan rad </w:t>
      </w:r>
      <w:r w:rsidR="004166FE" w:rsidRPr="00883A97">
        <w:rPr>
          <w:rFonts w:ascii="Arial" w:hAnsi="Arial" w:cs="Arial"/>
        </w:rPr>
        <w:t>3</w:t>
      </w:r>
      <w:r w:rsidR="003C4101" w:rsidRPr="00AF6819">
        <w:rPr>
          <w:rFonts w:ascii="Arial" w:hAnsi="Arial" w:cs="Arial"/>
        </w:rPr>
        <w:t xml:space="preserve"> djelatnika</w:t>
      </w:r>
      <w:r w:rsidR="004166FE" w:rsidRPr="00AF6819">
        <w:rPr>
          <w:rFonts w:ascii="Arial" w:hAnsi="Arial" w:cs="Arial"/>
        </w:rPr>
        <w:t xml:space="preserve"> (u različitim postocima)</w:t>
      </w:r>
      <w:r w:rsidR="003C4101" w:rsidRPr="00AF6819">
        <w:rPr>
          <w:rFonts w:ascii="Arial" w:hAnsi="Arial" w:cs="Arial"/>
        </w:rPr>
        <w:t xml:space="preserve"> </w:t>
      </w:r>
      <w:r w:rsidR="00857772" w:rsidRPr="00AF6819">
        <w:rPr>
          <w:rFonts w:ascii="Arial" w:hAnsi="Arial" w:cs="Arial"/>
        </w:rPr>
        <w:t>u iznosu od</w:t>
      </w:r>
      <w:r w:rsidR="003C4101" w:rsidRPr="00AF6819">
        <w:rPr>
          <w:rFonts w:ascii="Arial" w:hAnsi="Arial" w:cs="Arial"/>
        </w:rPr>
        <w:t xml:space="preserve"> </w:t>
      </w:r>
      <w:r w:rsidR="00916AF3">
        <w:rPr>
          <w:rFonts w:ascii="Arial" w:hAnsi="Arial" w:cs="Arial"/>
        </w:rPr>
        <w:t>4.354 EUR</w:t>
      </w:r>
      <w:r w:rsidRPr="00AF6819">
        <w:rPr>
          <w:rFonts w:ascii="Arial" w:hAnsi="Arial" w:cs="Arial"/>
        </w:rPr>
        <w:t xml:space="preserve">. </w:t>
      </w:r>
    </w:p>
    <w:p w14:paraId="7E9C5C88" w14:textId="74F737D7" w:rsidR="004064DD" w:rsidRPr="00AF6819" w:rsidRDefault="004064DD" w:rsidP="00226B2C">
      <w:pPr>
        <w:jc w:val="both"/>
        <w:rPr>
          <w:rFonts w:ascii="Arial" w:hAnsi="Arial" w:cs="Arial"/>
        </w:rPr>
      </w:pPr>
      <w:r w:rsidRPr="00AF6819">
        <w:rPr>
          <w:rFonts w:ascii="Arial" w:hAnsi="Arial" w:cs="Arial"/>
        </w:rPr>
        <w:t>Sredstva s</w:t>
      </w:r>
      <w:r w:rsidR="00907D19">
        <w:rPr>
          <w:rFonts w:ascii="Arial" w:hAnsi="Arial" w:cs="Arial"/>
        </w:rPr>
        <w:t>a</w:t>
      </w:r>
      <w:r w:rsidRPr="00AF6819">
        <w:rPr>
          <w:rFonts w:ascii="Arial" w:hAnsi="Arial" w:cs="Arial"/>
        </w:rPr>
        <w:t xml:space="preserve"> izvora 51</w:t>
      </w:r>
      <w:r w:rsidRPr="00AF6819">
        <w:t xml:space="preserve"> </w:t>
      </w:r>
      <w:r w:rsidR="00857772" w:rsidRPr="00AF6819">
        <w:rPr>
          <w:rFonts w:ascii="Arial" w:hAnsi="Arial" w:cs="Arial"/>
        </w:rPr>
        <w:t xml:space="preserve">za </w:t>
      </w:r>
      <w:r w:rsidR="003F15B6" w:rsidRPr="00AF6819">
        <w:rPr>
          <w:rFonts w:ascii="Arial" w:hAnsi="Arial" w:cs="Arial"/>
        </w:rPr>
        <w:t>202</w:t>
      </w:r>
      <w:r w:rsidR="001F24CA" w:rsidRPr="00AF6819">
        <w:rPr>
          <w:rFonts w:ascii="Arial" w:hAnsi="Arial" w:cs="Arial"/>
        </w:rPr>
        <w:t>3</w:t>
      </w:r>
      <w:r w:rsidR="00857772" w:rsidRPr="00AF6819">
        <w:rPr>
          <w:rFonts w:ascii="Arial" w:hAnsi="Arial" w:cs="Arial"/>
        </w:rPr>
        <w:t xml:space="preserve">. godinu </w:t>
      </w:r>
      <w:r w:rsidR="00916AF3">
        <w:rPr>
          <w:rFonts w:ascii="Arial" w:hAnsi="Arial" w:cs="Arial"/>
        </w:rPr>
        <w:t xml:space="preserve">povećana su u odnosu na </w:t>
      </w:r>
      <w:r w:rsidRPr="00AF6819">
        <w:rPr>
          <w:rFonts w:ascii="Arial" w:hAnsi="Arial" w:cs="Arial"/>
        </w:rPr>
        <w:t>tekuć</w:t>
      </w:r>
      <w:r w:rsidR="00916AF3">
        <w:rPr>
          <w:rFonts w:ascii="Arial" w:hAnsi="Arial" w:cs="Arial"/>
        </w:rPr>
        <w:t>i</w:t>
      </w:r>
      <w:r w:rsidRPr="00AF6819">
        <w:rPr>
          <w:rFonts w:ascii="Arial" w:hAnsi="Arial" w:cs="Arial"/>
        </w:rPr>
        <w:t xml:space="preserve"> financijsk</w:t>
      </w:r>
      <w:r w:rsidR="00916AF3">
        <w:rPr>
          <w:rFonts w:ascii="Arial" w:hAnsi="Arial" w:cs="Arial"/>
        </w:rPr>
        <w:t>i</w:t>
      </w:r>
      <w:r w:rsidRPr="00AF6819">
        <w:rPr>
          <w:rFonts w:ascii="Arial" w:hAnsi="Arial" w:cs="Arial"/>
        </w:rPr>
        <w:t xml:space="preserve"> plan </w:t>
      </w:r>
      <w:r w:rsidR="003F15B6" w:rsidRPr="00AF6819">
        <w:rPr>
          <w:rFonts w:ascii="Arial" w:hAnsi="Arial" w:cs="Arial"/>
        </w:rPr>
        <w:t>20</w:t>
      </w:r>
      <w:r w:rsidR="001F24CA" w:rsidRPr="00AF6819">
        <w:rPr>
          <w:rFonts w:ascii="Arial" w:hAnsi="Arial" w:cs="Arial"/>
        </w:rPr>
        <w:t>22</w:t>
      </w:r>
      <w:r w:rsidRPr="00AF6819">
        <w:rPr>
          <w:rFonts w:ascii="Arial" w:hAnsi="Arial" w:cs="Arial"/>
        </w:rPr>
        <w:t>. godine</w:t>
      </w:r>
      <w:r w:rsidR="00A03384">
        <w:rPr>
          <w:rFonts w:ascii="Arial" w:hAnsi="Arial" w:cs="Arial"/>
        </w:rPr>
        <w:t xml:space="preserve"> </w:t>
      </w:r>
      <w:r w:rsidR="00A03384" w:rsidRPr="00AF6819">
        <w:rPr>
          <w:rFonts w:ascii="Arial" w:hAnsi="Arial" w:cs="Arial"/>
        </w:rPr>
        <w:t xml:space="preserve">sukladno </w:t>
      </w:r>
      <w:r w:rsidR="00A03384">
        <w:rPr>
          <w:rFonts w:ascii="Arial" w:hAnsi="Arial" w:cs="Arial"/>
        </w:rPr>
        <w:t>povoljnijoj</w:t>
      </w:r>
      <w:r w:rsidR="00A03384" w:rsidRPr="00AF6819">
        <w:rPr>
          <w:rFonts w:ascii="Arial" w:hAnsi="Arial" w:cs="Arial"/>
        </w:rPr>
        <w:t xml:space="preserve"> epidemiološkoj situaciji</w:t>
      </w:r>
      <w:r w:rsidR="00A03384">
        <w:rPr>
          <w:rFonts w:ascii="Arial" w:hAnsi="Arial" w:cs="Arial"/>
        </w:rPr>
        <w:t xml:space="preserve"> i posljedično većem broju fizičkih događanja čiji su troškovi veći nego za virtualne aktivnosti, kao i općem povećanju cijena dobara i usluga</w:t>
      </w:r>
      <w:r w:rsidRPr="00AF6819">
        <w:rPr>
          <w:rFonts w:ascii="Arial" w:hAnsi="Arial" w:cs="Arial"/>
        </w:rPr>
        <w:t>.</w:t>
      </w:r>
      <w:r w:rsidR="002F3969" w:rsidRPr="00AF6819">
        <w:rPr>
          <w:rFonts w:ascii="Arial" w:hAnsi="Arial" w:cs="Arial"/>
        </w:rPr>
        <w:t xml:space="preserve"> Za </w:t>
      </w:r>
      <w:r w:rsidR="003F15B6" w:rsidRPr="00AF6819">
        <w:rPr>
          <w:rFonts w:ascii="Arial" w:hAnsi="Arial" w:cs="Arial"/>
        </w:rPr>
        <w:t>202</w:t>
      </w:r>
      <w:r w:rsidR="001F24CA" w:rsidRPr="00AF6819">
        <w:rPr>
          <w:rFonts w:ascii="Arial" w:hAnsi="Arial" w:cs="Arial"/>
        </w:rPr>
        <w:t>4</w:t>
      </w:r>
      <w:r w:rsidR="002F3969" w:rsidRPr="00AF6819">
        <w:rPr>
          <w:rFonts w:ascii="Arial" w:hAnsi="Arial" w:cs="Arial"/>
        </w:rPr>
        <w:t xml:space="preserve">. i </w:t>
      </w:r>
      <w:r w:rsidR="003F15B6" w:rsidRPr="00AF6819">
        <w:rPr>
          <w:rFonts w:ascii="Arial" w:hAnsi="Arial" w:cs="Arial"/>
        </w:rPr>
        <w:t>202</w:t>
      </w:r>
      <w:r w:rsidR="001F24CA" w:rsidRPr="00AF6819">
        <w:rPr>
          <w:rFonts w:ascii="Arial" w:hAnsi="Arial" w:cs="Arial"/>
        </w:rPr>
        <w:t>5</w:t>
      </w:r>
      <w:r w:rsidR="002F3969" w:rsidRPr="00AF6819">
        <w:rPr>
          <w:rFonts w:ascii="Arial" w:hAnsi="Arial" w:cs="Arial"/>
        </w:rPr>
        <w:t xml:space="preserve">. godinu planirano je povećanje sredstava od </w:t>
      </w:r>
      <w:r w:rsidR="00B851E3" w:rsidRPr="00AF6819">
        <w:rPr>
          <w:rFonts w:ascii="Arial" w:hAnsi="Arial" w:cs="Arial"/>
        </w:rPr>
        <w:t>5</w:t>
      </w:r>
      <w:r w:rsidR="002F3969" w:rsidRPr="00AF6819">
        <w:rPr>
          <w:rFonts w:ascii="Arial" w:hAnsi="Arial" w:cs="Arial"/>
        </w:rPr>
        <w:t>% na svim stavkama izvora 51.</w:t>
      </w:r>
    </w:p>
    <w:p w14:paraId="4A35D013" w14:textId="592E9746" w:rsidR="00743B6D" w:rsidRPr="00AF6819" w:rsidRDefault="00743B6D" w:rsidP="00226B2C">
      <w:pPr>
        <w:jc w:val="both"/>
        <w:rPr>
          <w:rFonts w:ascii="Arial" w:hAnsi="Arial" w:cs="Arial"/>
        </w:rPr>
      </w:pPr>
      <w:r w:rsidRPr="00AF6819">
        <w:rPr>
          <w:rFonts w:ascii="Arial" w:hAnsi="Arial" w:cs="Arial"/>
        </w:rPr>
        <w:t xml:space="preserve">Za stručno usavršavanje i jačanje kapaciteta djelatnika predviđeno je </w:t>
      </w:r>
      <w:r w:rsidR="00916AF3">
        <w:rPr>
          <w:rFonts w:ascii="Arial" w:hAnsi="Arial" w:cs="Arial"/>
        </w:rPr>
        <w:t>1.650 EUR</w:t>
      </w:r>
      <w:r w:rsidRPr="00AF6819">
        <w:rPr>
          <w:rFonts w:ascii="Arial" w:hAnsi="Arial" w:cs="Arial"/>
        </w:rPr>
        <w:t xml:space="preserve">. </w:t>
      </w:r>
    </w:p>
    <w:p w14:paraId="0D7C3748" w14:textId="4287CE31" w:rsidR="00743B6D" w:rsidRPr="00AF6819" w:rsidRDefault="00743B6D" w:rsidP="00226B2C">
      <w:pPr>
        <w:jc w:val="both"/>
        <w:rPr>
          <w:rFonts w:ascii="Arial" w:hAnsi="Arial" w:cs="Arial"/>
        </w:rPr>
      </w:pPr>
      <w:r w:rsidRPr="00AF6819">
        <w:rPr>
          <w:rFonts w:ascii="Arial" w:hAnsi="Arial" w:cs="Arial"/>
        </w:rPr>
        <w:t xml:space="preserve">Za potrebe održavanja nacionalnog treninga za predstavnike multiplikatora angažirat će se vanjski stručnjak, za čiji je honorar na stavci Intelektualne i osobne usluge predviđeno </w:t>
      </w:r>
      <w:r w:rsidR="00916AF3">
        <w:rPr>
          <w:rFonts w:ascii="Arial" w:hAnsi="Arial" w:cs="Arial"/>
        </w:rPr>
        <w:t>2.389 EUR</w:t>
      </w:r>
      <w:r w:rsidRPr="00AF6819">
        <w:rPr>
          <w:rFonts w:ascii="Arial" w:hAnsi="Arial" w:cs="Arial"/>
        </w:rPr>
        <w:t>.</w:t>
      </w:r>
    </w:p>
    <w:p w14:paraId="7161787B" w14:textId="2AEFDBD0" w:rsidR="00743B6D" w:rsidRPr="00AF6819" w:rsidRDefault="00743B6D" w:rsidP="00226B2C">
      <w:pPr>
        <w:jc w:val="both"/>
        <w:rPr>
          <w:rFonts w:ascii="Arial" w:hAnsi="Arial" w:cs="Arial"/>
        </w:rPr>
      </w:pPr>
      <w:r w:rsidRPr="00AF6819">
        <w:rPr>
          <w:rFonts w:ascii="Arial" w:hAnsi="Arial" w:cs="Arial"/>
        </w:rPr>
        <w:t>Trošak službenih putovanja na nacionalnoj (prezentacije Eurodeskovih usluga i trening za nacionalnu</w:t>
      </w:r>
      <w:r w:rsidR="00226E20" w:rsidRPr="00AF6819">
        <w:rPr>
          <w:rFonts w:ascii="Arial" w:hAnsi="Arial" w:cs="Arial"/>
        </w:rPr>
        <w:t xml:space="preserve"> </w:t>
      </w:r>
      <w:r w:rsidRPr="00AF6819">
        <w:rPr>
          <w:rFonts w:ascii="Arial" w:hAnsi="Arial" w:cs="Arial"/>
        </w:rPr>
        <w:t xml:space="preserve">mrežu koordinatora) i međunarodnoj razini (redoviti sastanci europske Eurodesk mreže, međunarodni treninzi za nacionalne koordinatore i konferencije) za zaposlenike AMPEU-a iznosi </w:t>
      </w:r>
      <w:r w:rsidR="003F2985">
        <w:rPr>
          <w:rFonts w:ascii="Arial" w:hAnsi="Arial" w:cs="Arial"/>
        </w:rPr>
        <w:t>9.330 EUR</w:t>
      </w:r>
      <w:r w:rsidR="001F2B8A" w:rsidRPr="00AF6819">
        <w:rPr>
          <w:rFonts w:ascii="Arial" w:hAnsi="Arial" w:cs="Arial"/>
        </w:rPr>
        <w:t xml:space="preserve">, </w:t>
      </w:r>
      <w:r w:rsidR="003F2985">
        <w:rPr>
          <w:rFonts w:ascii="Arial" w:hAnsi="Arial" w:cs="Arial"/>
        </w:rPr>
        <w:t>veći</w:t>
      </w:r>
      <w:r w:rsidR="001F2B8A" w:rsidRPr="00AF6819">
        <w:rPr>
          <w:rFonts w:ascii="Arial" w:hAnsi="Arial" w:cs="Arial"/>
        </w:rPr>
        <w:t xml:space="preserve"> iznos u odnosu na tekući </w:t>
      </w:r>
      <w:r w:rsidR="003F2985">
        <w:rPr>
          <w:rFonts w:ascii="Arial" w:hAnsi="Arial" w:cs="Arial"/>
        </w:rPr>
        <w:t>p</w:t>
      </w:r>
      <w:r w:rsidR="00504E9E" w:rsidRPr="00AF6819">
        <w:rPr>
          <w:rFonts w:ascii="Arial" w:hAnsi="Arial" w:cs="Arial"/>
        </w:rPr>
        <w:t>lan 20</w:t>
      </w:r>
      <w:r w:rsidR="003F2985">
        <w:rPr>
          <w:rFonts w:ascii="Arial" w:hAnsi="Arial" w:cs="Arial"/>
        </w:rPr>
        <w:t>22</w:t>
      </w:r>
      <w:r w:rsidR="00504E9E" w:rsidRPr="00AF6819">
        <w:rPr>
          <w:rFonts w:ascii="Arial" w:hAnsi="Arial" w:cs="Arial"/>
        </w:rPr>
        <w:t>.</w:t>
      </w:r>
      <w:r w:rsidR="001F2B8A" w:rsidRPr="00AF6819">
        <w:rPr>
          <w:rFonts w:ascii="Arial" w:hAnsi="Arial" w:cs="Arial"/>
        </w:rPr>
        <w:t xml:space="preserve"> godine</w:t>
      </w:r>
      <w:r w:rsidR="00952F16" w:rsidRPr="00AF6819">
        <w:rPr>
          <w:rFonts w:ascii="Arial" w:hAnsi="Arial" w:cs="Arial"/>
        </w:rPr>
        <w:t xml:space="preserve"> </w:t>
      </w:r>
      <w:r w:rsidR="00967D5F" w:rsidRPr="00AF6819">
        <w:rPr>
          <w:rFonts w:ascii="Arial" w:hAnsi="Arial" w:cs="Arial"/>
        </w:rPr>
        <w:t xml:space="preserve">sukladno </w:t>
      </w:r>
      <w:r w:rsidR="003F2985">
        <w:rPr>
          <w:rFonts w:ascii="Arial" w:hAnsi="Arial" w:cs="Arial"/>
        </w:rPr>
        <w:t>povoljnijoj</w:t>
      </w:r>
      <w:r w:rsidR="00952F16" w:rsidRPr="00AF6819">
        <w:rPr>
          <w:rFonts w:ascii="Arial" w:hAnsi="Arial" w:cs="Arial"/>
        </w:rPr>
        <w:t xml:space="preserve"> </w:t>
      </w:r>
      <w:r w:rsidR="00BA2A91" w:rsidRPr="00AF6819">
        <w:rPr>
          <w:rFonts w:ascii="Arial" w:hAnsi="Arial" w:cs="Arial"/>
        </w:rPr>
        <w:t>epidemiološkoj situaciji</w:t>
      </w:r>
      <w:r w:rsidR="00967D5F" w:rsidRPr="00AF6819">
        <w:rPr>
          <w:rFonts w:ascii="Arial" w:hAnsi="Arial" w:cs="Arial"/>
        </w:rPr>
        <w:t>.</w:t>
      </w:r>
    </w:p>
    <w:p w14:paraId="4357F0C8" w14:textId="6297A993" w:rsidR="00743B6D" w:rsidRPr="00AF6819" w:rsidRDefault="00743B6D" w:rsidP="00226B2C">
      <w:pPr>
        <w:jc w:val="both"/>
        <w:rPr>
          <w:rFonts w:ascii="Arial" w:hAnsi="Arial" w:cs="Arial"/>
        </w:rPr>
      </w:pPr>
      <w:r w:rsidRPr="00AF6819">
        <w:rPr>
          <w:rFonts w:ascii="Arial" w:hAnsi="Arial" w:cs="Arial"/>
        </w:rPr>
        <w:lastRenderedPageBreak/>
        <w:t xml:space="preserve">Za troškove putovanja vanjskih suradnika predviđeno je </w:t>
      </w:r>
      <w:r w:rsidR="003F2985">
        <w:rPr>
          <w:rFonts w:ascii="Arial" w:hAnsi="Arial" w:cs="Arial"/>
        </w:rPr>
        <w:t>5.487 EUR</w:t>
      </w:r>
      <w:r w:rsidRPr="00AF6819">
        <w:rPr>
          <w:rFonts w:ascii="Arial" w:hAnsi="Arial" w:cs="Arial"/>
        </w:rPr>
        <w:t xml:space="preserve"> (troškovi sudjelovanja </w:t>
      </w:r>
      <w:r w:rsidR="003444BB" w:rsidRPr="00AF6819">
        <w:rPr>
          <w:rFonts w:ascii="Arial" w:hAnsi="Arial" w:cs="Arial"/>
        </w:rPr>
        <w:t>2</w:t>
      </w:r>
      <w:r w:rsidR="003444BB">
        <w:rPr>
          <w:rFonts w:ascii="Arial" w:hAnsi="Arial" w:cs="Arial"/>
        </w:rPr>
        <w:t>3</w:t>
      </w:r>
      <w:r w:rsidR="003444BB" w:rsidRPr="00AF6819">
        <w:rPr>
          <w:rFonts w:ascii="Arial" w:hAnsi="Arial" w:cs="Arial"/>
        </w:rPr>
        <w:t xml:space="preserve"> </w:t>
      </w:r>
      <w:r w:rsidRPr="00AF6819">
        <w:rPr>
          <w:rFonts w:ascii="Arial" w:hAnsi="Arial" w:cs="Arial"/>
        </w:rPr>
        <w:t>predstavnika mutliplikatora na nacionalnom sastanku i nacionalnom treningu, troškovi sudjelovanja odabranih predstavnika na međunarodnim seminarima za Eurodeskove multiplikatore).</w:t>
      </w:r>
    </w:p>
    <w:p w14:paraId="1FBD0A4A" w14:textId="7F299D34" w:rsidR="00743B6D" w:rsidRPr="00AF6819" w:rsidRDefault="00743B6D" w:rsidP="00226B2C">
      <w:pPr>
        <w:jc w:val="both"/>
        <w:rPr>
          <w:rFonts w:ascii="Arial" w:hAnsi="Arial" w:cs="Arial"/>
        </w:rPr>
      </w:pPr>
      <w:r w:rsidRPr="00AF6819">
        <w:rPr>
          <w:rFonts w:ascii="Arial" w:hAnsi="Arial" w:cs="Arial"/>
        </w:rPr>
        <w:t xml:space="preserve">U skladu s temeljnom ulogom Eurodeska - diseminacijom informacija o europskim mogućnostima i politikama za mlade izravno i putem lokalnih i regionalnih partnera – multiplikatora, za </w:t>
      </w:r>
      <w:r w:rsidR="004D1CF3" w:rsidRPr="00AF6819">
        <w:rPr>
          <w:rFonts w:ascii="Arial" w:hAnsi="Arial" w:cs="Arial"/>
        </w:rPr>
        <w:t xml:space="preserve">organizaciju informativno-promotivnih aktivnosti i </w:t>
      </w:r>
      <w:r w:rsidRPr="00AF6819">
        <w:rPr>
          <w:rFonts w:ascii="Arial" w:hAnsi="Arial" w:cs="Arial"/>
        </w:rPr>
        <w:t xml:space="preserve">naknade organizacijama multiplikatorima putem ugovora o poslovnoj suradnji predviđeno je </w:t>
      </w:r>
      <w:r w:rsidR="009C1550">
        <w:rPr>
          <w:rFonts w:ascii="Arial" w:hAnsi="Arial" w:cs="Arial"/>
        </w:rPr>
        <w:t>25.840</w:t>
      </w:r>
      <w:r w:rsidR="003F2985">
        <w:rPr>
          <w:rFonts w:ascii="Arial" w:hAnsi="Arial" w:cs="Arial"/>
        </w:rPr>
        <w:t xml:space="preserve"> EUR</w:t>
      </w:r>
      <w:r w:rsidR="004D1CF3" w:rsidRPr="00AF6819">
        <w:rPr>
          <w:rFonts w:ascii="Arial" w:hAnsi="Arial" w:cs="Arial"/>
        </w:rPr>
        <w:t xml:space="preserve">, veći iznos u odnosu na tekući </w:t>
      </w:r>
      <w:r w:rsidR="003F2985">
        <w:rPr>
          <w:rFonts w:ascii="Arial" w:hAnsi="Arial" w:cs="Arial"/>
        </w:rPr>
        <w:t>p</w:t>
      </w:r>
      <w:r w:rsidR="00504E9E" w:rsidRPr="00AF6819">
        <w:rPr>
          <w:rFonts w:ascii="Arial" w:hAnsi="Arial" w:cs="Arial"/>
        </w:rPr>
        <w:t>lan 2022.</w:t>
      </w:r>
      <w:r w:rsidR="004D1CF3" w:rsidRPr="00AF6819">
        <w:rPr>
          <w:rFonts w:ascii="Arial" w:hAnsi="Arial" w:cs="Arial"/>
        </w:rPr>
        <w:t xml:space="preserve"> godine sukladno povećanju opsega informativnih aktivnosti</w:t>
      </w:r>
      <w:r w:rsidR="006D4499" w:rsidRPr="00AF6819">
        <w:rPr>
          <w:rFonts w:ascii="Arial" w:hAnsi="Arial" w:cs="Arial"/>
        </w:rPr>
        <w:t>.</w:t>
      </w:r>
    </w:p>
    <w:p w14:paraId="002684F7" w14:textId="71A7EBE2" w:rsidR="00BE7CE7" w:rsidRPr="00AF6819" w:rsidRDefault="00743B6D" w:rsidP="00BE7CE7">
      <w:pPr>
        <w:jc w:val="both"/>
        <w:rPr>
          <w:rFonts w:ascii="Arial" w:hAnsi="Arial" w:cs="Arial"/>
        </w:rPr>
      </w:pPr>
      <w:r w:rsidRPr="00AF6819">
        <w:rPr>
          <w:rFonts w:ascii="Arial" w:hAnsi="Arial" w:cs="Arial"/>
        </w:rPr>
        <w:t xml:space="preserve">Za izradu i tisak promotivnih materijala i informativnih publikacija sa svrhom diseminacije europskih mogućnosti za mobilnost mladih predviđeno je </w:t>
      </w:r>
      <w:r w:rsidR="009C1550">
        <w:rPr>
          <w:rFonts w:ascii="Arial" w:hAnsi="Arial" w:cs="Arial"/>
        </w:rPr>
        <w:t>7.500 EUR</w:t>
      </w:r>
      <w:r w:rsidRPr="00AF6819">
        <w:rPr>
          <w:rFonts w:ascii="Arial" w:hAnsi="Arial" w:cs="Arial"/>
        </w:rPr>
        <w:t>.</w:t>
      </w:r>
      <w:r w:rsidR="00BE7CE7" w:rsidRPr="00AF6819">
        <w:rPr>
          <w:rFonts w:ascii="Arial" w:hAnsi="Arial" w:cs="Arial"/>
        </w:rPr>
        <w:t xml:space="preserve"> </w:t>
      </w:r>
    </w:p>
    <w:p w14:paraId="706F4A37" w14:textId="217B4B16" w:rsidR="00743B6D" w:rsidRPr="00AF6819" w:rsidRDefault="00C95DCC" w:rsidP="00226B2C">
      <w:pPr>
        <w:jc w:val="both"/>
        <w:rPr>
          <w:rFonts w:ascii="Arial" w:hAnsi="Arial" w:cs="Arial"/>
        </w:rPr>
      </w:pPr>
      <w:r>
        <w:rPr>
          <w:rFonts w:ascii="Arial" w:hAnsi="Arial" w:cs="Arial"/>
        </w:rPr>
        <w:t>Sukladno inflaciji i poskupljenjima troškova hrane, pića i najma, z</w:t>
      </w:r>
      <w:r w:rsidR="00743B6D" w:rsidRPr="00AF6819">
        <w:rPr>
          <w:rFonts w:ascii="Arial" w:hAnsi="Arial" w:cs="Arial"/>
        </w:rPr>
        <w:t xml:space="preserve">a troškove reprezentacije na sastancima, konferencijama, radionicama i seminarima predviđen </w:t>
      </w:r>
      <w:r w:rsidR="009C1550">
        <w:rPr>
          <w:rFonts w:ascii="Arial" w:hAnsi="Arial" w:cs="Arial"/>
        </w:rPr>
        <w:t>4.400 EUR</w:t>
      </w:r>
      <w:r w:rsidR="00743B6D" w:rsidRPr="00AF6819">
        <w:rPr>
          <w:rFonts w:ascii="Arial" w:hAnsi="Arial" w:cs="Arial"/>
        </w:rPr>
        <w:t xml:space="preserve">, a za trošak najma dvorana </w:t>
      </w:r>
      <w:r w:rsidR="009C1550">
        <w:rPr>
          <w:rFonts w:ascii="Arial" w:hAnsi="Arial" w:cs="Arial"/>
        </w:rPr>
        <w:t>1.500 EUR</w:t>
      </w:r>
      <w:r w:rsidR="00743B6D" w:rsidRPr="00AF6819">
        <w:rPr>
          <w:rFonts w:ascii="Arial" w:hAnsi="Arial" w:cs="Arial"/>
        </w:rPr>
        <w:t>.</w:t>
      </w:r>
    </w:p>
    <w:p w14:paraId="1AA68845" w14:textId="5BF79338" w:rsidR="00743B6D" w:rsidRPr="00E16B06" w:rsidRDefault="00743B6D" w:rsidP="00226B2C">
      <w:pPr>
        <w:jc w:val="both"/>
        <w:rPr>
          <w:rFonts w:ascii="Arial" w:hAnsi="Arial" w:cs="Arial"/>
        </w:rPr>
      </w:pPr>
      <w:r w:rsidRPr="00AF6819">
        <w:rPr>
          <w:rFonts w:ascii="Arial" w:hAnsi="Arial" w:cs="Arial"/>
        </w:rPr>
        <w:t>Među operativnim troškovima redovnog uredskog poslovanja su troškovi uredskog materijala te ostali različiti radni materijali za radionice i informativna događanja (</w:t>
      </w:r>
      <w:r w:rsidR="00A42763">
        <w:rPr>
          <w:rFonts w:ascii="Arial" w:hAnsi="Arial" w:cs="Arial"/>
        </w:rPr>
        <w:t>2.082 EUR</w:t>
      </w:r>
      <w:r w:rsidRPr="00AF6819">
        <w:rPr>
          <w:rFonts w:ascii="Arial" w:hAnsi="Arial" w:cs="Arial"/>
        </w:rPr>
        <w:t>).</w:t>
      </w:r>
    </w:p>
    <w:tbl>
      <w:tblPr>
        <w:tblStyle w:val="StilTablice"/>
        <w:tblW w:w="9223" w:type="dxa"/>
        <w:jc w:val="center"/>
        <w:tblLook w:val="04A0" w:firstRow="1" w:lastRow="0" w:firstColumn="1" w:lastColumn="0" w:noHBand="0" w:noVBand="1"/>
      </w:tblPr>
      <w:tblGrid>
        <w:gridCol w:w="1549"/>
        <w:gridCol w:w="1811"/>
        <w:gridCol w:w="888"/>
        <w:gridCol w:w="970"/>
        <w:gridCol w:w="950"/>
        <w:gridCol w:w="970"/>
        <w:gridCol w:w="970"/>
        <w:gridCol w:w="1115"/>
      </w:tblGrid>
      <w:tr w:rsidR="00951F39" w:rsidRPr="00E16B06" w14:paraId="0867EC9D" w14:textId="77777777" w:rsidTr="007B1C6E">
        <w:trPr>
          <w:jc w:val="center"/>
        </w:trPr>
        <w:tc>
          <w:tcPr>
            <w:tcW w:w="1136" w:type="dxa"/>
            <w:shd w:val="clear" w:color="auto" w:fill="B5C0D8"/>
          </w:tcPr>
          <w:p w14:paraId="70A1E60D" w14:textId="6BF3D690" w:rsidR="00951F39" w:rsidRPr="00E16B06" w:rsidRDefault="00951F39" w:rsidP="00951F39">
            <w:pPr>
              <w:jc w:val="both"/>
              <w:rPr>
                <w:rFonts w:ascii="Arial" w:hAnsi="Arial" w:cs="Arial"/>
              </w:rPr>
            </w:pPr>
            <w:r w:rsidRPr="00E16B06">
              <w:rPr>
                <w:rFonts w:ascii="Arial" w:hAnsi="Arial" w:cs="Arial"/>
              </w:rPr>
              <w:t xml:space="preserve">Pokazatelj </w:t>
            </w:r>
            <w:r w:rsidR="009821FB">
              <w:rPr>
                <w:rFonts w:ascii="Arial" w:hAnsi="Arial" w:cs="Arial"/>
              </w:rPr>
              <w:t>rezultata</w:t>
            </w:r>
          </w:p>
        </w:tc>
        <w:tc>
          <w:tcPr>
            <w:tcW w:w="2087" w:type="dxa"/>
            <w:shd w:val="clear" w:color="auto" w:fill="B5C0D8"/>
          </w:tcPr>
          <w:p w14:paraId="0E036701" w14:textId="66437CF7" w:rsidR="00951F39" w:rsidRPr="00E16B06" w:rsidRDefault="00951F39" w:rsidP="00951F39">
            <w:pPr>
              <w:pStyle w:val="CellHeader"/>
              <w:rPr>
                <w:rFonts w:ascii="Arial" w:hAnsi="Arial"/>
              </w:rPr>
            </w:pPr>
            <w:r w:rsidRPr="00E16B06">
              <w:rPr>
                <w:rFonts w:ascii="Arial" w:hAnsi="Arial"/>
              </w:rPr>
              <w:t>Definicija</w:t>
            </w:r>
          </w:p>
        </w:tc>
        <w:tc>
          <w:tcPr>
            <w:tcW w:w="916" w:type="dxa"/>
            <w:shd w:val="clear" w:color="auto" w:fill="B5C0D8"/>
          </w:tcPr>
          <w:p w14:paraId="33934298" w14:textId="06064729" w:rsidR="00951F39" w:rsidRPr="00E16B06" w:rsidRDefault="00951F39" w:rsidP="00951F39">
            <w:pPr>
              <w:pStyle w:val="CellHeader"/>
              <w:rPr>
                <w:rFonts w:ascii="Arial" w:hAnsi="Arial"/>
              </w:rPr>
            </w:pPr>
            <w:r w:rsidRPr="00E16B06">
              <w:rPr>
                <w:rFonts w:ascii="Arial" w:hAnsi="Arial"/>
              </w:rPr>
              <w:t>Jedinica</w:t>
            </w:r>
          </w:p>
        </w:tc>
        <w:tc>
          <w:tcPr>
            <w:tcW w:w="970" w:type="dxa"/>
            <w:shd w:val="clear" w:color="auto" w:fill="B5C0D8"/>
          </w:tcPr>
          <w:p w14:paraId="336E81A8" w14:textId="14BAF569" w:rsidR="00951F39" w:rsidRPr="00E16B06" w:rsidRDefault="00951F39" w:rsidP="00951F39">
            <w:pPr>
              <w:pStyle w:val="CellHeader"/>
              <w:rPr>
                <w:rFonts w:ascii="Arial" w:hAnsi="Arial"/>
              </w:rPr>
            </w:pPr>
            <w:r w:rsidRPr="00E16B06">
              <w:rPr>
                <w:rFonts w:ascii="Arial" w:hAnsi="Arial"/>
              </w:rPr>
              <w:t>Polazna vrijednost</w:t>
            </w:r>
          </w:p>
        </w:tc>
        <w:tc>
          <w:tcPr>
            <w:tcW w:w="959" w:type="dxa"/>
            <w:shd w:val="clear" w:color="auto" w:fill="B5C0D8"/>
          </w:tcPr>
          <w:p w14:paraId="3170EBF7" w14:textId="44F1DD31" w:rsidR="00951F39" w:rsidRPr="00E16B06" w:rsidRDefault="00951F39" w:rsidP="00951F39">
            <w:pPr>
              <w:pStyle w:val="CellHeader"/>
              <w:rPr>
                <w:rFonts w:ascii="Arial" w:hAnsi="Arial"/>
              </w:rPr>
            </w:pPr>
            <w:r w:rsidRPr="00E16B06">
              <w:rPr>
                <w:rFonts w:ascii="Arial" w:hAnsi="Arial"/>
              </w:rPr>
              <w:t>Izvor podataka</w:t>
            </w:r>
          </w:p>
        </w:tc>
        <w:tc>
          <w:tcPr>
            <w:tcW w:w="970" w:type="dxa"/>
            <w:shd w:val="clear" w:color="auto" w:fill="B5C0D8"/>
          </w:tcPr>
          <w:p w14:paraId="541925B7" w14:textId="3A0FF753" w:rsidR="00951F39" w:rsidRPr="00E16B06" w:rsidRDefault="002F7D1D" w:rsidP="00951F39">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63C8C627" w14:textId="3614C680" w:rsidR="00951F39" w:rsidRPr="00E16B06" w:rsidRDefault="002F7D1D" w:rsidP="00951F39">
            <w:pPr>
              <w:pStyle w:val="CellHeader"/>
              <w:rPr>
                <w:rFonts w:ascii="Arial" w:hAnsi="Arial"/>
              </w:rPr>
            </w:pPr>
            <w:r>
              <w:rPr>
                <w:rFonts w:ascii="Arial" w:hAnsi="Arial"/>
              </w:rPr>
              <w:t>Ciljana vrijednost za 2024</w:t>
            </w:r>
            <w:r w:rsidR="007F14D4">
              <w:rPr>
                <w:rFonts w:ascii="Arial" w:hAnsi="Arial"/>
              </w:rPr>
              <w:t>.</w:t>
            </w:r>
          </w:p>
        </w:tc>
        <w:tc>
          <w:tcPr>
            <w:tcW w:w="1215" w:type="dxa"/>
            <w:shd w:val="clear" w:color="auto" w:fill="B5C0D8"/>
          </w:tcPr>
          <w:p w14:paraId="2866BCDB" w14:textId="6932736B" w:rsidR="00951F39" w:rsidRPr="00E16B06" w:rsidRDefault="002F7D1D" w:rsidP="00951F39">
            <w:pPr>
              <w:pStyle w:val="CellHeader"/>
              <w:rPr>
                <w:rFonts w:ascii="Arial" w:hAnsi="Arial"/>
              </w:rPr>
            </w:pPr>
            <w:r>
              <w:rPr>
                <w:rFonts w:ascii="Arial" w:hAnsi="Arial"/>
              </w:rPr>
              <w:t>Ciljana vrijednost za 2025</w:t>
            </w:r>
            <w:r w:rsidR="007F14D4">
              <w:rPr>
                <w:rFonts w:ascii="Arial" w:hAnsi="Arial"/>
              </w:rPr>
              <w:t>.</w:t>
            </w:r>
          </w:p>
        </w:tc>
      </w:tr>
      <w:tr w:rsidR="0078667E" w:rsidRPr="00E16B06" w14:paraId="3C05AD19" w14:textId="77777777" w:rsidTr="007B1C6E">
        <w:trPr>
          <w:jc w:val="center"/>
        </w:trPr>
        <w:tc>
          <w:tcPr>
            <w:tcW w:w="1136" w:type="dxa"/>
            <w:vAlign w:val="top"/>
          </w:tcPr>
          <w:p w14:paraId="15ECE85A" w14:textId="77777777" w:rsidR="0078667E" w:rsidRPr="00E16B06" w:rsidRDefault="0078667E" w:rsidP="00226B2C">
            <w:pPr>
              <w:pStyle w:val="CellColumn"/>
              <w:rPr>
                <w:rFonts w:ascii="Arial" w:hAnsi="Arial"/>
              </w:rPr>
            </w:pPr>
            <w:r w:rsidRPr="00E16B06">
              <w:rPr>
                <w:rFonts w:ascii="Arial" w:hAnsi="Arial"/>
              </w:rPr>
              <w:t>Broj mladih osoba informiranih o europskim programima mobilnosti</w:t>
            </w:r>
          </w:p>
        </w:tc>
        <w:tc>
          <w:tcPr>
            <w:tcW w:w="2087" w:type="dxa"/>
            <w:vAlign w:val="top"/>
          </w:tcPr>
          <w:p w14:paraId="3C9A89B4" w14:textId="6EE7EC5F" w:rsidR="0078667E" w:rsidRPr="00E16B06" w:rsidRDefault="003B41E6" w:rsidP="00226B2C">
            <w:pPr>
              <w:pStyle w:val="CellColumn"/>
              <w:rPr>
                <w:rFonts w:ascii="Arial" w:hAnsi="Arial"/>
              </w:rPr>
            </w:pPr>
            <w:r>
              <w:rPr>
                <w:rFonts w:ascii="Arial" w:hAnsi="Arial"/>
              </w:rPr>
              <w:t>Putem Eurodesk mreže mlade osobe primaju</w:t>
            </w:r>
            <w:r w:rsidR="006B6522" w:rsidRPr="00E16B06">
              <w:rPr>
                <w:rFonts w:ascii="Arial" w:hAnsi="Arial"/>
              </w:rPr>
              <w:t xml:space="preserve"> informacije o mogućnostima za volontiranje, neformalno učenje u inozemstvu</w:t>
            </w:r>
            <w:r w:rsidR="00A141C1">
              <w:rPr>
                <w:rFonts w:ascii="Arial" w:hAnsi="Arial"/>
              </w:rPr>
              <w:t xml:space="preserve"> </w:t>
            </w:r>
            <w:r w:rsidR="006B6522" w:rsidRPr="00E16B06">
              <w:rPr>
                <w:rFonts w:ascii="Arial" w:hAnsi="Arial"/>
              </w:rPr>
              <w:t>itd., uživo na aktivnostima koje organizira AMPEU i Eurodeskovi multiplikatori te putem mrežnih kanala informiranja</w:t>
            </w:r>
          </w:p>
        </w:tc>
        <w:tc>
          <w:tcPr>
            <w:tcW w:w="916" w:type="dxa"/>
          </w:tcPr>
          <w:p w14:paraId="0FA1A366"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47062DD6" w14:textId="183CAD81" w:rsidR="0078667E" w:rsidRPr="00B83CB5" w:rsidRDefault="000D7866" w:rsidP="00226B2C">
            <w:pPr>
              <w:jc w:val="both"/>
              <w:rPr>
                <w:rFonts w:ascii="Arial" w:hAnsi="Arial" w:cs="Arial"/>
              </w:rPr>
            </w:pPr>
            <w:r w:rsidRPr="00B83CB5">
              <w:rPr>
                <w:rFonts w:ascii="Arial" w:hAnsi="Arial" w:cs="Arial"/>
              </w:rPr>
              <w:t>15</w:t>
            </w:r>
            <w:r w:rsidR="00743B6D" w:rsidRPr="00B83CB5">
              <w:rPr>
                <w:rFonts w:ascii="Arial" w:hAnsi="Arial" w:cs="Arial"/>
              </w:rPr>
              <w:t>.</w:t>
            </w:r>
            <w:r w:rsidR="00F073E9" w:rsidRPr="00B83CB5">
              <w:rPr>
                <w:rFonts w:ascii="Arial" w:hAnsi="Arial" w:cs="Arial"/>
              </w:rPr>
              <w:t>300</w:t>
            </w:r>
          </w:p>
        </w:tc>
        <w:tc>
          <w:tcPr>
            <w:tcW w:w="959" w:type="dxa"/>
          </w:tcPr>
          <w:p w14:paraId="531943E8" w14:textId="135513F0" w:rsidR="0078667E" w:rsidRPr="00B83CB5" w:rsidRDefault="0078667E" w:rsidP="00226B2C">
            <w:pPr>
              <w:pStyle w:val="CellColumn"/>
              <w:rPr>
                <w:rFonts w:ascii="Arial" w:hAnsi="Arial"/>
              </w:rPr>
            </w:pPr>
            <w:r w:rsidRPr="00B83CB5">
              <w:rPr>
                <w:rFonts w:ascii="Arial" w:hAnsi="Arial"/>
              </w:rPr>
              <w:t>AMPEU</w:t>
            </w:r>
            <w:r w:rsidR="006B6522" w:rsidRPr="00B83CB5">
              <w:rPr>
                <w:rFonts w:ascii="Arial" w:hAnsi="Arial"/>
              </w:rPr>
              <w:t xml:space="preserve"> </w:t>
            </w:r>
          </w:p>
        </w:tc>
        <w:tc>
          <w:tcPr>
            <w:tcW w:w="970" w:type="dxa"/>
          </w:tcPr>
          <w:p w14:paraId="0B4EFAF8" w14:textId="6AD8F92A" w:rsidR="0078667E" w:rsidRPr="00B83CB5" w:rsidRDefault="000D7866" w:rsidP="00226B2C">
            <w:pPr>
              <w:jc w:val="both"/>
              <w:rPr>
                <w:rFonts w:ascii="Arial" w:hAnsi="Arial" w:cs="Arial"/>
              </w:rPr>
            </w:pPr>
            <w:r w:rsidRPr="00B83CB5">
              <w:rPr>
                <w:rFonts w:ascii="Arial" w:hAnsi="Arial" w:cs="Arial"/>
              </w:rPr>
              <w:t>1</w:t>
            </w:r>
            <w:r w:rsidR="00A317BA" w:rsidRPr="00B83CB5">
              <w:rPr>
                <w:rFonts w:ascii="Arial" w:hAnsi="Arial" w:cs="Arial"/>
              </w:rPr>
              <w:t>5</w:t>
            </w:r>
            <w:r w:rsidRPr="00B83CB5">
              <w:rPr>
                <w:rFonts w:ascii="Arial" w:hAnsi="Arial" w:cs="Arial"/>
              </w:rPr>
              <w:t>.</w:t>
            </w:r>
            <w:r w:rsidR="00F073E9" w:rsidRPr="00B83CB5">
              <w:rPr>
                <w:rFonts w:ascii="Arial" w:hAnsi="Arial" w:cs="Arial"/>
              </w:rPr>
              <w:t>500</w:t>
            </w:r>
          </w:p>
        </w:tc>
        <w:tc>
          <w:tcPr>
            <w:tcW w:w="970" w:type="dxa"/>
          </w:tcPr>
          <w:p w14:paraId="6FFEADD8" w14:textId="20DBAF27" w:rsidR="0078667E" w:rsidRPr="00B83CB5" w:rsidRDefault="00F073E9" w:rsidP="00226B2C">
            <w:pPr>
              <w:jc w:val="both"/>
              <w:rPr>
                <w:rFonts w:ascii="Arial" w:hAnsi="Arial" w:cs="Arial"/>
              </w:rPr>
            </w:pPr>
            <w:r w:rsidRPr="00B83CB5">
              <w:rPr>
                <w:rFonts w:ascii="Arial" w:hAnsi="Arial" w:cs="Arial"/>
              </w:rPr>
              <w:t>16.000</w:t>
            </w:r>
          </w:p>
        </w:tc>
        <w:tc>
          <w:tcPr>
            <w:tcW w:w="1215" w:type="dxa"/>
          </w:tcPr>
          <w:p w14:paraId="186028B0" w14:textId="26DB3E6A" w:rsidR="0078667E" w:rsidRPr="00B83CB5" w:rsidRDefault="000D7866" w:rsidP="00226B2C">
            <w:pPr>
              <w:jc w:val="both"/>
              <w:rPr>
                <w:rFonts w:ascii="Arial" w:hAnsi="Arial" w:cs="Arial"/>
              </w:rPr>
            </w:pPr>
            <w:r w:rsidRPr="00B83CB5">
              <w:rPr>
                <w:rFonts w:ascii="Arial" w:hAnsi="Arial" w:cs="Arial"/>
              </w:rPr>
              <w:t>1</w:t>
            </w:r>
            <w:r w:rsidR="00A317BA" w:rsidRPr="00B83CB5">
              <w:rPr>
                <w:rFonts w:ascii="Arial" w:hAnsi="Arial" w:cs="Arial"/>
              </w:rPr>
              <w:t>6</w:t>
            </w:r>
            <w:r w:rsidRPr="00B83CB5">
              <w:rPr>
                <w:rFonts w:ascii="Arial" w:hAnsi="Arial" w:cs="Arial"/>
              </w:rPr>
              <w:t>.</w:t>
            </w:r>
            <w:r w:rsidR="00F073E9" w:rsidRPr="00B83CB5">
              <w:rPr>
                <w:rFonts w:ascii="Arial" w:hAnsi="Arial" w:cs="Arial"/>
              </w:rPr>
              <w:t>250</w:t>
            </w:r>
          </w:p>
        </w:tc>
      </w:tr>
      <w:tr w:rsidR="006B6522" w:rsidRPr="00E16B06" w14:paraId="3D717F00" w14:textId="77777777" w:rsidTr="007B1C6E">
        <w:tblPrEx>
          <w:jc w:val="left"/>
        </w:tblPrEx>
        <w:tc>
          <w:tcPr>
            <w:tcW w:w="1136" w:type="dxa"/>
          </w:tcPr>
          <w:p w14:paraId="40CE64A9" w14:textId="77777777" w:rsidR="006B6522" w:rsidRPr="00E16B06" w:rsidRDefault="006B6522" w:rsidP="00226B2C">
            <w:pPr>
              <w:pStyle w:val="CellColumn"/>
              <w:rPr>
                <w:rFonts w:ascii="Arial" w:hAnsi="Arial"/>
              </w:rPr>
            </w:pPr>
            <w:r w:rsidRPr="00E16B06">
              <w:rPr>
                <w:rFonts w:ascii="Arial" w:hAnsi="Arial"/>
              </w:rPr>
              <w:t>Broj polaznika stručnog osposobljavanja</w:t>
            </w:r>
          </w:p>
        </w:tc>
        <w:tc>
          <w:tcPr>
            <w:tcW w:w="2087" w:type="dxa"/>
          </w:tcPr>
          <w:p w14:paraId="48F8734C" w14:textId="499DC0B0" w:rsidR="006B6522" w:rsidRPr="00E16B06" w:rsidRDefault="003B41E6" w:rsidP="00226B2C">
            <w:pPr>
              <w:pStyle w:val="CellColumn"/>
              <w:rPr>
                <w:rFonts w:ascii="Arial" w:hAnsi="Arial"/>
              </w:rPr>
            </w:pPr>
            <w:r>
              <w:rPr>
                <w:rFonts w:ascii="Arial" w:hAnsi="Arial"/>
              </w:rPr>
              <w:t xml:space="preserve">Agencija će predstavnike organizacija multiplikatora educirati </w:t>
            </w:r>
            <w:r w:rsidR="006B6522" w:rsidRPr="00E16B06">
              <w:rPr>
                <w:rFonts w:ascii="Arial" w:hAnsi="Arial"/>
              </w:rPr>
              <w:t xml:space="preserve">o informiranju mladih na </w:t>
            </w:r>
            <w:bookmarkStart w:id="8" w:name="_Hlk5611516"/>
            <w:r w:rsidR="006B6522" w:rsidRPr="00E16B06">
              <w:rPr>
                <w:rFonts w:ascii="Arial" w:hAnsi="Arial"/>
              </w:rPr>
              <w:t xml:space="preserve">modulima Qualifying Training Programme </w:t>
            </w:r>
            <w:bookmarkEnd w:id="8"/>
            <w:r w:rsidR="006B6522" w:rsidRPr="00E16B06">
              <w:rPr>
                <w:rFonts w:ascii="Arial" w:hAnsi="Arial"/>
              </w:rPr>
              <w:t>i europskom seminaru za multiplikatore</w:t>
            </w:r>
          </w:p>
        </w:tc>
        <w:tc>
          <w:tcPr>
            <w:tcW w:w="916" w:type="dxa"/>
          </w:tcPr>
          <w:p w14:paraId="7E6C0485" w14:textId="77777777" w:rsidR="006B6522" w:rsidRPr="00B83CB5" w:rsidRDefault="006B6522" w:rsidP="00226B2C">
            <w:pPr>
              <w:jc w:val="both"/>
              <w:rPr>
                <w:rFonts w:ascii="Arial" w:hAnsi="Arial" w:cs="Arial"/>
              </w:rPr>
            </w:pPr>
            <w:r w:rsidRPr="00B83CB5">
              <w:rPr>
                <w:rFonts w:ascii="Arial" w:hAnsi="Arial" w:cs="Arial"/>
              </w:rPr>
              <w:t>Broj</w:t>
            </w:r>
          </w:p>
        </w:tc>
        <w:tc>
          <w:tcPr>
            <w:tcW w:w="970" w:type="dxa"/>
          </w:tcPr>
          <w:p w14:paraId="10F66153" w14:textId="4AB13437" w:rsidR="006B6522" w:rsidRPr="00B83CB5" w:rsidRDefault="00500009" w:rsidP="00226B2C">
            <w:pPr>
              <w:jc w:val="both"/>
              <w:rPr>
                <w:rFonts w:ascii="Arial" w:hAnsi="Arial" w:cs="Arial"/>
              </w:rPr>
            </w:pPr>
            <w:r w:rsidRPr="00B83CB5">
              <w:rPr>
                <w:rFonts w:ascii="Arial" w:hAnsi="Arial" w:cs="Arial"/>
              </w:rPr>
              <w:t>2</w:t>
            </w:r>
            <w:r w:rsidR="0050428E" w:rsidRPr="00B83CB5">
              <w:rPr>
                <w:rFonts w:ascii="Arial" w:hAnsi="Arial" w:cs="Arial"/>
              </w:rPr>
              <w:t>3</w:t>
            </w:r>
          </w:p>
        </w:tc>
        <w:tc>
          <w:tcPr>
            <w:tcW w:w="959" w:type="dxa"/>
          </w:tcPr>
          <w:p w14:paraId="57005C22" w14:textId="77777777" w:rsidR="006B6522" w:rsidRPr="00B83CB5" w:rsidRDefault="006B6522" w:rsidP="00226B2C">
            <w:pPr>
              <w:pStyle w:val="CellColumn"/>
              <w:rPr>
                <w:rFonts w:ascii="Arial" w:hAnsi="Arial"/>
              </w:rPr>
            </w:pPr>
            <w:r w:rsidRPr="00B83CB5">
              <w:rPr>
                <w:rFonts w:ascii="Arial" w:hAnsi="Arial"/>
              </w:rPr>
              <w:t>AMPEU</w:t>
            </w:r>
          </w:p>
        </w:tc>
        <w:tc>
          <w:tcPr>
            <w:tcW w:w="970" w:type="dxa"/>
          </w:tcPr>
          <w:p w14:paraId="43DB59EB" w14:textId="5839CF11" w:rsidR="006B6522" w:rsidRPr="00B83CB5" w:rsidRDefault="003444BB" w:rsidP="00226B2C">
            <w:pPr>
              <w:jc w:val="both"/>
              <w:rPr>
                <w:rFonts w:ascii="Arial" w:hAnsi="Arial" w:cs="Arial"/>
              </w:rPr>
            </w:pPr>
            <w:r w:rsidRPr="00B83CB5">
              <w:rPr>
                <w:rFonts w:ascii="Arial" w:hAnsi="Arial" w:cs="Arial"/>
              </w:rPr>
              <w:t>26</w:t>
            </w:r>
          </w:p>
        </w:tc>
        <w:tc>
          <w:tcPr>
            <w:tcW w:w="970" w:type="dxa"/>
          </w:tcPr>
          <w:p w14:paraId="511576D8" w14:textId="3CC992CC" w:rsidR="006B6522" w:rsidRPr="00B83CB5" w:rsidRDefault="003444BB" w:rsidP="00226B2C">
            <w:pPr>
              <w:jc w:val="both"/>
              <w:rPr>
                <w:rFonts w:ascii="Arial" w:hAnsi="Arial" w:cs="Arial"/>
              </w:rPr>
            </w:pPr>
            <w:r w:rsidRPr="00B83CB5">
              <w:rPr>
                <w:rFonts w:ascii="Arial" w:hAnsi="Arial" w:cs="Arial"/>
              </w:rPr>
              <w:t>28</w:t>
            </w:r>
          </w:p>
        </w:tc>
        <w:tc>
          <w:tcPr>
            <w:tcW w:w="1215" w:type="dxa"/>
          </w:tcPr>
          <w:p w14:paraId="3F7D1A94" w14:textId="1C116ADD" w:rsidR="006B6522" w:rsidRPr="00B83CB5" w:rsidRDefault="003444BB" w:rsidP="00226B2C">
            <w:pPr>
              <w:jc w:val="both"/>
              <w:rPr>
                <w:rFonts w:ascii="Arial" w:hAnsi="Arial" w:cs="Arial"/>
              </w:rPr>
            </w:pPr>
            <w:r w:rsidRPr="00B83CB5">
              <w:rPr>
                <w:rFonts w:ascii="Arial" w:hAnsi="Arial" w:cs="Arial"/>
              </w:rPr>
              <w:t>29</w:t>
            </w:r>
          </w:p>
        </w:tc>
      </w:tr>
    </w:tbl>
    <w:p w14:paraId="4C93DB0F" w14:textId="5F47AFA1" w:rsidR="00F9489A" w:rsidRDefault="00F9489A" w:rsidP="00F9489A">
      <w:pPr>
        <w:pStyle w:val="CellColumn"/>
      </w:pPr>
    </w:p>
    <w:p w14:paraId="5C29A3E1" w14:textId="77777777" w:rsidR="00F9489A" w:rsidRPr="00F9489A" w:rsidRDefault="00F9489A" w:rsidP="00F9489A">
      <w:pPr>
        <w:rPr>
          <w:lang w:val="sl-SI"/>
        </w:rPr>
      </w:pPr>
    </w:p>
    <w:p w14:paraId="20273EB4" w14:textId="1B6353D5" w:rsidR="0078667E" w:rsidRPr="00E16B06" w:rsidRDefault="0078667E" w:rsidP="00226B2C">
      <w:pPr>
        <w:pStyle w:val="Heading4"/>
        <w:jc w:val="both"/>
        <w:rPr>
          <w:rFonts w:ascii="Arial" w:hAnsi="Arial" w:cs="Arial"/>
        </w:rPr>
      </w:pPr>
      <w:r w:rsidRPr="00E16B06">
        <w:rPr>
          <w:rFonts w:ascii="Arial" w:hAnsi="Arial" w:cs="Arial"/>
        </w:rPr>
        <w:lastRenderedPageBreak/>
        <w:t>A818024 PROVEDBA E-TWINNING MREŽE</w:t>
      </w:r>
    </w:p>
    <w:p w14:paraId="1C9D423B" w14:textId="399549DE" w:rsidR="0078667E" w:rsidRPr="00E16B06" w:rsidRDefault="0078667E" w:rsidP="00226B2C">
      <w:pPr>
        <w:pStyle w:val="Heading8"/>
        <w:rPr>
          <w:rFonts w:ascii="Arial" w:hAnsi="Arial" w:cs="Arial"/>
        </w:rPr>
      </w:pPr>
      <w:r w:rsidRPr="00E16B06">
        <w:rPr>
          <w:rFonts w:ascii="Arial" w:hAnsi="Arial" w:cs="Arial"/>
        </w:rPr>
        <w:t>Zakonske i druge pravne osnove</w:t>
      </w:r>
    </w:p>
    <w:p w14:paraId="4C3FAB6D" w14:textId="37BF68FC" w:rsidR="009C5095" w:rsidRDefault="009C5095" w:rsidP="009C5095">
      <w:pPr>
        <w:jc w:val="both"/>
        <w:rPr>
          <w:rFonts w:ascii="Arial" w:hAnsi="Arial" w:cs="Arial"/>
        </w:rPr>
      </w:pPr>
      <w:r>
        <w:rPr>
          <w:rFonts w:ascii="Arial" w:hAnsi="Arial" w:cs="Arial"/>
        </w:rPr>
        <w:t>Zakon o Agenciji za mobilnost i programe EU</w:t>
      </w:r>
      <w:r w:rsidR="006E1ABD">
        <w:rPr>
          <w:rFonts w:ascii="Arial" w:hAnsi="Arial" w:cs="Arial"/>
        </w:rPr>
        <w:t>,</w:t>
      </w:r>
      <w:r>
        <w:rPr>
          <w:rFonts w:ascii="Arial" w:hAnsi="Arial" w:cs="Arial"/>
        </w:rPr>
        <w:t xml:space="preserve"> ugovori s Europskom komisijom o provedbi aktivnosti eTwinning Nacionalne službe za podršku (NSS)</w:t>
      </w:r>
      <w:r w:rsidR="006E1ABD">
        <w:rPr>
          <w:rFonts w:ascii="Arial" w:hAnsi="Arial" w:cs="Arial"/>
        </w:rPr>
        <w:t>,</w:t>
      </w:r>
      <w:r>
        <w:rPr>
          <w:rFonts w:ascii="Arial" w:hAnsi="Arial" w:cs="Arial"/>
        </w:rPr>
        <w:t xml:space="preserve"> </w:t>
      </w:r>
      <w:r w:rsidR="005D0505" w:rsidRPr="005D0505">
        <w:rPr>
          <w:rFonts w:ascii="Arial" w:hAnsi="Arial" w:cs="Arial"/>
        </w:rPr>
        <w:t>Uredba (EU) 2021/817 Europskog parlamenta i Vijeća od 20. svibnja 2021. o uspostavi programa Unije za obrazovanje i osposobljavanje, mlade i sport Erasmus+ te o stavljanju izvan snage Uredbe (EU) br. 1288/2013</w:t>
      </w:r>
      <w:r w:rsidR="005D0505">
        <w:rPr>
          <w:rFonts w:ascii="Arial" w:hAnsi="Arial" w:cs="Arial"/>
        </w:rPr>
        <w:t xml:space="preserve">. </w:t>
      </w:r>
    </w:p>
    <w:tbl>
      <w:tblPr>
        <w:tblStyle w:val="StilTablice"/>
        <w:tblW w:w="9364" w:type="dxa"/>
        <w:jc w:val="center"/>
        <w:tblLook w:val="04A0" w:firstRow="1" w:lastRow="0" w:firstColumn="1" w:lastColumn="0" w:noHBand="0" w:noVBand="1"/>
      </w:tblPr>
      <w:tblGrid>
        <w:gridCol w:w="948"/>
        <w:gridCol w:w="1474"/>
        <w:gridCol w:w="1478"/>
        <w:gridCol w:w="1478"/>
        <w:gridCol w:w="1478"/>
        <w:gridCol w:w="1478"/>
        <w:gridCol w:w="1030"/>
      </w:tblGrid>
      <w:tr w:rsidR="00F06782" w14:paraId="1EFB8604" w14:textId="77777777" w:rsidTr="00E96377">
        <w:trPr>
          <w:jc w:val="center"/>
        </w:trPr>
        <w:tc>
          <w:tcPr>
            <w:tcW w:w="606" w:type="dxa"/>
            <w:tcBorders>
              <w:top w:val="single" w:sz="4" w:space="0" w:color="auto"/>
              <w:left w:val="single" w:sz="4" w:space="0" w:color="auto"/>
              <w:bottom w:val="single" w:sz="4" w:space="0" w:color="auto"/>
              <w:right w:val="single" w:sz="4" w:space="0" w:color="auto"/>
            </w:tcBorders>
            <w:shd w:val="clear" w:color="auto" w:fill="B5C0D8"/>
            <w:hideMark/>
          </w:tcPr>
          <w:p w14:paraId="2218B34B" w14:textId="77777777" w:rsidR="00F46D93" w:rsidRDefault="00F46D93" w:rsidP="00F46D93">
            <w:pPr>
              <w:pStyle w:val="CellHeader"/>
              <w:rPr>
                <w:rFonts w:ascii="Arial" w:hAnsi="Arial"/>
                <w:lang w:eastAsia="en-US"/>
              </w:rPr>
            </w:pPr>
            <w:r>
              <w:rPr>
                <w:rFonts w:ascii="Arial" w:hAnsi="Arial"/>
                <w:lang w:eastAsia="en-US"/>
              </w:rPr>
              <w:t>Naziv aktivnosti</w:t>
            </w:r>
          </w:p>
        </w:tc>
        <w:tc>
          <w:tcPr>
            <w:tcW w:w="1530" w:type="dxa"/>
            <w:tcBorders>
              <w:top w:val="single" w:sz="4" w:space="0" w:color="auto"/>
              <w:left w:val="single" w:sz="4" w:space="0" w:color="auto"/>
              <w:bottom w:val="single" w:sz="4" w:space="0" w:color="auto"/>
              <w:right w:val="single" w:sz="4" w:space="0" w:color="auto"/>
            </w:tcBorders>
            <w:shd w:val="clear" w:color="auto" w:fill="B5C0D8"/>
            <w:hideMark/>
          </w:tcPr>
          <w:p w14:paraId="28A3152C" w14:textId="4E688383" w:rsidR="00F46D93" w:rsidRDefault="00504E9E" w:rsidP="00F46D93">
            <w:pPr>
              <w:pStyle w:val="CellHeader"/>
              <w:rPr>
                <w:rFonts w:ascii="Arial" w:hAnsi="Arial"/>
                <w:lang w:eastAsia="en-US"/>
              </w:rPr>
            </w:pPr>
            <w:r>
              <w:rPr>
                <w:rFonts w:ascii="Arial" w:hAnsi="Arial"/>
              </w:rPr>
              <w:t>Izvršenje 2021.</w:t>
            </w:r>
          </w:p>
        </w:tc>
        <w:tc>
          <w:tcPr>
            <w:tcW w:w="1542" w:type="dxa"/>
            <w:tcBorders>
              <w:top w:val="single" w:sz="4" w:space="0" w:color="auto"/>
              <w:left w:val="single" w:sz="4" w:space="0" w:color="auto"/>
              <w:bottom w:val="single" w:sz="4" w:space="0" w:color="auto"/>
              <w:right w:val="single" w:sz="4" w:space="0" w:color="auto"/>
            </w:tcBorders>
            <w:shd w:val="clear" w:color="auto" w:fill="B5C0D8"/>
            <w:hideMark/>
          </w:tcPr>
          <w:p w14:paraId="136FF30F" w14:textId="3B26EE90" w:rsidR="00F46D93" w:rsidRDefault="00504E9E" w:rsidP="00F46D93">
            <w:pPr>
              <w:pStyle w:val="CellHeader"/>
              <w:rPr>
                <w:rFonts w:ascii="Arial" w:hAnsi="Arial"/>
                <w:lang w:eastAsia="en-US"/>
              </w:rPr>
            </w:pPr>
            <w:r>
              <w:rPr>
                <w:rFonts w:ascii="Arial" w:hAnsi="Arial"/>
              </w:rPr>
              <w:t>Plan 2022.</w:t>
            </w:r>
          </w:p>
        </w:tc>
        <w:tc>
          <w:tcPr>
            <w:tcW w:w="1542" w:type="dxa"/>
            <w:tcBorders>
              <w:top w:val="single" w:sz="4" w:space="0" w:color="auto"/>
              <w:left w:val="single" w:sz="4" w:space="0" w:color="auto"/>
              <w:bottom w:val="single" w:sz="4" w:space="0" w:color="auto"/>
              <w:right w:val="single" w:sz="4" w:space="0" w:color="auto"/>
            </w:tcBorders>
            <w:shd w:val="clear" w:color="auto" w:fill="B5C0D8"/>
            <w:hideMark/>
          </w:tcPr>
          <w:p w14:paraId="48CC3128" w14:textId="1FC3F94B" w:rsidR="00F46D93" w:rsidRDefault="00504E9E" w:rsidP="00F46D93">
            <w:pPr>
              <w:pStyle w:val="CellHeader"/>
              <w:rPr>
                <w:rFonts w:ascii="Arial" w:hAnsi="Arial"/>
                <w:lang w:eastAsia="en-US"/>
              </w:rPr>
            </w:pPr>
            <w:r>
              <w:rPr>
                <w:rFonts w:ascii="Arial" w:hAnsi="Arial"/>
              </w:rPr>
              <w:t>Plan 2023.</w:t>
            </w:r>
          </w:p>
        </w:tc>
        <w:tc>
          <w:tcPr>
            <w:tcW w:w="1542" w:type="dxa"/>
            <w:tcBorders>
              <w:top w:val="single" w:sz="4" w:space="0" w:color="auto"/>
              <w:left w:val="single" w:sz="4" w:space="0" w:color="auto"/>
              <w:bottom w:val="single" w:sz="4" w:space="0" w:color="auto"/>
              <w:right w:val="single" w:sz="4" w:space="0" w:color="auto"/>
            </w:tcBorders>
            <w:shd w:val="clear" w:color="auto" w:fill="B5C0D8"/>
            <w:hideMark/>
          </w:tcPr>
          <w:p w14:paraId="5C86B9E6" w14:textId="1097E02E" w:rsidR="00F46D93" w:rsidRDefault="00504E9E" w:rsidP="00F46D93">
            <w:pPr>
              <w:pStyle w:val="CellHeader"/>
              <w:rPr>
                <w:rFonts w:ascii="Arial" w:hAnsi="Arial"/>
                <w:lang w:eastAsia="en-US"/>
              </w:rPr>
            </w:pPr>
            <w:r>
              <w:rPr>
                <w:rFonts w:ascii="Arial" w:hAnsi="Arial"/>
              </w:rPr>
              <w:t>Plan 2024.</w:t>
            </w:r>
          </w:p>
        </w:tc>
        <w:tc>
          <w:tcPr>
            <w:tcW w:w="1542" w:type="dxa"/>
            <w:tcBorders>
              <w:top w:val="single" w:sz="4" w:space="0" w:color="auto"/>
              <w:left w:val="single" w:sz="4" w:space="0" w:color="auto"/>
              <w:bottom w:val="single" w:sz="4" w:space="0" w:color="auto"/>
              <w:right w:val="single" w:sz="4" w:space="0" w:color="auto"/>
            </w:tcBorders>
            <w:shd w:val="clear" w:color="auto" w:fill="B5C0D8"/>
            <w:hideMark/>
          </w:tcPr>
          <w:p w14:paraId="37969BC0" w14:textId="6B8140C9" w:rsidR="00F46D93" w:rsidRDefault="00504E9E" w:rsidP="00F46D93">
            <w:pPr>
              <w:pStyle w:val="CellHeader"/>
              <w:rPr>
                <w:rFonts w:ascii="Arial" w:hAnsi="Arial"/>
                <w:lang w:eastAsia="en-US"/>
              </w:rPr>
            </w:pPr>
            <w:r>
              <w:rPr>
                <w:rFonts w:ascii="Arial" w:hAnsi="Arial"/>
              </w:rPr>
              <w:t>Plan 2025.</w:t>
            </w:r>
          </w:p>
        </w:tc>
        <w:tc>
          <w:tcPr>
            <w:tcW w:w="1060" w:type="dxa"/>
            <w:tcBorders>
              <w:top w:val="single" w:sz="4" w:space="0" w:color="auto"/>
              <w:left w:val="single" w:sz="4" w:space="0" w:color="auto"/>
              <w:bottom w:val="single" w:sz="4" w:space="0" w:color="auto"/>
              <w:right w:val="single" w:sz="4" w:space="0" w:color="auto"/>
            </w:tcBorders>
            <w:shd w:val="clear" w:color="auto" w:fill="B5C0D8"/>
            <w:hideMark/>
          </w:tcPr>
          <w:p w14:paraId="27E1DD82" w14:textId="7786F320" w:rsidR="00F46D93" w:rsidRDefault="00504E9E" w:rsidP="00F46D93">
            <w:pPr>
              <w:pStyle w:val="CellHeader"/>
              <w:rPr>
                <w:rFonts w:ascii="Arial" w:hAnsi="Arial"/>
                <w:lang w:eastAsia="en-US"/>
              </w:rPr>
            </w:pPr>
            <w:r>
              <w:rPr>
                <w:rFonts w:ascii="Arial" w:hAnsi="Arial"/>
              </w:rPr>
              <w:t>Indeks 23./22.</w:t>
            </w:r>
          </w:p>
        </w:tc>
      </w:tr>
      <w:tr w:rsidR="00F06782" w14:paraId="34AD007F" w14:textId="77777777" w:rsidTr="00E96377">
        <w:trPr>
          <w:jc w:val="center"/>
        </w:trPr>
        <w:tc>
          <w:tcPr>
            <w:tcW w:w="606" w:type="dxa"/>
            <w:tcBorders>
              <w:top w:val="single" w:sz="4" w:space="0" w:color="auto"/>
              <w:left w:val="single" w:sz="4" w:space="0" w:color="auto"/>
              <w:bottom w:val="single" w:sz="4" w:space="0" w:color="auto"/>
              <w:right w:val="single" w:sz="4" w:space="0" w:color="auto"/>
            </w:tcBorders>
            <w:vAlign w:val="top"/>
            <w:hideMark/>
          </w:tcPr>
          <w:p w14:paraId="32510D5D" w14:textId="77777777" w:rsidR="00E3697B" w:rsidRDefault="00E3697B" w:rsidP="00E3697B">
            <w:pPr>
              <w:pStyle w:val="CellColumn"/>
              <w:rPr>
                <w:rFonts w:ascii="Arial" w:hAnsi="Arial"/>
                <w:lang w:eastAsia="en-US"/>
              </w:rPr>
            </w:pPr>
            <w:r>
              <w:rPr>
                <w:rFonts w:ascii="Arial" w:hAnsi="Arial"/>
                <w:lang w:eastAsia="en-US"/>
              </w:rPr>
              <w:t>A818024</w:t>
            </w:r>
          </w:p>
        </w:tc>
        <w:tc>
          <w:tcPr>
            <w:tcW w:w="1530" w:type="dxa"/>
            <w:tcBorders>
              <w:top w:val="single" w:sz="4" w:space="0" w:color="auto"/>
              <w:left w:val="single" w:sz="4" w:space="0" w:color="auto"/>
              <w:bottom w:val="single" w:sz="4" w:space="0" w:color="auto"/>
              <w:right w:val="single" w:sz="4" w:space="0" w:color="auto"/>
            </w:tcBorders>
            <w:vAlign w:val="top"/>
            <w:hideMark/>
          </w:tcPr>
          <w:p w14:paraId="6A7A6E51" w14:textId="2A58E979" w:rsidR="00E3697B" w:rsidRPr="001F24CA" w:rsidRDefault="008C4BA5" w:rsidP="00E3697B">
            <w:pPr>
              <w:rPr>
                <w:rFonts w:ascii="Arial" w:hAnsi="Arial" w:cs="Arial"/>
                <w:color w:val="FF0000"/>
              </w:rPr>
            </w:pPr>
            <w:r w:rsidRPr="008C4BA5">
              <w:rPr>
                <w:rFonts w:ascii="Arial" w:hAnsi="Arial" w:cs="Arial"/>
              </w:rPr>
              <w:t>81.610</w:t>
            </w:r>
          </w:p>
        </w:tc>
        <w:tc>
          <w:tcPr>
            <w:tcW w:w="1542" w:type="dxa"/>
            <w:tcBorders>
              <w:top w:val="single" w:sz="4" w:space="0" w:color="auto"/>
              <w:left w:val="single" w:sz="4" w:space="0" w:color="auto"/>
              <w:bottom w:val="single" w:sz="4" w:space="0" w:color="auto"/>
              <w:right w:val="single" w:sz="4" w:space="0" w:color="auto"/>
            </w:tcBorders>
            <w:vAlign w:val="top"/>
            <w:hideMark/>
          </w:tcPr>
          <w:p w14:paraId="75E708D7" w14:textId="24D7F37F" w:rsidR="00E3697B" w:rsidRPr="00443232" w:rsidRDefault="00443232" w:rsidP="00E3697B">
            <w:pPr>
              <w:rPr>
                <w:rFonts w:ascii="Arial" w:hAnsi="Arial" w:cs="Arial"/>
              </w:rPr>
            </w:pPr>
            <w:r w:rsidRPr="00443232">
              <w:rPr>
                <w:rFonts w:ascii="Arial" w:hAnsi="Arial" w:cs="Arial"/>
              </w:rPr>
              <w:t>149.507</w:t>
            </w:r>
          </w:p>
        </w:tc>
        <w:tc>
          <w:tcPr>
            <w:tcW w:w="1542" w:type="dxa"/>
            <w:tcBorders>
              <w:top w:val="single" w:sz="4" w:space="0" w:color="auto"/>
              <w:left w:val="single" w:sz="4" w:space="0" w:color="auto"/>
              <w:bottom w:val="single" w:sz="4" w:space="0" w:color="auto"/>
              <w:right w:val="single" w:sz="4" w:space="0" w:color="auto"/>
            </w:tcBorders>
            <w:vAlign w:val="top"/>
            <w:hideMark/>
          </w:tcPr>
          <w:p w14:paraId="3B4B2421" w14:textId="2A4D0D22" w:rsidR="00E3697B" w:rsidRPr="00443232" w:rsidRDefault="00443232" w:rsidP="00E3697B">
            <w:pPr>
              <w:rPr>
                <w:rFonts w:ascii="Arial" w:hAnsi="Arial" w:cs="Arial"/>
              </w:rPr>
            </w:pPr>
            <w:r w:rsidRPr="00443232">
              <w:rPr>
                <w:rFonts w:ascii="Arial" w:hAnsi="Arial" w:cs="Arial"/>
              </w:rPr>
              <w:t>150.2</w:t>
            </w:r>
            <w:r w:rsidR="00191616">
              <w:rPr>
                <w:rFonts w:ascii="Arial" w:hAnsi="Arial" w:cs="Arial"/>
              </w:rPr>
              <w:t>03</w:t>
            </w:r>
          </w:p>
        </w:tc>
        <w:tc>
          <w:tcPr>
            <w:tcW w:w="1542" w:type="dxa"/>
            <w:tcBorders>
              <w:top w:val="single" w:sz="4" w:space="0" w:color="auto"/>
              <w:left w:val="single" w:sz="4" w:space="0" w:color="auto"/>
              <w:bottom w:val="single" w:sz="4" w:space="0" w:color="auto"/>
              <w:right w:val="single" w:sz="4" w:space="0" w:color="auto"/>
            </w:tcBorders>
            <w:vAlign w:val="top"/>
            <w:hideMark/>
          </w:tcPr>
          <w:p w14:paraId="4CB5E1ED" w14:textId="68FD9349" w:rsidR="00E3697B" w:rsidRPr="00443232" w:rsidRDefault="00443232" w:rsidP="00E3697B">
            <w:pPr>
              <w:rPr>
                <w:rFonts w:ascii="Arial" w:hAnsi="Arial" w:cs="Arial"/>
              </w:rPr>
            </w:pPr>
            <w:r w:rsidRPr="00443232">
              <w:rPr>
                <w:rFonts w:ascii="Arial" w:hAnsi="Arial" w:cs="Arial"/>
              </w:rPr>
              <w:t>155.5</w:t>
            </w:r>
            <w:r w:rsidR="00191616">
              <w:rPr>
                <w:rFonts w:ascii="Arial" w:hAnsi="Arial" w:cs="Arial"/>
              </w:rPr>
              <w:t>85</w:t>
            </w:r>
          </w:p>
        </w:tc>
        <w:tc>
          <w:tcPr>
            <w:tcW w:w="1542" w:type="dxa"/>
            <w:tcBorders>
              <w:top w:val="single" w:sz="4" w:space="0" w:color="auto"/>
              <w:left w:val="single" w:sz="4" w:space="0" w:color="auto"/>
              <w:bottom w:val="single" w:sz="4" w:space="0" w:color="auto"/>
              <w:right w:val="single" w:sz="4" w:space="0" w:color="auto"/>
            </w:tcBorders>
            <w:vAlign w:val="top"/>
            <w:hideMark/>
          </w:tcPr>
          <w:p w14:paraId="78A91610" w14:textId="630851BA" w:rsidR="00E3697B" w:rsidRPr="00443232" w:rsidRDefault="00443232" w:rsidP="00E3697B">
            <w:pPr>
              <w:rPr>
                <w:rFonts w:ascii="Arial" w:hAnsi="Arial" w:cs="Arial"/>
              </w:rPr>
            </w:pPr>
            <w:r w:rsidRPr="00443232">
              <w:rPr>
                <w:rFonts w:ascii="Arial" w:hAnsi="Arial" w:cs="Arial"/>
              </w:rPr>
              <w:t>163.3</w:t>
            </w:r>
            <w:r w:rsidR="00191616">
              <w:rPr>
                <w:rFonts w:ascii="Arial" w:hAnsi="Arial" w:cs="Arial"/>
              </w:rPr>
              <w:t>59</w:t>
            </w:r>
          </w:p>
        </w:tc>
        <w:tc>
          <w:tcPr>
            <w:tcW w:w="1060" w:type="dxa"/>
            <w:tcBorders>
              <w:top w:val="single" w:sz="4" w:space="0" w:color="auto"/>
              <w:left w:val="single" w:sz="4" w:space="0" w:color="auto"/>
              <w:bottom w:val="single" w:sz="4" w:space="0" w:color="auto"/>
              <w:right w:val="single" w:sz="4" w:space="0" w:color="auto"/>
            </w:tcBorders>
            <w:vAlign w:val="top"/>
            <w:hideMark/>
          </w:tcPr>
          <w:p w14:paraId="09C06345" w14:textId="1438B2A0" w:rsidR="00E3697B" w:rsidRPr="001F24CA" w:rsidRDefault="006A0037" w:rsidP="00E3697B">
            <w:pPr>
              <w:rPr>
                <w:rFonts w:ascii="Arial" w:hAnsi="Arial" w:cs="Arial"/>
                <w:color w:val="FF0000"/>
              </w:rPr>
            </w:pPr>
            <w:r w:rsidRPr="006A0037">
              <w:rPr>
                <w:rFonts w:ascii="Arial" w:hAnsi="Arial" w:cs="Arial"/>
              </w:rPr>
              <w:t>100</w:t>
            </w:r>
          </w:p>
        </w:tc>
      </w:tr>
    </w:tbl>
    <w:p w14:paraId="7A0CB95D" w14:textId="24581DF6" w:rsidR="6C977175" w:rsidRDefault="6C977175"/>
    <w:p w14:paraId="3C367FA2" w14:textId="77777777" w:rsidR="005D0505" w:rsidRDefault="005D0505" w:rsidP="005D0505">
      <w:pPr>
        <w:jc w:val="both"/>
        <w:rPr>
          <w:rFonts w:ascii="Arial" w:hAnsi="Arial" w:cs="Arial"/>
        </w:rPr>
      </w:pPr>
      <w:r>
        <w:rPr>
          <w:rFonts w:ascii="Arial" w:hAnsi="Arial" w:cs="Arial"/>
        </w:rPr>
        <w:t>Ova aktivnost provodi se svake godine.</w:t>
      </w:r>
    </w:p>
    <w:p w14:paraId="6C6BF299" w14:textId="2BF97EC5" w:rsidR="009A0BBB" w:rsidRPr="005D0505" w:rsidRDefault="009A0BBB" w:rsidP="009A0BBB">
      <w:pPr>
        <w:jc w:val="both"/>
        <w:rPr>
          <w:rFonts w:ascii="Arial" w:hAnsi="Arial" w:cs="Arial"/>
          <w:iCs/>
        </w:rPr>
      </w:pPr>
      <w:r w:rsidRPr="005D0505">
        <w:rPr>
          <w:rFonts w:ascii="Arial" w:hAnsi="Arial" w:cs="Arial"/>
          <w:iCs/>
        </w:rPr>
        <w:t>U razdoblju 202</w:t>
      </w:r>
      <w:r w:rsidR="001F24CA">
        <w:rPr>
          <w:rFonts w:ascii="Arial" w:hAnsi="Arial" w:cs="Arial"/>
          <w:iCs/>
        </w:rPr>
        <w:t>3</w:t>
      </w:r>
      <w:r w:rsidRPr="005D0505">
        <w:rPr>
          <w:rFonts w:ascii="Arial" w:hAnsi="Arial" w:cs="Arial"/>
          <w:iCs/>
        </w:rPr>
        <w:t>. – 202</w:t>
      </w:r>
      <w:r w:rsidR="001F24CA">
        <w:rPr>
          <w:rFonts w:ascii="Arial" w:hAnsi="Arial" w:cs="Arial"/>
          <w:iCs/>
        </w:rPr>
        <w:t>5</w:t>
      </w:r>
      <w:r w:rsidRPr="005D0505">
        <w:rPr>
          <w:rFonts w:ascii="Arial" w:hAnsi="Arial" w:cs="Arial"/>
          <w:iCs/>
        </w:rPr>
        <w:t>. očekuje se ostvarenje sljedećeg</w:t>
      </w:r>
      <w:r w:rsidR="005D0505">
        <w:rPr>
          <w:rFonts w:ascii="Arial" w:hAnsi="Arial" w:cs="Arial"/>
          <w:iCs/>
        </w:rPr>
        <w:t>:</w:t>
      </w:r>
    </w:p>
    <w:p w14:paraId="5E63A709" w14:textId="77777777" w:rsidR="005D0505" w:rsidRDefault="005D0505" w:rsidP="005D0505">
      <w:pPr>
        <w:jc w:val="both"/>
        <w:rPr>
          <w:rFonts w:ascii="Arial" w:hAnsi="Arial" w:cs="Arial"/>
        </w:rPr>
      </w:pPr>
      <w:r>
        <w:rPr>
          <w:rFonts w:ascii="Arial" w:hAnsi="Arial" w:cs="Arial"/>
        </w:rPr>
        <w:t>eTwinning je europska zajednica odgojno-obrazovnih djelatnika koja djeluje putem sigurne platforme. Članovi eTwinning zajednice mogu se uključiti u niz aktivnosti: provedbu projekata; razmjenu stručnih sadržaja s kolegama i razvoj mrežâ stručnjaka; sudjelovanje u raznim oblicima profesionalnoga razvoja (</w:t>
      </w:r>
      <w:r w:rsidRPr="1C2EC5ED">
        <w:rPr>
          <w:rFonts w:ascii="Arial" w:hAnsi="Arial" w:cs="Arial"/>
        </w:rPr>
        <w:t xml:space="preserve">online i fizičke </w:t>
      </w:r>
      <w:r>
        <w:rPr>
          <w:rFonts w:ascii="Arial" w:hAnsi="Arial" w:cs="Arial"/>
        </w:rPr>
        <w:t xml:space="preserve">edukacije, </w:t>
      </w:r>
      <w:r w:rsidRPr="46F05F82">
        <w:rPr>
          <w:rFonts w:ascii="Arial" w:hAnsi="Arial" w:cs="Arial"/>
        </w:rPr>
        <w:t>konferencije</w:t>
      </w:r>
      <w:r>
        <w:rPr>
          <w:rFonts w:ascii="Arial" w:hAnsi="Arial" w:cs="Arial"/>
        </w:rPr>
        <w:t xml:space="preserve"> i sl.). </w:t>
      </w:r>
    </w:p>
    <w:p w14:paraId="3026BDA4" w14:textId="2F2A00B7" w:rsidR="00657FAB" w:rsidRPr="00B04F7D" w:rsidRDefault="00657FAB" w:rsidP="00657FAB">
      <w:pPr>
        <w:jc w:val="both"/>
        <w:rPr>
          <w:rFonts w:ascii="Arial" w:hAnsi="Arial" w:cs="Arial"/>
        </w:rPr>
      </w:pPr>
      <w:r w:rsidRPr="00B04F7D">
        <w:rPr>
          <w:rFonts w:ascii="Arial" w:hAnsi="Arial" w:cs="Arial"/>
        </w:rPr>
        <w:t xml:space="preserve">Zajednica eTwinninga u Republici Hrvatskoj broji više od </w:t>
      </w:r>
      <w:r w:rsidR="007016C6">
        <w:rPr>
          <w:rFonts w:ascii="Arial" w:hAnsi="Arial" w:cs="Arial"/>
        </w:rPr>
        <w:t>20</w:t>
      </w:r>
      <w:r w:rsidRPr="00B04F7D">
        <w:rPr>
          <w:rFonts w:ascii="Arial" w:hAnsi="Arial" w:cs="Arial"/>
        </w:rPr>
        <w:t xml:space="preserve"> tisuća odgojno-obrazovnih djelatnika i 179 odgojno-obrazovnih ustanova s oznakom škole eTwinninga,</w:t>
      </w:r>
      <w:r w:rsidR="005A414C" w:rsidRPr="005A414C">
        <w:rPr>
          <w:rFonts w:ascii="Arial" w:hAnsi="Arial" w:cs="Arial"/>
        </w:rPr>
        <w:t xml:space="preserve"> </w:t>
      </w:r>
      <w:r w:rsidR="005A414C">
        <w:rPr>
          <w:rFonts w:ascii="Arial" w:hAnsi="Arial" w:cs="Arial"/>
        </w:rPr>
        <w:t xml:space="preserve">kojima potporu u aktivnostima pruža Nacionalna </w:t>
      </w:r>
      <w:r w:rsidR="00ED17DB">
        <w:rPr>
          <w:rFonts w:ascii="Arial" w:hAnsi="Arial" w:cs="Arial"/>
        </w:rPr>
        <w:t>organizacija</w:t>
      </w:r>
      <w:r w:rsidR="00E75896">
        <w:rPr>
          <w:rFonts w:ascii="Arial" w:hAnsi="Arial" w:cs="Arial"/>
        </w:rPr>
        <w:t xml:space="preserve"> </w:t>
      </w:r>
      <w:r w:rsidR="005A414C">
        <w:rPr>
          <w:rFonts w:ascii="Arial" w:hAnsi="Arial" w:cs="Arial"/>
        </w:rPr>
        <w:t xml:space="preserve">za potporu eTwinningu ustrojena pri Agenciji za mobilnost i programe Europske unije. </w:t>
      </w:r>
    </w:p>
    <w:p w14:paraId="572E71F9" w14:textId="6796E046" w:rsidR="005D0505" w:rsidRDefault="005D0505" w:rsidP="005D0505">
      <w:pPr>
        <w:jc w:val="both"/>
        <w:rPr>
          <w:rFonts w:ascii="Arial" w:hAnsi="Arial" w:cs="Arial"/>
        </w:rPr>
      </w:pPr>
      <w:r>
        <w:rPr>
          <w:rFonts w:ascii="Arial" w:hAnsi="Arial" w:cs="Arial"/>
        </w:rPr>
        <w:t xml:space="preserve">Nacionalna </w:t>
      </w:r>
      <w:r w:rsidR="00ED17DB">
        <w:rPr>
          <w:rFonts w:ascii="Arial" w:hAnsi="Arial" w:cs="Arial"/>
        </w:rPr>
        <w:t>organizacija</w:t>
      </w:r>
      <w:r w:rsidR="00402DEE">
        <w:rPr>
          <w:rFonts w:ascii="Arial" w:hAnsi="Arial" w:cs="Arial"/>
        </w:rPr>
        <w:t xml:space="preserve"> </w:t>
      </w:r>
      <w:r>
        <w:rPr>
          <w:rFonts w:ascii="Arial" w:hAnsi="Arial" w:cs="Arial"/>
        </w:rPr>
        <w:t>odgojno-obrazovnim djelatnicima pruža potporu tijekom postupka registracije na platformu eTwinning, prilikom traženja partnera te provedbe aktivnosti i projekata. Osim toga, dodjeljuje Nacionalne oznake kvalitete i nacionalne nagrade COMET, organizira radionice, seminare, konferencije i webinare, raspisuje i provodi pozive namijenjene odgojno-obrazovnim djelatnicima za stručna usavršavanja u zemljama sudionicima eTwinninga (eTwinning</w:t>
      </w:r>
      <w:r w:rsidR="00ED17DB">
        <w:rPr>
          <w:rFonts w:ascii="Arial" w:hAnsi="Arial" w:cs="Arial"/>
        </w:rPr>
        <w:t>ove</w:t>
      </w:r>
      <w:r>
        <w:rPr>
          <w:rFonts w:ascii="Arial" w:hAnsi="Arial" w:cs="Arial"/>
        </w:rPr>
        <w:t xml:space="preserve"> mobilnosti), u suradnji s mrežom od </w:t>
      </w:r>
      <w:r w:rsidRPr="272BEA2D">
        <w:rPr>
          <w:rFonts w:ascii="Arial" w:hAnsi="Arial" w:cs="Arial"/>
        </w:rPr>
        <w:t>1</w:t>
      </w:r>
      <w:r w:rsidR="001B55F6">
        <w:rPr>
          <w:rFonts w:ascii="Arial" w:hAnsi="Arial" w:cs="Arial"/>
        </w:rPr>
        <w:t>6</w:t>
      </w:r>
      <w:r>
        <w:rPr>
          <w:rFonts w:ascii="Arial" w:hAnsi="Arial" w:cs="Arial"/>
        </w:rPr>
        <w:t xml:space="preserve"> eTwinning</w:t>
      </w:r>
      <w:r w:rsidR="00ED17DB">
        <w:rPr>
          <w:rFonts w:ascii="Arial" w:hAnsi="Arial" w:cs="Arial"/>
        </w:rPr>
        <w:t>ovih</w:t>
      </w:r>
      <w:r>
        <w:rPr>
          <w:rFonts w:ascii="Arial" w:hAnsi="Arial" w:cs="Arial"/>
        </w:rPr>
        <w:t xml:space="preserve"> ambasadora organizira niz edukacija za odgojno-obrazovne djelatnike diljem Hrvatske, ali i događanja europskoga dosega.</w:t>
      </w:r>
    </w:p>
    <w:p w14:paraId="29DA2DE9" w14:textId="77777777" w:rsidR="009A0BBB" w:rsidRDefault="009A0BBB" w:rsidP="009A0BBB">
      <w:pPr>
        <w:jc w:val="both"/>
        <w:rPr>
          <w:rFonts w:ascii="Arial" w:hAnsi="Arial" w:cs="Arial"/>
        </w:rPr>
      </w:pPr>
      <w:r>
        <w:rPr>
          <w:rFonts w:ascii="Arial" w:hAnsi="Arial" w:cs="Arial"/>
        </w:rPr>
        <w:t>Ova aktivnost sastoji se od sljedećih elemenata:</w:t>
      </w:r>
    </w:p>
    <w:p w14:paraId="32200B6D" w14:textId="77777777" w:rsidR="009A0BBB" w:rsidRDefault="009A0BBB" w:rsidP="009A0BBB">
      <w:pPr>
        <w:pStyle w:val="ListParagraph"/>
        <w:numPr>
          <w:ilvl w:val="0"/>
          <w:numId w:val="6"/>
        </w:numPr>
        <w:jc w:val="both"/>
        <w:rPr>
          <w:rFonts w:ascii="Arial" w:hAnsi="Arial" w:cs="Arial"/>
        </w:rPr>
      </w:pPr>
      <w:r>
        <w:rPr>
          <w:rFonts w:ascii="Arial" w:hAnsi="Arial" w:cs="Arial"/>
        </w:rPr>
        <w:t>Rashodi za zaposlene</w:t>
      </w:r>
    </w:p>
    <w:p w14:paraId="12632EE4" w14:textId="35636E5D" w:rsidR="009A0BBB" w:rsidRDefault="009A0BBB" w:rsidP="009A0BBB">
      <w:pPr>
        <w:pStyle w:val="ListParagraph"/>
        <w:numPr>
          <w:ilvl w:val="0"/>
          <w:numId w:val="6"/>
        </w:numPr>
        <w:jc w:val="both"/>
        <w:rPr>
          <w:rFonts w:ascii="Arial" w:hAnsi="Arial" w:cs="Arial"/>
        </w:rPr>
      </w:pPr>
      <w:r>
        <w:rPr>
          <w:rFonts w:ascii="Arial" w:hAnsi="Arial" w:cs="Arial"/>
        </w:rPr>
        <w:t>Materijalni rashodi</w:t>
      </w:r>
      <w:r w:rsidR="005D0505">
        <w:rPr>
          <w:rFonts w:ascii="Arial" w:hAnsi="Arial" w:cs="Arial"/>
        </w:rPr>
        <w:t xml:space="preserve"> za provedbu inicijative</w:t>
      </w:r>
    </w:p>
    <w:p w14:paraId="020A8F96" w14:textId="77777777" w:rsidR="009A0BBB" w:rsidRDefault="009A0BBB" w:rsidP="009A0BBB">
      <w:pPr>
        <w:jc w:val="both"/>
        <w:rPr>
          <w:rFonts w:ascii="Arial" w:hAnsi="Arial" w:cs="Arial"/>
        </w:rPr>
      </w:pPr>
      <w:r>
        <w:rPr>
          <w:rFonts w:ascii="Arial" w:hAnsi="Arial" w:cs="Arial"/>
        </w:rPr>
        <w:t>Izračun financijskog plana:</w:t>
      </w:r>
    </w:p>
    <w:p w14:paraId="7ED137E3" w14:textId="37BF7206" w:rsidR="009C5095" w:rsidRPr="00934A85" w:rsidRDefault="009C5095" w:rsidP="009C5095">
      <w:pPr>
        <w:jc w:val="both"/>
        <w:rPr>
          <w:rFonts w:ascii="Arial" w:hAnsi="Arial" w:cs="Arial"/>
        </w:rPr>
      </w:pPr>
      <w:r w:rsidRPr="00934A85">
        <w:rPr>
          <w:rFonts w:ascii="Arial" w:hAnsi="Arial" w:cs="Arial"/>
        </w:rPr>
        <w:t>Ugovor o provedbi eTwinninga predviđa 2 proračunske kategorije koje za eTwinning propisuje Europska komisija: a) kategoriju troškova osoblja (plaće, doprinosi) te b) kategoriju koja obuhvaća troškove službenih putovanja djelatnika i vanjskih suradnika, troškove mobilnosti odgojno-obrazovnih djelatnika, troškove naknade informativno-promotivnih edukacija (intelektualne usluge) te ostale troškove koji uključuju organizaciju informativnih događanja, promotivne materijale i informativne publikacije, reprezentaciju i slično.</w:t>
      </w:r>
    </w:p>
    <w:p w14:paraId="3B59ECDC" w14:textId="0E715F64" w:rsidR="009C5095" w:rsidRPr="00934A85" w:rsidRDefault="004C7886" w:rsidP="009C5095">
      <w:pPr>
        <w:jc w:val="both"/>
        <w:rPr>
          <w:rFonts w:ascii="Arial" w:hAnsi="Arial" w:cs="Arial"/>
        </w:rPr>
      </w:pPr>
      <w:r w:rsidRPr="00934A85">
        <w:rPr>
          <w:rFonts w:ascii="Arial" w:hAnsi="Arial" w:cs="Arial"/>
        </w:rPr>
        <w:t xml:space="preserve">U </w:t>
      </w:r>
      <w:r w:rsidR="00390EAC" w:rsidRPr="00934A85">
        <w:rPr>
          <w:rFonts w:ascii="Arial" w:hAnsi="Arial" w:cs="Arial"/>
        </w:rPr>
        <w:t>202</w:t>
      </w:r>
      <w:r w:rsidR="00470F3B" w:rsidRPr="00934A85">
        <w:rPr>
          <w:rFonts w:ascii="Arial" w:hAnsi="Arial" w:cs="Arial"/>
        </w:rPr>
        <w:t>3</w:t>
      </w:r>
      <w:r w:rsidRPr="00934A85">
        <w:rPr>
          <w:rFonts w:ascii="Arial" w:hAnsi="Arial" w:cs="Arial"/>
        </w:rPr>
        <w:t xml:space="preserve">. godini, a isto tako i u narednim godinama </w:t>
      </w:r>
      <w:r w:rsidR="00390EAC" w:rsidRPr="00934A85">
        <w:rPr>
          <w:rFonts w:ascii="Arial" w:hAnsi="Arial" w:cs="Arial"/>
        </w:rPr>
        <w:t>202</w:t>
      </w:r>
      <w:r w:rsidR="00470F3B" w:rsidRPr="00934A85">
        <w:rPr>
          <w:rFonts w:ascii="Arial" w:hAnsi="Arial" w:cs="Arial"/>
        </w:rPr>
        <w:t>4</w:t>
      </w:r>
      <w:r w:rsidRPr="00934A85">
        <w:rPr>
          <w:rFonts w:ascii="Arial" w:hAnsi="Arial" w:cs="Arial"/>
        </w:rPr>
        <w:t xml:space="preserve">. i </w:t>
      </w:r>
      <w:r w:rsidR="00390EAC" w:rsidRPr="00934A85">
        <w:rPr>
          <w:rFonts w:ascii="Arial" w:hAnsi="Arial" w:cs="Arial"/>
        </w:rPr>
        <w:t>202</w:t>
      </w:r>
      <w:r w:rsidR="00470F3B" w:rsidRPr="00934A85">
        <w:rPr>
          <w:rFonts w:ascii="Arial" w:hAnsi="Arial" w:cs="Arial"/>
        </w:rPr>
        <w:t>5</w:t>
      </w:r>
      <w:r w:rsidRPr="00934A85">
        <w:rPr>
          <w:rFonts w:ascii="Arial" w:hAnsi="Arial" w:cs="Arial"/>
        </w:rPr>
        <w:t xml:space="preserve">., na izvoru 12 planirana su sredstva za redovan rad </w:t>
      </w:r>
      <w:r w:rsidR="00210D98">
        <w:rPr>
          <w:rFonts w:ascii="Arial" w:hAnsi="Arial" w:cs="Arial"/>
        </w:rPr>
        <w:t>5</w:t>
      </w:r>
      <w:r w:rsidR="00907D19">
        <w:rPr>
          <w:rFonts w:ascii="Arial" w:hAnsi="Arial" w:cs="Arial"/>
        </w:rPr>
        <w:t xml:space="preserve"> </w:t>
      </w:r>
      <w:r w:rsidRPr="00934A85">
        <w:rPr>
          <w:rFonts w:ascii="Arial" w:hAnsi="Arial" w:cs="Arial"/>
        </w:rPr>
        <w:t xml:space="preserve">djelatnika u iznosu od </w:t>
      </w:r>
      <w:r w:rsidR="00B26EA5">
        <w:rPr>
          <w:rFonts w:ascii="Arial" w:hAnsi="Arial" w:cs="Arial"/>
        </w:rPr>
        <w:t>19.600 EUR</w:t>
      </w:r>
      <w:r w:rsidR="009C5095" w:rsidRPr="00934A85">
        <w:rPr>
          <w:rFonts w:ascii="Arial" w:hAnsi="Arial" w:cs="Arial"/>
        </w:rPr>
        <w:t xml:space="preserve"> (izračun je napravljen na osnovi dogovorenog udjela sufinanciranog kroz eTwinning)</w:t>
      </w:r>
      <w:r w:rsidR="004758B6" w:rsidRPr="00934A85">
        <w:rPr>
          <w:rFonts w:ascii="Arial" w:hAnsi="Arial" w:cs="Arial"/>
        </w:rPr>
        <w:t xml:space="preserve">. </w:t>
      </w:r>
    </w:p>
    <w:p w14:paraId="20FCA881" w14:textId="4EBA83A3" w:rsidR="004064DD" w:rsidRPr="00934A85" w:rsidRDefault="004064DD" w:rsidP="009C5095">
      <w:pPr>
        <w:jc w:val="both"/>
        <w:rPr>
          <w:rFonts w:ascii="Arial" w:hAnsi="Arial" w:cs="Arial"/>
        </w:rPr>
      </w:pPr>
      <w:r w:rsidRPr="00934A85">
        <w:rPr>
          <w:rFonts w:ascii="Arial" w:hAnsi="Arial" w:cs="Arial"/>
        </w:rPr>
        <w:lastRenderedPageBreak/>
        <w:t>Sredstva s</w:t>
      </w:r>
      <w:r w:rsidR="00907D19">
        <w:rPr>
          <w:rFonts w:ascii="Arial" w:hAnsi="Arial" w:cs="Arial"/>
        </w:rPr>
        <w:t>a</w:t>
      </w:r>
      <w:r w:rsidRPr="00934A85">
        <w:rPr>
          <w:rFonts w:ascii="Arial" w:hAnsi="Arial" w:cs="Arial"/>
        </w:rPr>
        <w:t xml:space="preserve"> izvora 51 </w:t>
      </w:r>
      <w:r w:rsidR="004758B6" w:rsidRPr="00934A85">
        <w:rPr>
          <w:rFonts w:ascii="Arial" w:hAnsi="Arial" w:cs="Arial"/>
        </w:rPr>
        <w:t>za 202</w:t>
      </w:r>
      <w:r w:rsidR="00F021FD" w:rsidRPr="00934A85">
        <w:rPr>
          <w:rFonts w:ascii="Arial" w:hAnsi="Arial" w:cs="Arial"/>
        </w:rPr>
        <w:t>3</w:t>
      </w:r>
      <w:r w:rsidR="004758B6" w:rsidRPr="00934A85">
        <w:rPr>
          <w:rFonts w:ascii="Arial" w:hAnsi="Arial" w:cs="Arial"/>
        </w:rPr>
        <w:t>. godinu</w:t>
      </w:r>
      <w:r w:rsidR="00B26EA5">
        <w:rPr>
          <w:rFonts w:ascii="Arial" w:hAnsi="Arial" w:cs="Arial"/>
        </w:rPr>
        <w:t xml:space="preserve"> u manjoj su mjeri</w:t>
      </w:r>
      <w:r w:rsidR="004758B6" w:rsidRPr="00934A85">
        <w:t xml:space="preserve"> </w:t>
      </w:r>
      <w:r w:rsidR="00184A8F" w:rsidRPr="00934A85">
        <w:rPr>
          <w:rFonts w:ascii="Arial" w:hAnsi="Arial" w:cs="Arial"/>
        </w:rPr>
        <w:t>povećana u odnosu na</w:t>
      </w:r>
      <w:r w:rsidRPr="00934A85">
        <w:rPr>
          <w:rFonts w:ascii="Arial" w:hAnsi="Arial" w:cs="Arial"/>
        </w:rPr>
        <w:t xml:space="preserve"> </w:t>
      </w:r>
      <w:r w:rsidR="00184A8F" w:rsidRPr="00934A85">
        <w:rPr>
          <w:rFonts w:ascii="Arial" w:hAnsi="Arial" w:cs="Arial"/>
        </w:rPr>
        <w:t xml:space="preserve">tekući financijski </w:t>
      </w:r>
      <w:r w:rsidRPr="00934A85">
        <w:rPr>
          <w:rFonts w:ascii="Arial" w:hAnsi="Arial" w:cs="Arial"/>
        </w:rPr>
        <w:t>plan</w:t>
      </w:r>
      <w:r w:rsidR="00184A8F" w:rsidRPr="00934A85">
        <w:rPr>
          <w:rFonts w:ascii="Arial" w:hAnsi="Arial" w:cs="Arial"/>
        </w:rPr>
        <w:t xml:space="preserve"> za</w:t>
      </w:r>
      <w:r w:rsidRPr="00934A85">
        <w:rPr>
          <w:rFonts w:ascii="Arial" w:hAnsi="Arial" w:cs="Arial"/>
        </w:rPr>
        <w:t xml:space="preserve"> </w:t>
      </w:r>
      <w:r w:rsidR="00184A8F" w:rsidRPr="00934A85">
        <w:rPr>
          <w:rFonts w:ascii="Arial" w:hAnsi="Arial" w:cs="Arial"/>
        </w:rPr>
        <w:t>202</w:t>
      </w:r>
      <w:r w:rsidR="00F021FD" w:rsidRPr="00934A85">
        <w:rPr>
          <w:rFonts w:ascii="Arial" w:hAnsi="Arial" w:cs="Arial"/>
        </w:rPr>
        <w:t>2</w:t>
      </w:r>
      <w:r w:rsidRPr="00934A85">
        <w:rPr>
          <w:rFonts w:ascii="Arial" w:hAnsi="Arial" w:cs="Arial"/>
        </w:rPr>
        <w:t>. godin</w:t>
      </w:r>
      <w:r w:rsidR="00184A8F" w:rsidRPr="00934A85">
        <w:rPr>
          <w:rFonts w:ascii="Arial" w:hAnsi="Arial" w:cs="Arial"/>
        </w:rPr>
        <w:t>u</w:t>
      </w:r>
      <w:r w:rsidRPr="00934A85">
        <w:rPr>
          <w:rFonts w:ascii="Arial" w:hAnsi="Arial" w:cs="Arial"/>
        </w:rPr>
        <w:t xml:space="preserve">. </w:t>
      </w:r>
      <w:r w:rsidR="00894DDD" w:rsidRPr="00934A85">
        <w:rPr>
          <w:rFonts w:ascii="Arial" w:hAnsi="Arial" w:cs="Arial"/>
        </w:rPr>
        <w:t xml:space="preserve">Za </w:t>
      </w:r>
      <w:r w:rsidR="00184A8F" w:rsidRPr="00934A85">
        <w:rPr>
          <w:rFonts w:ascii="Arial" w:hAnsi="Arial" w:cs="Arial"/>
        </w:rPr>
        <w:t>202</w:t>
      </w:r>
      <w:r w:rsidR="00F021FD" w:rsidRPr="00934A85">
        <w:rPr>
          <w:rFonts w:ascii="Arial" w:hAnsi="Arial" w:cs="Arial"/>
        </w:rPr>
        <w:t>4</w:t>
      </w:r>
      <w:r w:rsidR="00894DDD" w:rsidRPr="00934A85">
        <w:rPr>
          <w:rFonts w:ascii="Arial" w:hAnsi="Arial" w:cs="Arial"/>
        </w:rPr>
        <w:t xml:space="preserve">. i </w:t>
      </w:r>
      <w:r w:rsidR="00184A8F" w:rsidRPr="00934A85">
        <w:rPr>
          <w:rFonts w:ascii="Arial" w:hAnsi="Arial" w:cs="Arial"/>
        </w:rPr>
        <w:t>202</w:t>
      </w:r>
      <w:r w:rsidR="00F021FD" w:rsidRPr="00934A85">
        <w:rPr>
          <w:rFonts w:ascii="Arial" w:hAnsi="Arial" w:cs="Arial"/>
        </w:rPr>
        <w:t>5</w:t>
      </w:r>
      <w:r w:rsidR="00894DDD" w:rsidRPr="00934A85">
        <w:rPr>
          <w:rFonts w:ascii="Arial" w:hAnsi="Arial" w:cs="Arial"/>
        </w:rPr>
        <w:t xml:space="preserve">. godinu planirano je povećanje sredstava od </w:t>
      </w:r>
      <w:r w:rsidR="006E35EE" w:rsidRPr="00934A85">
        <w:rPr>
          <w:rFonts w:ascii="Arial" w:hAnsi="Arial" w:cs="Arial"/>
        </w:rPr>
        <w:t>5</w:t>
      </w:r>
      <w:r w:rsidR="00894DDD" w:rsidRPr="00934A85">
        <w:rPr>
          <w:rFonts w:ascii="Arial" w:hAnsi="Arial" w:cs="Arial"/>
        </w:rPr>
        <w:t>% na svim stavkama izvora 51.</w:t>
      </w:r>
    </w:p>
    <w:p w14:paraId="03E09542" w14:textId="7E7C4760" w:rsidR="009C5095" w:rsidRPr="00934A85" w:rsidRDefault="009C5095" w:rsidP="009C5095">
      <w:pPr>
        <w:jc w:val="both"/>
        <w:rPr>
          <w:rFonts w:ascii="Arial" w:hAnsi="Arial" w:cs="Arial"/>
        </w:rPr>
      </w:pPr>
      <w:r w:rsidRPr="00934A85">
        <w:rPr>
          <w:rFonts w:ascii="Arial" w:hAnsi="Arial" w:cs="Arial"/>
        </w:rPr>
        <w:t xml:space="preserve">Na stručnim usavršavanjima zaposlenika planirano je ukupno </w:t>
      </w:r>
      <w:r w:rsidR="00B26EA5">
        <w:rPr>
          <w:rFonts w:ascii="Arial" w:hAnsi="Arial" w:cs="Arial"/>
        </w:rPr>
        <w:t>1.991 EUR</w:t>
      </w:r>
      <w:r w:rsidRPr="00934A85">
        <w:rPr>
          <w:rFonts w:ascii="Arial" w:hAnsi="Arial" w:cs="Arial"/>
        </w:rPr>
        <w:t>.</w:t>
      </w:r>
    </w:p>
    <w:p w14:paraId="59CAB694" w14:textId="53A93534" w:rsidR="009C5095" w:rsidRPr="00934A85" w:rsidRDefault="009C5095" w:rsidP="009C5095">
      <w:pPr>
        <w:jc w:val="both"/>
        <w:rPr>
          <w:rFonts w:ascii="Arial" w:hAnsi="Arial" w:cs="Arial"/>
        </w:rPr>
      </w:pPr>
      <w:r w:rsidRPr="00934A85">
        <w:rPr>
          <w:rFonts w:ascii="Arial" w:hAnsi="Arial" w:cs="Arial"/>
        </w:rPr>
        <w:t>Za potrebe službenih putovanja u 202</w:t>
      </w:r>
      <w:r w:rsidR="00F021FD" w:rsidRPr="00934A85">
        <w:rPr>
          <w:rFonts w:ascii="Arial" w:hAnsi="Arial" w:cs="Arial"/>
        </w:rPr>
        <w:t>3</w:t>
      </w:r>
      <w:r w:rsidRPr="00934A85">
        <w:rPr>
          <w:rFonts w:ascii="Arial" w:hAnsi="Arial" w:cs="Arial"/>
        </w:rPr>
        <w:t xml:space="preserve">. godini planirano je ukupno </w:t>
      </w:r>
      <w:r w:rsidR="00B26EA5">
        <w:rPr>
          <w:rFonts w:ascii="Arial" w:hAnsi="Arial" w:cs="Arial"/>
        </w:rPr>
        <w:t xml:space="preserve">24.819 EUR. </w:t>
      </w:r>
      <w:r w:rsidR="004758B6" w:rsidRPr="00934A85">
        <w:rPr>
          <w:rFonts w:ascii="Arial" w:hAnsi="Arial" w:cs="Arial"/>
        </w:rPr>
        <w:t>Realizacija će ovisiti o epidemiološkoj situaciji.</w:t>
      </w:r>
    </w:p>
    <w:p w14:paraId="50CB2F0B" w14:textId="2316B5AA" w:rsidR="009C5095" w:rsidRPr="00934A85" w:rsidRDefault="009C5095" w:rsidP="009C5095">
      <w:pPr>
        <w:jc w:val="both"/>
        <w:rPr>
          <w:rFonts w:ascii="Arial" w:hAnsi="Arial" w:cs="Arial"/>
        </w:rPr>
      </w:pPr>
      <w:r w:rsidRPr="00934A85">
        <w:rPr>
          <w:rFonts w:ascii="Arial" w:hAnsi="Arial" w:cs="Arial"/>
        </w:rPr>
        <w:t xml:space="preserve">Na stavci zakupnine i najamnine za potrebe održavanja nacionalne godišnje eTwinning konferencije planirano je ukupno </w:t>
      </w:r>
      <w:r w:rsidR="00B26EA5">
        <w:rPr>
          <w:rFonts w:ascii="Arial" w:hAnsi="Arial" w:cs="Arial"/>
        </w:rPr>
        <w:t>5.309 EUR</w:t>
      </w:r>
      <w:r w:rsidRPr="00934A85">
        <w:rPr>
          <w:rFonts w:ascii="Arial" w:hAnsi="Arial" w:cs="Arial"/>
        </w:rPr>
        <w:t xml:space="preserve">. Na stavci reprezentacije za isto događanje također je planirano ukupno </w:t>
      </w:r>
      <w:r w:rsidR="00B26EA5">
        <w:rPr>
          <w:rFonts w:ascii="Arial" w:hAnsi="Arial" w:cs="Arial"/>
        </w:rPr>
        <w:t>4.778 EUR</w:t>
      </w:r>
      <w:r w:rsidRPr="00934A85">
        <w:rPr>
          <w:rFonts w:ascii="Arial" w:hAnsi="Arial" w:cs="Arial"/>
        </w:rPr>
        <w:t>.</w:t>
      </w:r>
    </w:p>
    <w:p w14:paraId="1DD8ACB0" w14:textId="6ED96F16" w:rsidR="009C5095" w:rsidRPr="00934A85" w:rsidRDefault="009C5095" w:rsidP="009C5095">
      <w:pPr>
        <w:jc w:val="both"/>
        <w:rPr>
          <w:rFonts w:ascii="Arial" w:hAnsi="Arial" w:cs="Arial"/>
        </w:rPr>
      </w:pPr>
      <w:r w:rsidRPr="00934A85">
        <w:rPr>
          <w:rFonts w:ascii="Arial" w:hAnsi="Arial" w:cs="Arial"/>
        </w:rPr>
        <w:t xml:space="preserve">Za potrebe angažiranja eTwinning ambasadora i vanjskih stručnjaka za nacionalne i europske edukacije te izrade materijala za potrebe istih (prijevod, lektura) na pozicijama intelektualne i osobne usluge planirano je ukupno </w:t>
      </w:r>
      <w:r w:rsidR="00A2574B">
        <w:rPr>
          <w:rFonts w:ascii="Arial" w:hAnsi="Arial" w:cs="Arial"/>
        </w:rPr>
        <w:t>52.996 EUR</w:t>
      </w:r>
      <w:r w:rsidRPr="00934A85">
        <w:rPr>
          <w:rFonts w:ascii="Arial" w:hAnsi="Arial" w:cs="Arial"/>
        </w:rPr>
        <w:t xml:space="preserve">. Naknade za aktivnosti koje provode vanjski suradnici definirane su Odlukom o visini naknade za vanjske suradnike u sklopu aktivnosti eTwinning, a u rasponu su od </w:t>
      </w:r>
      <w:r w:rsidR="00D43B14">
        <w:rPr>
          <w:rFonts w:ascii="Arial" w:hAnsi="Arial" w:cs="Arial"/>
          <w:color w:val="000000" w:themeColor="text1"/>
        </w:rPr>
        <w:t>27 EUR do 345 EUR</w:t>
      </w:r>
      <w:r w:rsidRPr="009B6BA8">
        <w:rPr>
          <w:rFonts w:ascii="Arial" w:hAnsi="Arial" w:cs="Arial"/>
          <w:color w:val="000000" w:themeColor="text1"/>
        </w:rPr>
        <w:t xml:space="preserve"> po </w:t>
      </w:r>
      <w:r w:rsidRPr="00934A85">
        <w:rPr>
          <w:rFonts w:ascii="Arial" w:hAnsi="Arial" w:cs="Arial"/>
        </w:rPr>
        <w:t>pripremljenoj i održanoj aktivnosti.</w:t>
      </w:r>
    </w:p>
    <w:p w14:paraId="1C65A0CD" w14:textId="67B9B530" w:rsidR="009C5095" w:rsidRPr="00934A85" w:rsidRDefault="009C5095" w:rsidP="009C5095">
      <w:pPr>
        <w:jc w:val="both"/>
        <w:rPr>
          <w:rFonts w:ascii="Arial" w:hAnsi="Arial" w:cs="Arial"/>
        </w:rPr>
      </w:pPr>
      <w:r w:rsidRPr="00934A85">
        <w:rPr>
          <w:rFonts w:ascii="Arial" w:hAnsi="Arial" w:cs="Arial"/>
        </w:rPr>
        <w:t xml:space="preserve">U svrhu prijevoza sudionika događanja i distribucije info i promo materijala na stavci Usluge telefona, pošte i prijevoza planirano je </w:t>
      </w:r>
      <w:r w:rsidR="00B26EA5">
        <w:rPr>
          <w:rFonts w:ascii="Arial" w:hAnsi="Arial" w:cs="Arial"/>
        </w:rPr>
        <w:t>1.991 EUR</w:t>
      </w:r>
      <w:r w:rsidRPr="00934A85">
        <w:rPr>
          <w:rFonts w:ascii="Arial" w:hAnsi="Arial" w:cs="Arial"/>
        </w:rPr>
        <w:t>.</w:t>
      </w:r>
    </w:p>
    <w:p w14:paraId="01D6892E" w14:textId="605F61F9" w:rsidR="009C5095" w:rsidRDefault="009C5095" w:rsidP="009C5095">
      <w:pPr>
        <w:jc w:val="both"/>
        <w:rPr>
          <w:rFonts w:ascii="Arial" w:hAnsi="Arial" w:cs="Arial"/>
        </w:rPr>
      </w:pPr>
      <w:r w:rsidRPr="00934A85">
        <w:rPr>
          <w:rFonts w:ascii="Arial" w:hAnsi="Arial" w:cs="Arial"/>
        </w:rPr>
        <w:t>Za eTwinning mobilnosti (financiranje stručnih usavršavanja odgojno-obrazovnih djelatnika  u zemljama sudionicama eTwinning programa)</w:t>
      </w:r>
      <w:r w:rsidR="3BDEF6EF" w:rsidRPr="00934A85">
        <w:rPr>
          <w:rFonts w:ascii="Arial" w:hAnsi="Arial" w:cs="Arial"/>
        </w:rPr>
        <w:t>,</w:t>
      </w:r>
      <w:r w:rsidRPr="00934A85">
        <w:rPr>
          <w:rFonts w:ascii="Arial" w:hAnsi="Arial" w:cs="Arial"/>
        </w:rPr>
        <w:t xml:space="preserve"> </w:t>
      </w:r>
      <w:r w:rsidR="6D12552B" w:rsidRPr="00934A85">
        <w:rPr>
          <w:rFonts w:ascii="Arial" w:hAnsi="Arial" w:cs="Arial"/>
        </w:rPr>
        <w:t>ako epidemiološka situacija dopusti realizaciju istih</w:t>
      </w:r>
      <w:r w:rsidR="5CD02106" w:rsidRPr="00934A85">
        <w:rPr>
          <w:rFonts w:ascii="Arial" w:hAnsi="Arial" w:cs="Arial"/>
        </w:rPr>
        <w:t>,</w:t>
      </w:r>
      <w:r w:rsidRPr="00934A85">
        <w:rPr>
          <w:rFonts w:ascii="Arial" w:hAnsi="Arial" w:cs="Arial"/>
        </w:rPr>
        <w:t xml:space="preserve"> na pozicijama naknade troškova osobama izvan radnog odnosa; </w:t>
      </w:r>
      <w:r w:rsidR="002B2DE1" w:rsidRPr="00934A85">
        <w:rPr>
          <w:rFonts w:ascii="Arial" w:hAnsi="Arial" w:cs="Arial"/>
        </w:rPr>
        <w:t xml:space="preserve">subvencije </w:t>
      </w:r>
      <w:r w:rsidRPr="00934A85">
        <w:rPr>
          <w:rFonts w:ascii="Arial" w:hAnsi="Arial" w:cs="Arial"/>
        </w:rPr>
        <w:t xml:space="preserve">trgovačkim društvima, zadrugama, poljoprivrednici; te tekuće pomoći temeljem prijenosa EU sredstava ukupno planirano </w:t>
      </w:r>
      <w:r w:rsidR="11357E70" w:rsidRPr="00934A85">
        <w:rPr>
          <w:rFonts w:ascii="Arial" w:hAnsi="Arial" w:cs="Arial"/>
        </w:rPr>
        <w:t>je</w:t>
      </w:r>
      <w:r w:rsidRPr="00934A85">
        <w:rPr>
          <w:rFonts w:ascii="Arial" w:hAnsi="Arial" w:cs="Arial"/>
        </w:rPr>
        <w:t xml:space="preserve"> </w:t>
      </w:r>
      <w:r w:rsidR="00166539">
        <w:rPr>
          <w:rFonts w:ascii="Arial" w:hAnsi="Arial" w:cs="Arial"/>
        </w:rPr>
        <w:t>3</w:t>
      </w:r>
      <w:r w:rsidR="00A2574B">
        <w:rPr>
          <w:rFonts w:ascii="Arial" w:hAnsi="Arial" w:cs="Arial"/>
        </w:rPr>
        <w:t>3.618 EUR</w:t>
      </w:r>
      <w:r w:rsidRPr="00934A85">
        <w:rPr>
          <w:rFonts w:ascii="Arial" w:hAnsi="Arial" w:cs="Arial"/>
        </w:rPr>
        <w:t>.</w:t>
      </w:r>
      <w:r w:rsidR="00DC772A" w:rsidRPr="00934A85">
        <w:rPr>
          <w:rFonts w:ascii="Arial" w:hAnsi="Arial" w:cs="Arial"/>
        </w:rPr>
        <w:t xml:space="preserve"> </w:t>
      </w:r>
      <w:r w:rsidR="529C0075" w:rsidRPr="00934A85">
        <w:rPr>
          <w:rFonts w:ascii="Arial" w:hAnsi="Arial" w:cs="Arial"/>
        </w:rPr>
        <w:t>P</w:t>
      </w:r>
      <w:r w:rsidR="1B3B14F5" w:rsidRPr="00934A85">
        <w:rPr>
          <w:rFonts w:ascii="Arial" w:hAnsi="Arial" w:cs="Arial"/>
        </w:rPr>
        <w:t>laniran</w:t>
      </w:r>
      <w:r w:rsidR="4AF4A0EF" w:rsidRPr="00934A85">
        <w:rPr>
          <w:rFonts w:ascii="Arial" w:hAnsi="Arial" w:cs="Arial"/>
        </w:rPr>
        <w:t>i</w:t>
      </w:r>
      <w:r w:rsidR="1B3B14F5" w:rsidRPr="00934A85">
        <w:rPr>
          <w:rFonts w:ascii="Arial" w:hAnsi="Arial" w:cs="Arial"/>
        </w:rPr>
        <w:t xml:space="preserve"> iznos</w:t>
      </w:r>
      <w:r w:rsidR="3B4CFB7C" w:rsidRPr="00934A85">
        <w:rPr>
          <w:rFonts w:ascii="Arial" w:hAnsi="Arial" w:cs="Arial"/>
        </w:rPr>
        <w:t xml:space="preserve"> je</w:t>
      </w:r>
      <w:r w:rsidR="1B3B14F5" w:rsidRPr="00934A85" w:rsidDel="00A2574B">
        <w:rPr>
          <w:rFonts w:ascii="Arial" w:hAnsi="Arial" w:cs="Arial"/>
        </w:rPr>
        <w:t xml:space="preserve"> </w:t>
      </w:r>
      <w:r w:rsidR="00A2574B">
        <w:rPr>
          <w:rFonts w:ascii="Arial" w:hAnsi="Arial" w:cs="Arial"/>
        </w:rPr>
        <w:t>zadržan</w:t>
      </w:r>
      <w:r w:rsidR="00A2574B" w:rsidRPr="00934A85">
        <w:rPr>
          <w:rFonts w:ascii="Arial" w:hAnsi="Arial" w:cs="Arial"/>
        </w:rPr>
        <w:t xml:space="preserve"> </w:t>
      </w:r>
      <w:r w:rsidR="1B3B14F5" w:rsidRPr="00934A85" w:rsidDel="00A2574B">
        <w:rPr>
          <w:rFonts w:ascii="Arial" w:hAnsi="Arial" w:cs="Arial"/>
        </w:rPr>
        <w:t xml:space="preserve">na </w:t>
      </w:r>
      <w:r w:rsidR="00A2574B">
        <w:rPr>
          <w:rFonts w:ascii="Arial" w:hAnsi="Arial" w:cs="Arial"/>
        </w:rPr>
        <w:t>razini tekućeg p</w:t>
      </w:r>
      <w:r w:rsidR="00504E9E" w:rsidRPr="00934A85">
        <w:rPr>
          <w:rFonts w:ascii="Arial" w:hAnsi="Arial" w:cs="Arial"/>
        </w:rPr>
        <w:t>lan</w:t>
      </w:r>
      <w:r w:rsidR="00A2574B">
        <w:rPr>
          <w:rFonts w:ascii="Arial" w:hAnsi="Arial" w:cs="Arial"/>
        </w:rPr>
        <w:t>a</w:t>
      </w:r>
      <w:r w:rsidR="00504E9E" w:rsidRPr="00934A85">
        <w:rPr>
          <w:rFonts w:ascii="Arial" w:hAnsi="Arial" w:cs="Arial"/>
        </w:rPr>
        <w:t xml:space="preserve"> 2022.</w:t>
      </w:r>
      <w:r w:rsidR="1B3B14F5" w:rsidRPr="00934A85">
        <w:rPr>
          <w:rFonts w:ascii="Arial" w:hAnsi="Arial" w:cs="Arial"/>
        </w:rPr>
        <w:t xml:space="preserve"> godine</w:t>
      </w:r>
      <w:r w:rsidR="13E9CCA9" w:rsidRPr="00934A85">
        <w:rPr>
          <w:rFonts w:ascii="Arial" w:hAnsi="Arial" w:cs="Arial"/>
        </w:rPr>
        <w:t xml:space="preserve"> radi pandemijskih okolnosti i prelaska određenog broja mobilnosti na virtualno okruženje, što smanjuje sveukupne troškove.</w:t>
      </w:r>
      <w:r w:rsidR="776327AF" w:rsidRPr="00934A85">
        <w:rPr>
          <w:rFonts w:ascii="Arial" w:hAnsi="Arial" w:cs="Arial"/>
        </w:rPr>
        <w:t xml:space="preserve"> </w:t>
      </w:r>
      <w:r w:rsidRPr="00934A85">
        <w:rPr>
          <w:rFonts w:ascii="Arial" w:hAnsi="Arial" w:cs="Arial"/>
        </w:rPr>
        <w:t xml:space="preserve">Ovim sredstvima planira se financirati 50 mobilnosti prosječnoga iznosa </w:t>
      </w:r>
      <w:r w:rsidR="00A2574B">
        <w:rPr>
          <w:rFonts w:ascii="Arial" w:hAnsi="Arial" w:cs="Arial"/>
        </w:rPr>
        <w:t>1.150 EUR</w:t>
      </w:r>
      <w:r w:rsidRPr="00934A85">
        <w:rPr>
          <w:rFonts w:ascii="Arial" w:hAnsi="Arial" w:cs="Arial"/>
        </w:rPr>
        <w:t xml:space="preserve"> što obuhvaća troškove kotizacija, puta i smještaja. </w:t>
      </w:r>
    </w:p>
    <w:p w14:paraId="30BC4B4A" w14:textId="2F31A242" w:rsidR="009C5095" w:rsidRDefault="00F43B11" w:rsidP="00226B2C">
      <w:pPr>
        <w:jc w:val="both"/>
        <w:rPr>
          <w:rFonts w:ascii="Arial" w:hAnsi="Arial" w:cs="Arial"/>
        </w:rPr>
      </w:pPr>
      <w:r>
        <w:rPr>
          <w:rFonts w:ascii="Arial" w:hAnsi="Arial" w:cs="Arial"/>
        </w:rPr>
        <w:t>Kod pokazatelja „</w:t>
      </w:r>
      <w:r w:rsidRPr="00F43B11">
        <w:rPr>
          <w:rFonts w:ascii="Arial" w:hAnsi="Arial" w:cs="Arial"/>
        </w:rPr>
        <w:t>Broj registriranih eTwinning projekata</w:t>
      </w:r>
      <w:r>
        <w:rPr>
          <w:rFonts w:ascii="Arial" w:hAnsi="Arial" w:cs="Arial"/>
        </w:rPr>
        <w:t xml:space="preserve">“ </w:t>
      </w:r>
      <w:r w:rsidR="00C76D0E">
        <w:rPr>
          <w:rFonts w:ascii="Arial" w:hAnsi="Arial" w:cs="Arial"/>
        </w:rPr>
        <w:t xml:space="preserve">smanjena je polazna vrijednost i ciljana vrijednost za 2023. u odnosu na prošlogodišnji financijski plan zbog migracije eTwinningove platforme na novi sustav Europske komisije i poteškoće </w:t>
      </w:r>
      <w:r w:rsidR="00B9680C">
        <w:rPr>
          <w:rFonts w:ascii="Arial" w:hAnsi="Arial" w:cs="Arial"/>
        </w:rPr>
        <w:t>prilikom registracije novih korisnika i migracije korisničkih podataka sa stare platforme.</w:t>
      </w:r>
      <w:r w:rsidR="00F5727A">
        <w:rPr>
          <w:rFonts w:ascii="Arial" w:hAnsi="Arial" w:cs="Arial"/>
        </w:rPr>
        <w:t xml:space="preserve"> </w:t>
      </w:r>
      <w:r w:rsidR="00216F26" w:rsidRPr="00934A85">
        <w:rPr>
          <w:rFonts w:ascii="Arial" w:hAnsi="Arial" w:cs="Arial"/>
          <w:iCs/>
        </w:rPr>
        <w:t>Administrativni i operativni troškovi,</w:t>
      </w:r>
      <w:r w:rsidR="00216F26" w:rsidRPr="00934A85">
        <w:rPr>
          <w:rFonts w:ascii="Arial" w:hAnsi="Arial" w:cs="Arial"/>
        </w:rPr>
        <w:t xml:space="preserve"> koji uključuju bankarske usluge i usluge platnog prometa, računalne usluge, usluge promidžbe i informiranja, nabavu uredskog materijala i ostale materijalne rashode, iznose ukupno </w:t>
      </w:r>
      <w:r w:rsidR="00166539">
        <w:rPr>
          <w:rFonts w:ascii="Arial" w:hAnsi="Arial" w:cs="Arial"/>
        </w:rPr>
        <w:t>2.457 EUR</w:t>
      </w:r>
      <w:r w:rsidR="00216F26" w:rsidRPr="00934A85">
        <w:rPr>
          <w:rFonts w:ascii="Arial" w:hAnsi="Arial" w:cs="Arial"/>
        </w:rPr>
        <w:t>.</w:t>
      </w:r>
    </w:p>
    <w:p w14:paraId="2D55B0C2" w14:textId="77777777" w:rsidR="0055372D" w:rsidRDefault="0055372D" w:rsidP="00226B2C">
      <w:pPr>
        <w:jc w:val="both"/>
        <w:rPr>
          <w:rFonts w:ascii="Arial" w:hAnsi="Arial" w:cs="Arial"/>
        </w:rPr>
      </w:pPr>
    </w:p>
    <w:p w14:paraId="5D8A417C" w14:textId="77777777" w:rsidR="0055372D" w:rsidRDefault="0055372D" w:rsidP="00226B2C">
      <w:pPr>
        <w:jc w:val="both"/>
        <w:rPr>
          <w:rFonts w:ascii="Arial" w:hAnsi="Arial" w:cs="Arial"/>
        </w:rPr>
      </w:pPr>
    </w:p>
    <w:p w14:paraId="2440E093" w14:textId="77777777" w:rsidR="0055372D" w:rsidRDefault="0055372D" w:rsidP="00226B2C">
      <w:pPr>
        <w:jc w:val="both"/>
        <w:rPr>
          <w:rFonts w:ascii="Arial" w:hAnsi="Arial" w:cs="Arial"/>
        </w:rPr>
      </w:pPr>
    </w:p>
    <w:p w14:paraId="1FF09F47" w14:textId="77777777" w:rsidR="0055372D" w:rsidRDefault="0055372D" w:rsidP="00226B2C">
      <w:pPr>
        <w:jc w:val="both"/>
        <w:rPr>
          <w:rFonts w:ascii="Arial" w:hAnsi="Arial" w:cs="Arial"/>
        </w:rPr>
      </w:pPr>
    </w:p>
    <w:p w14:paraId="44023848" w14:textId="77777777" w:rsidR="0055372D" w:rsidRDefault="0055372D" w:rsidP="00226B2C">
      <w:pPr>
        <w:jc w:val="both"/>
        <w:rPr>
          <w:rFonts w:ascii="Arial" w:hAnsi="Arial" w:cs="Arial"/>
        </w:rPr>
      </w:pPr>
    </w:p>
    <w:p w14:paraId="45C67AAC" w14:textId="77777777" w:rsidR="0055372D" w:rsidRDefault="0055372D" w:rsidP="00226B2C">
      <w:pPr>
        <w:jc w:val="both"/>
        <w:rPr>
          <w:rFonts w:ascii="Arial" w:hAnsi="Arial" w:cs="Arial"/>
        </w:rPr>
      </w:pPr>
    </w:p>
    <w:p w14:paraId="09873A50" w14:textId="77777777" w:rsidR="0055372D" w:rsidRDefault="0055372D" w:rsidP="00226B2C">
      <w:pPr>
        <w:jc w:val="both"/>
        <w:rPr>
          <w:rFonts w:ascii="Arial" w:hAnsi="Arial" w:cs="Arial"/>
        </w:rPr>
      </w:pPr>
    </w:p>
    <w:p w14:paraId="3454B883" w14:textId="77777777" w:rsidR="0055372D" w:rsidRPr="00E16B06" w:rsidRDefault="0055372D" w:rsidP="00226B2C">
      <w:pPr>
        <w:jc w:val="both"/>
        <w:rPr>
          <w:rFonts w:ascii="Arial" w:hAnsi="Arial" w:cs="Arial"/>
        </w:rPr>
      </w:pPr>
    </w:p>
    <w:tbl>
      <w:tblPr>
        <w:tblStyle w:val="StilTablice"/>
        <w:tblW w:w="9223" w:type="dxa"/>
        <w:jc w:val="center"/>
        <w:tblLook w:val="04A0" w:firstRow="1" w:lastRow="0" w:firstColumn="1" w:lastColumn="0" w:noHBand="0" w:noVBand="1"/>
      </w:tblPr>
      <w:tblGrid>
        <w:gridCol w:w="1270"/>
        <w:gridCol w:w="2054"/>
        <w:gridCol w:w="896"/>
        <w:gridCol w:w="970"/>
        <w:gridCol w:w="1123"/>
        <w:gridCol w:w="18"/>
        <w:gridCol w:w="952"/>
        <w:gridCol w:w="7"/>
        <w:gridCol w:w="963"/>
        <w:gridCol w:w="970"/>
      </w:tblGrid>
      <w:tr w:rsidR="00951F39" w:rsidRPr="00E16B06" w14:paraId="603344EC" w14:textId="77777777" w:rsidTr="00E96377">
        <w:trPr>
          <w:jc w:val="center"/>
        </w:trPr>
        <w:tc>
          <w:tcPr>
            <w:tcW w:w="1103" w:type="dxa"/>
            <w:shd w:val="clear" w:color="auto" w:fill="B5C0D8"/>
          </w:tcPr>
          <w:p w14:paraId="680C9135" w14:textId="48241689" w:rsidR="00951F39" w:rsidRPr="00E16B06" w:rsidRDefault="00951F39" w:rsidP="00951F39">
            <w:pPr>
              <w:jc w:val="both"/>
              <w:rPr>
                <w:rFonts w:ascii="Arial" w:hAnsi="Arial" w:cs="Arial"/>
              </w:rPr>
            </w:pPr>
            <w:r w:rsidRPr="00E16B06">
              <w:rPr>
                <w:rFonts w:ascii="Arial" w:hAnsi="Arial" w:cs="Arial"/>
              </w:rPr>
              <w:lastRenderedPageBreak/>
              <w:t xml:space="preserve">Pokazatelj </w:t>
            </w:r>
            <w:r w:rsidR="009821FB">
              <w:rPr>
                <w:rFonts w:ascii="Arial" w:hAnsi="Arial" w:cs="Arial"/>
              </w:rPr>
              <w:t>rezultata</w:t>
            </w:r>
          </w:p>
        </w:tc>
        <w:tc>
          <w:tcPr>
            <w:tcW w:w="2206" w:type="dxa"/>
            <w:shd w:val="clear" w:color="auto" w:fill="B5C0D8"/>
          </w:tcPr>
          <w:p w14:paraId="452B98B0" w14:textId="2F353E57" w:rsidR="00951F39" w:rsidRPr="00E16B06" w:rsidRDefault="00951F39" w:rsidP="00951F39">
            <w:pPr>
              <w:pStyle w:val="CellHeader"/>
              <w:rPr>
                <w:rFonts w:ascii="Arial" w:hAnsi="Arial"/>
              </w:rPr>
            </w:pPr>
            <w:r w:rsidRPr="00E16B06">
              <w:rPr>
                <w:rFonts w:ascii="Arial" w:hAnsi="Arial"/>
              </w:rPr>
              <w:t>Definicija</w:t>
            </w:r>
          </w:p>
        </w:tc>
        <w:tc>
          <w:tcPr>
            <w:tcW w:w="910" w:type="dxa"/>
            <w:shd w:val="clear" w:color="auto" w:fill="B5C0D8"/>
          </w:tcPr>
          <w:p w14:paraId="348D6A23" w14:textId="683920B8" w:rsidR="00951F39" w:rsidRPr="00E16B06" w:rsidRDefault="00951F39" w:rsidP="00951F39">
            <w:pPr>
              <w:pStyle w:val="CellHeader"/>
              <w:rPr>
                <w:rFonts w:ascii="Arial" w:hAnsi="Arial"/>
              </w:rPr>
            </w:pPr>
            <w:r w:rsidRPr="00E16B06">
              <w:rPr>
                <w:rFonts w:ascii="Arial" w:hAnsi="Arial"/>
              </w:rPr>
              <w:t>Jedinica</w:t>
            </w:r>
          </w:p>
        </w:tc>
        <w:tc>
          <w:tcPr>
            <w:tcW w:w="970" w:type="dxa"/>
            <w:shd w:val="clear" w:color="auto" w:fill="B5C0D8"/>
          </w:tcPr>
          <w:p w14:paraId="302D7E28" w14:textId="5E6BD84D" w:rsidR="00951F39" w:rsidRPr="00E16B06" w:rsidRDefault="00951F39" w:rsidP="00951F39">
            <w:pPr>
              <w:pStyle w:val="CellHeader"/>
              <w:rPr>
                <w:rFonts w:ascii="Arial" w:hAnsi="Arial"/>
              </w:rPr>
            </w:pPr>
            <w:r w:rsidRPr="00E16B06">
              <w:rPr>
                <w:rFonts w:ascii="Arial" w:hAnsi="Arial"/>
              </w:rPr>
              <w:t>Polazna vrijednost</w:t>
            </w:r>
          </w:p>
        </w:tc>
        <w:tc>
          <w:tcPr>
            <w:tcW w:w="1124" w:type="dxa"/>
            <w:shd w:val="clear" w:color="auto" w:fill="B5C0D8"/>
          </w:tcPr>
          <w:p w14:paraId="5C4D9C45" w14:textId="7AD8CC7D" w:rsidR="00951F39" w:rsidRPr="00E16B06" w:rsidRDefault="00951F39" w:rsidP="00951F39">
            <w:pPr>
              <w:pStyle w:val="CellHeader"/>
              <w:rPr>
                <w:rFonts w:ascii="Arial" w:hAnsi="Arial"/>
              </w:rPr>
            </w:pPr>
            <w:r w:rsidRPr="00E16B06">
              <w:rPr>
                <w:rFonts w:ascii="Arial" w:hAnsi="Arial"/>
              </w:rPr>
              <w:t>Izvor podataka</w:t>
            </w:r>
          </w:p>
        </w:tc>
        <w:tc>
          <w:tcPr>
            <w:tcW w:w="970" w:type="dxa"/>
            <w:gridSpan w:val="2"/>
            <w:shd w:val="clear" w:color="auto" w:fill="B5C0D8"/>
          </w:tcPr>
          <w:p w14:paraId="2870F7CE" w14:textId="5AE32F8D" w:rsidR="00951F39" w:rsidRPr="00E16B06" w:rsidRDefault="002F7D1D" w:rsidP="00951F39">
            <w:pPr>
              <w:pStyle w:val="CellHeader"/>
              <w:rPr>
                <w:rFonts w:ascii="Arial" w:hAnsi="Arial"/>
              </w:rPr>
            </w:pPr>
            <w:r>
              <w:rPr>
                <w:rFonts w:ascii="Arial" w:hAnsi="Arial"/>
              </w:rPr>
              <w:t>Ciljana vrijednost za 2023</w:t>
            </w:r>
            <w:r w:rsidR="007F14D4">
              <w:rPr>
                <w:rFonts w:ascii="Arial" w:hAnsi="Arial"/>
              </w:rPr>
              <w:t>.</w:t>
            </w:r>
          </w:p>
        </w:tc>
        <w:tc>
          <w:tcPr>
            <w:tcW w:w="970" w:type="dxa"/>
            <w:gridSpan w:val="2"/>
            <w:shd w:val="clear" w:color="auto" w:fill="B5C0D8"/>
          </w:tcPr>
          <w:p w14:paraId="10DF7387" w14:textId="3E89AC58" w:rsidR="00951F39" w:rsidRPr="00E16B06" w:rsidRDefault="002F7D1D" w:rsidP="00951F39">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675FC5C7" w14:textId="65F1578B" w:rsidR="00951F39" w:rsidRPr="00E16B06" w:rsidRDefault="002F7D1D" w:rsidP="00951F39">
            <w:pPr>
              <w:pStyle w:val="CellHeader"/>
              <w:rPr>
                <w:rFonts w:ascii="Arial" w:hAnsi="Arial"/>
              </w:rPr>
            </w:pPr>
            <w:r>
              <w:rPr>
                <w:rFonts w:ascii="Arial" w:hAnsi="Arial"/>
              </w:rPr>
              <w:t>Ciljana vrijednost za 2025</w:t>
            </w:r>
            <w:r w:rsidR="007F14D4">
              <w:rPr>
                <w:rFonts w:ascii="Arial" w:hAnsi="Arial"/>
              </w:rPr>
              <w:t>.</w:t>
            </w:r>
          </w:p>
        </w:tc>
      </w:tr>
      <w:tr w:rsidR="00AB424F" w:rsidRPr="00E16B06" w14:paraId="0F1C54A3" w14:textId="77777777" w:rsidTr="00E96377">
        <w:tblPrEx>
          <w:jc w:val="left"/>
        </w:tblPrEx>
        <w:tc>
          <w:tcPr>
            <w:tcW w:w="1103" w:type="dxa"/>
          </w:tcPr>
          <w:p w14:paraId="29E80593" w14:textId="0E3F6921" w:rsidR="00AB424F" w:rsidRPr="00E16B06" w:rsidRDefault="00AB424F" w:rsidP="00226B2C">
            <w:pPr>
              <w:pStyle w:val="CellColumn"/>
              <w:rPr>
                <w:rFonts w:ascii="Arial" w:hAnsi="Arial"/>
              </w:rPr>
            </w:pPr>
            <w:r w:rsidRPr="00E16B06">
              <w:rPr>
                <w:rFonts w:ascii="Arial" w:hAnsi="Arial"/>
                <w:color w:val="000000"/>
                <w:szCs w:val="20"/>
              </w:rPr>
              <w:t>Broj održanih informativno-edukacijskih aktivnosti</w:t>
            </w:r>
          </w:p>
        </w:tc>
        <w:tc>
          <w:tcPr>
            <w:tcW w:w="2206" w:type="dxa"/>
          </w:tcPr>
          <w:p w14:paraId="452AAB33" w14:textId="1C4F2609" w:rsidR="00AB424F" w:rsidRPr="00851876" w:rsidRDefault="00AB424F" w:rsidP="00F5727A">
            <w:pPr>
              <w:pStyle w:val="CellColumn"/>
              <w:jc w:val="left"/>
              <w:rPr>
                <w:rFonts w:ascii="Arial" w:hAnsi="Arial"/>
                <w:lang w:val="hr-HR"/>
              </w:rPr>
            </w:pPr>
            <w:r w:rsidRPr="00851876">
              <w:rPr>
                <w:rFonts w:ascii="Arial" w:hAnsi="Arial"/>
                <w:lang w:val="hr-HR"/>
              </w:rPr>
              <w:t>Informativno- edukacijske aktivnosti obuhvaćaju</w:t>
            </w:r>
            <w:r w:rsidR="00226E20" w:rsidRPr="00851876">
              <w:rPr>
                <w:rFonts w:ascii="Arial" w:hAnsi="Arial"/>
                <w:lang w:val="hr-HR"/>
              </w:rPr>
              <w:t xml:space="preserve"> </w:t>
            </w:r>
            <w:r w:rsidR="36BD6841" w:rsidRPr="00851876">
              <w:rPr>
                <w:rFonts w:ascii="Arial" w:hAnsi="Arial"/>
                <w:lang w:val="hr-HR"/>
              </w:rPr>
              <w:t>radionic</w:t>
            </w:r>
            <w:r w:rsidR="5FD19961" w:rsidRPr="6D3C9CA8">
              <w:rPr>
                <w:rFonts w:ascii="Arial" w:hAnsi="Arial"/>
                <w:lang w:val="hr-HR"/>
              </w:rPr>
              <w:t>e</w:t>
            </w:r>
            <w:r w:rsidRPr="0077220C">
              <w:rPr>
                <w:rFonts w:ascii="Arial" w:hAnsi="Arial"/>
                <w:lang w:val="hr-HR"/>
              </w:rPr>
              <w:t xml:space="preserve">, info </w:t>
            </w:r>
            <w:r w:rsidR="36BD6841" w:rsidRPr="0077220C">
              <w:rPr>
                <w:rFonts w:ascii="Arial" w:hAnsi="Arial"/>
                <w:lang w:val="hr-HR"/>
              </w:rPr>
              <w:t>dan</w:t>
            </w:r>
            <w:r w:rsidR="50F87405" w:rsidRPr="6D3C9CA8">
              <w:rPr>
                <w:rFonts w:ascii="Arial" w:hAnsi="Arial"/>
                <w:lang w:val="hr-HR"/>
              </w:rPr>
              <w:t>e</w:t>
            </w:r>
            <w:r w:rsidRPr="0077220C">
              <w:rPr>
                <w:rFonts w:ascii="Arial" w:hAnsi="Arial"/>
                <w:lang w:val="hr-HR"/>
              </w:rPr>
              <w:t xml:space="preserve">, </w:t>
            </w:r>
            <w:r w:rsidR="36BD6841" w:rsidRPr="0077220C">
              <w:rPr>
                <w:rFonts w:ascii="Arial" w:hAnsi="Arial"/>
                <w:lang w:val="hr-HR"/>
              </w:rPr>
              <w:t>mrežn</w:t>
            </w:r>
            <w:r w:rsidR="58731567" w:rsidRPr="6D3C9CA8">
              <w:rPr>
                <w:rFonts w:ascii="Arial" w:hAnsi="Arial"/>
                <w:lang w:val="hr-HR"/>
              </w:rPr>
              <w:t>e</w:t>
            </w:r>
            <w:r w:rsidR="36BD6841" w:rsidRPr="0077220C">
              <w:rPr>
                <w:rFonts w:ascii="Arial" w:hAnsi="Arial"/>
                <w:lang w:val="hr-HR"/>
              </w:rPr>
              <w:t xml:space="preserve"> edukacij</w:t>
            </w:r>
            <w:r w:rsidR="418120DE" w:rsidRPr="6D3C9CA8">
              <w:rPr>
                <w:rFonts w:ascii="Arial" w:hAnsi="Arial"/>
                <w:lang w:val="hr-HR"/>
              </w:rPr>
              <w:t>e</w:t>
            </w:r>
            <w:r w:rsidRPr="0077220C">
              <w:rPr>
                <w:rFonts w:ascii="Arial" w:hAnsi="Arial"/>
                <w:lang w:val="hr-HR"/>
              </w:rPr>
              <w:t>,</w:t>
            </w:r>
            <w:r w:rsidR="00226E20" w:rsidRPr="0077220C">
              <w:rPr>
                <w:rFonts w:ascii="Arial" w:hAnsi="Arial"/>
                <w:lang w:val="hr-HR"/>
              </w:rPr>
              <w:t xml:space="preserve"> </w:t>
            </w:r>
            <w:r w:rsidRPr="0077220C">
              <w:rPr>
                <w:rFonts w:ascii="Arial" w:hAnsi="Arial"/>
                <w:lang w:val="hr-HR"/>
              </w:rPr>
              <w:t>godišnju eTwinning konferencij</w:t>
            </w:r>
            <w:r w:rsidR="00962F0E">
              <w:rPr>
                <w:rFonts w:ascii="Arial" w:hAnsi="Arial"/>
                <w:lang w:val="hr-HR"/>
              </w:rPr>
              <w:t>u</w:t>
            </w:r>
            <w:r w:rsidRPr="0077220C">
              <w:rPr>
                <w:rFonts w:ascii="Arial" w:hAnsi="Arial"/>
                <w:lang w:val="hr-HR"/>
              </w:rPr>
              <w:t xml:space="preserve"> te </w:t>
            </w:r>
            <w:r w:rsidR="36BD6841" w:rsidRPr="0077220C">
              <w:rPr>
                <w:rFonts w:ascii="Arial" w:hAnsi="Arial"/>
                <w:lang w:val="hr-HR"/>
              </w:rPr>
              <w:t>gostovanj</w:t>
            </w:r>
            <w:r w:rsidR="0B80B03A" w:rsidRPr="6D3C9CA8">
              <w:rPr>
                <w:rFonts w:ascii="Arial" w:hAnsi="Arial"/>
                <w:lang w:val="hr-HR"/>
              </w:rPr>
              <w:t>a</w:t>
            </w:r>
            <w:r w:rsidRPr="0077220C">
              <w:rPr>
                <w:rFonts w:ascii="Arial" w:hAnsi="Arial"/>
                <w:lang w:val="hr-HR"/>
              </w:rPr>
              <w:t xml:space="preserve"> na</w:t>
            </w:r>
            <w:r w:rsidR="00226E20" w:rsidRPr="0077220C">
              <w:rPr>
                <w:rFonts w:ascii="Arial" w:hAnsi="Arial"/>
                <w:lang w:val="hr-HR"/>
              </w:rPr>
              <w:t xml:space="preserve"> </w:t>
            </w:r>
            <w:r w:rsidRPr="0077220C">
              <w:rPr>
                <w:rFonts w:ascii="Arial" w:hAnsi="Arial"/>
                <w:lang w:val="hr-HR"/>
              </w:rPr>
              <w:t xml:space="preserve">stručnim skupovima; a održavaju se u svrhu promocije mogućnosti eTwinninga i stručnog usavršavanja odgojno-obrazovnih djelatnika. </w:t>
            </w:r>
            <w:r w:rsidR="280103D1" w:rsidRPr="38329E29">
              <w:rPr>
                <w:rFonts w:ascii="Arial" w:hAnsi="Arial"/>
                <w:lang w:val="hr-HR"/>
              </w:rPr>
              <w:t>Provode se fizički i online.</w:t>
            </w:r>
          </w:p>
        </w:tc>
        <w:tc>
          <w:tcPr>
            <w:tcW w:w="910" w:type="dxa"/>
          </w:tcPr>
          <w:p w14:paraId="10F6925B" w14:textId="77777777" w:rsidR="00AB424F" w:rsidRPr="00F5727A" w:rsidRDefault="00AB424F" w:rsidP="00226B2C">
            <w:pPr>
              <w:jc w:val="both"/>
              <w:rPr>
                <w:rFonts w:ascii="Arial" w:hAnsi="Arial" w:cs="Arial"/>
              </w:rPr>
            </w:pPr>
            <w:r w:rsidRPr="00F5727A">
              <w:rPr>
                <w:rFonts w:ascii="Arial" w:hAnsi="Arial" w:cs="Arial"/>
              </w:rPr>
              <w:t xml:space="preserve">Broj </w:t>
            </w:r>
          </w:p>
        </w:tc>
        <w:tc>
          <w:tcPr>
            <w:tcW w:w="970" w:type="dxa"/>
          </w:tcPr>
          <w:p w14:paraId="5E5963D4" w14:textId="2372EDA1" w:rsidR="00AB424F" w:rsidRPr="00F5727A" w:rsidRDefault="00C813D7" w:rsidP="00226B2C">
            <w:pPr>
              <w:jc w:val="both"/>
              <w:rPr>
                <w:rFonts w:ascii="Arial" w:hAnsi="Arial" w:cs="Arial"/>
              </w:rPr>
            </w:pPr>
            <w:r w:rsidRPr="00F5727A">
              <w:rPr>
                <w:rFonts w:ascii="Arial" w:hAnsi="Arial" w:cs="Arial"/>
              </w:rPr>
              <w:t>9</w:t>
            </w:r>
            <w:r w:rsidR="00962F0E" w:rsidRPr="00F5727A">
              <w:rPr>
                <w:rFonts w:ascii="Arial" w:hAnsi="Arial" w:cs="Arial"/>
              </w:rPr>
              <w:t>5</w:t>
            </w:r>
            <w:r w:rsidR="00AB424F" w:rsidRPr="00F5727A">
              <w:rPr>
                <w:rFonts w:ascii="Arial" w:hAnsi="Arial" w:cs="Arial"/>
              </w:rPr>
              <w:t xml:space="preserve"> </w:t>
            </w:r>
          </w:p>
        </w:tc>
        <w:tc>
          <w:tcPr>
            <w:tcW w:w="1142" w:type="dxa"/>
            <w:gridSpan w:val="2"/>
          </w:tcPr>
          <w:p w14:paraId="2657B3C1" w14:textId="77777777" w:rsidR="00AB424F" w:rsidRPr="00F5727A" w:rsidRDefault="00AB424F" w:rsidP="00226B2C">
            <w:pPr>
              <w:pStyle w:val="CellColumn"/>
              <w:rPr>
                <w:rFonts w:ascii="Arial" w:hAnsi="Arial"/>
                <w:lang w:val="hr-HR"/>
              </w:rPr>
            </w:pPr>
            <w:r w:rsidRPr="00F5727A">
              <w:rPr>
                <w:rFonts w:ascii="Arial" w:hAnsi="Arial"/>
                <w:lang w:val="hr-HR"/>
              </w:rPr>
              <w:t>AMPEU</w:t>
            </w:r>
          </w:p>
        </w:tc>
        <w:tc>
          <w:tcPr>
            <w:tcW w:w="959" w:type="dxa"/>
            <w:gridSpan w:val="2"/>
          </w:tcPr>
          <w:p w14:paraId="0D97B0A2" w14:textId="77777777" w:rsidR="00AB424F" w:rsidRPr="00F5727A" w:rsidRDefault="00AB424F" w:rsidP="00226B2C">
            <w:pPr>
              <w:jc w:val="both"/>
              <w:rPr>
                <w:rFonts w:ascii="Arial" w:hAnsi="Arial" w:cs="Arial"/>
              </w:rPr>
            </w:pPr>
          </w:p>
          <w:p w14:paraId="0F5FEF33" w14:textId="73528C48" w:rsidR="00AB424F" w:rsidRPr="00F5727A" w:rsidRDefault="00962F0E" w:rsidP="00226B2C">
            <w:pPr>
              <w:jc w:val="both"/>
              <w:rPr>
                <w:rFonts w:ascii="Arial" w:hAnsi="Arial" w:cs="Arial"/>
              </w:rPr>
            </w:pPr>
            <w:r w:rsidRPr="00F5727A">
              <w:rPr>
                <w:rFonts w:ascii="Arial" w:hAnsi="Arial" w:cs="Arial"/>
              </w:rPr>
              <w:t>95</w:t>
            </w:r>
          </w:p>
          <w:p w14:paraId="6E6841C7" w14:textId="77777777" w:rsidR="00AB424F" w:rsidRPr="00F5727A" w:rsidRDefault="00AB424F" w:rsidP="00226B2C">
            <w:pPr>
              <w:jc w:val="both"/>
              <w:rPr>
                <w:rFonts w:ascii="Arial" w:hAnsi="Arial" w:cs="Arial"/>
              </w:rPr>
            </w:pPr>
          </w:p>
        </w:tc>
        <w:tc>
          <w:tcPr>
            <w:tcW w:w="963" w:type="dxa"/>
          </w:tcPr>
          <w:p w14:paraId="30B06FB9" w14:textId="77777777" w:rsidR="00AB424F" w:rsidRPr="00F5727A" w:rsidRDefault="00AB424F" w:rsidP="00226B2C">
            <w:pPr>
              <w:jc w:val="both"/>
              <w:rPr>
                <w:rFonts w:ascii="Arial" w:hAnsi="Arial" w:cs="Arial"/>
              </w:rPr>
            </w:pPr>
          </w:p>
          <w:p w14:paraId="7BBACC91" w14:textId="0CBDAFB3" w:rsidR="00AB424F" w:rsidRPr="00F5727A" w:rsidRDefault="00AB424F" w:rsidP="00226B2C">
            <w:pPr>
              <w:jc w:val="both"/>
              <w:rPr>
                <w:rFonts w:ascii="Arial" w:hAnsi="Arial" w:cs="Arial"/>
              </w:rPr>
            </w:pPr>
            <w:r w:rsidRPr="00F5727A">
              <w:rPr>
                <w:rFonts w:ascii="Arial" w:hAnsi="Arial" w:cs="Arial"/>
              </w:rPr>
              <w:t>1</w:t>
            </w:r>
            <w:r w:rsidR="00C813D7" w:rsidRPr="00F5727A">
              <w:rPr>
                <w:rFonts w:ascii="Arial" w:hAnsi="Arial" w:cs="Arial"/>
              </w:rPr>
              <w:t>00</w:t>
            </w:r>
          </w:p>
          <w:p w14:paraId="4846D800" w14:textId="77777777" w:rsidR="00AB424F" w:rsidRPr="00F5727A" w:rsidRDefault="00AB424F" w:rsidP="00226B2C">
            <w:pPr>
              <w:jc w:val="both"/>
              <w:rPr>
                <w:rFonts w:ascii="Arial" w:hAnsi="Arial" w:cs="Arial"/>
              </w:rPr>
            </w:pPr>
          </w:p>
        </w:tc>
        <w:tc>
          <w:tcPr>
            <w:tcW w:w="970" w:type="dxa"/>
          </w:tcPr>
          <w:p w14:paraId="60D9659E" w14:textId="0F7D540C" w:rsidR="00AB424F" w:rsidRPr="00F5727A" w:rsidRDefault="00AB424F" w:rsidP="00226B2C">
            <w:pPr>
              <w:jc w:val="both"/>
              <w:rPr>
                <w:rFonts w:ascii="Arial" w:hAnsi="Arial" w:cs="Arial"/>
              </w:rPr>
            </w:pPr>
            <w:r w:rsidRPr="00F5727A">
              <w:rPr>
                <w:rFonts w:ascii="Arial" w:hAnsi="Arial" w:cs="Arial"/>
              </w:rPr>
              <w:t>1</w:t>
            </w:r>
            <w:r w:rsidR="00C813D7" w:rsidRPr="00F5727A">
              <w:rPr>
                <w:rFonts w:ascii="Arial" w:hAnsi="Arial" w:cs="Arial"/>
              </w:rPr>
              <w:t>0</w:t>
            </w:r>
            <w:r w:rsidRPr="00F5727A">
              <w:rPr>
                <w:rFonts w:ascii="Arial" w:hAnsi="Arial" w:cs="Arial"/>
              </w:rPr>
              <w:t>5</w:t>
            </w:r>
          </w:p>
        </w:tc>
      </w:tr>
      <w:tr w:rsidR="00AB424F" w:rsidRPr="00E16B06" w14:paraId="149EA027" w14:textId="77777777" w:rsidTr="00E96377">
        <w:tblPrEx>
          <w:jc w:val="left"/>
        </w:tblPrEx>
        <w:tc>
          <w:tcPr>
            <w:tcW w:w="1103" w:type="dxa"/>
          </w:tcPr>
          <w:p w14:paraId="4CE7BCD1" w14:textId="653CDCCF" w:rsidR="00AB424F" w:rsidRPr="00E16B06" w:rsidRDefault="00AB424F" w:rsidP="00226B2C">
            <w:pPr>
              <w:pStyle w:val="CellColumn"/>
              <w:rPr>
                <w:rFonts w:ascii="Arial" w:hAnsi="Arial"/>
              </w:rPr>
            </w:pPr>
            <w:r w:rsidRPr="00E16B06">
              <w:rPr>
                <w:rFonts w:ascii="Arial" w:hAnsi="Arial"/>
              </w:rPr>
              <w:t>Broj ostvarenih eTwinning mobilnosti</w:t>
            </w:r>
          </w:p>
        </w:tc>
        <w:tc>
          <w:tcPr>
            <w:tcW w:w="2206" w:type="dxa"/>
          </w:tcPr>
          <w:p w14:paraId="71438254" w14:textId="053E7DEF" w:rsidR="00AB424F" w:rsidRPr="0077220C" w:rsidRDefault="00AB424F" w:rsidP="00F5727A">
            <w:pPr>
              <w:pStyle w:val="CellColumn"/>
              <w:jc w:val="left"/>
              <w:rPr>
                <w:rFonts w:ascii="Arial" w:hAnsi="Arial"/>
              </w:rPr>
            </w:pPr>
            <w:r w:rsidRPr="0077220C">
              <w:rPr>
                <w:rFonts w:ascii="Arial" w:hAnsi="Arial"/>
                <w:lang w:val="hr-HR"/>
              </w:rPr>
              <w:t xml:space="preserve">eTwinning mobilnosti su stručna usavršavanja koja se odvijaju u jednoj od zemalja sudionica eTwinninga. Ciljani rezultat eTwinning mobilnosti je osposobljavanje za korištenje funkcionalnosti eTwinning platforme, umrežavanje, pokretanje i </w:t>
            </w:r>
            <w:r w:rsidR="36BD6841" w:rsidRPr="0077220C">
              <w:rPr>
                <w:rFonts w:ascii="Arial" w:hAnsi="Arial"/>
                <w:lang w:val="hr-HR"/>
              </w:rPr>
              <w:t>provedb</w:t>
            </w:r>
            <w:r w:rsidR="1C2926B9" w:rsidRPr="38329E29">
              <w:rPr>
                <w:rFonts w:ascii="Arial" w:hAnsi="Arial"/>
                <w:lang w:val="hr-HR"/>
              </w:rPr>
              <w:t>a</w:t>
            </w:r>
            <w:r w:rsidRPr="0077220C">
              <w:rPr>
                <w:rFonts w:ascii="Arial" w:hAnsi="Arial"/>
                <w:lang w:val="hr-HR"/>
              </w:rPr>
              <w:t xml:space="preserve"> eTwinning projekata </w:t>
            </w:r>
            <w:r w:rsidR="3AEF9807" w:rsidRPr="0077220C">
              <w:rPr>
                <w:rFonts w:ascii="Arial" w:hAnsi="Arial"/>
                <w:lang w:val="hr-HR"/>
              </w:rPr>
              <w:t>te</w:t>
            </w:r>
            <w:r w:rsidR="043C5D79" w:rsidRPr="2DEE1E62">
              <w:rPr>
                <w:rFonts w:ascii="Arial" w:hAnsi="Arial"/>
                <w:lang w:val="hr-HR"/>
              </w:rPr>
              <w:t xml:space="preserve"> </w:t>
            </w:r>
            <w:r w:rsidR="36BD6841" w:rsidRPr="0077220C">
              <w:rPr>
                <w:rFonts w:ascii="Arial" w:hAnsi="Arial"/>
                <w:lang w:val="hr-HR"/>
              </w:rPr>
              <w:t>integracij</w:t>
            </w:r>
            <w:r w:rsidR="774218E6" w:rsidRPr="2DEE1E62">
              <w:rPr>
                <w:rFonts w:ascii="Arial" w:hAnsi="Arial"/>
                <w:lang w:val="hr-HR"/>
              </w:rPr>
              <w:t>a</w:t>
            </w:r>
            <w:r w:rsidRPr="0077220C">
              <w:rPr>
                <w:rFonts w:ascii="Arial" w:hAnsi="Arial"/>
                <w:lang w:val="hr-HR"/>
              </w:rPr>
              <w:t xml:space="preserve"> aktivnosti ostvarenih eTwinningom u </w:t>
            </w:r>
            <w:r w:rsidR="3AEF9807" w:rsidRPr="0077220C">
              <w:rPr>
                <w:rFonts w:ascii="Arial" w:hAnsi="Arial"/>
                <w:lang w:val="hr-HR"/>
              </w:rPr>
              <w:t>kurikulum</w:t>
            </w:r>
            <w:r w:rsidR="4C948857" w:rsidRPr="2DEE1E62">
              <w:rPr>
                <w:rFonts w:ascii="Arial" w:hAnsi="Arial"/>
                <w:lang w:val="hr-HR"/>
              </w:rPr>
              <w:t>e odgojno-obrazovnih ustanova</w:t>
            </w:r>
            <w:r w:rsidRPr="0077220C">
              <w:rPr>
                <w:rFonts w:ascii="Arial" w:hAnsi="Arial"/>
              </w:rPr>
              <w:t>.</w:t>
            </w:r>
            <w:r w:rsidR="001B55F6">
              <w:rPr>
                <w:rFonts w:ascii="Arial" w:hAnsi="Arial"/>
              </w:rPr>
              <w:t xml:space="preserve"> </w:t>
            </w:r>
            <w:r w:rsidR="001B55F6" w:rsidRPr="00A141C1">
              <w:rPr>
                <w:rFonts w:ascii="Arial" w:hAnsi="Arial"/>
              </w:rPr>
              <w:t>Provode se fizički i online</w:t>
            </w:r>
            <w:r w:rsidR="00A141C1">
              <w:rPr>
                <w:rFonts w:ascii="Arial" w:hAnsi="Arial"/>
              </w:rPr>
              <w:t>.</w:t>
            </w:r>
          </w:p>
        </w:tc>
        <w:tc>
          <w:tcPr>
            <w:tcW w:w="910" w:type="dxa"/>
          </w:tcPr>
          <w:p w14:paraId="45EBB9A4" w14:textId="77777777" w:rsidR="00AB424F" w:rsidRPr="00F5727A" w:rsidRDefault="00AB424F" w:rsidP="00226B2C">
            <w:pPr>
              <w:jc w:val="both"/>
              <w:rPr>
                <w:rFonts w:ascii="Arial" w:hAnsi="Arial" w:cs="Arial"/>
              </w:rPr>
            </w:pPr>
            <w:r w:rsidRPr="00F5727A">
              <w:rPr>
                <w:rFonts w:ascii="Arial" w:hAnsi="Arial" w:cs="Arial"/>
              </w:rPr>
              <w:t xml:space="preserve">Broj </w:t>
            </w:r>
          </w:p>
        </w:tc>
        <w:tc>
          <w:tcPr>
            <w:tcW w:w="970" w:type="dxa"/>
          </w:tcPr>
          <w:p w14:paraId="7F3D9C6B" w14:textId="77777777" w:rsidR="00AB424F" w:rsidRPr="00F5727A" w:rsidRDefault="00AB424F" w:rsidP="00226B2C">
            <w:pPr>
              <w:jc w:val="both"/>
              <w:rPr>
                <w:rFonts w:ascii="Arial" w:hAnsi="Arial" w:cs="Arial"/>
              </w:rPr>
            </w:pPr>
          </w:p>
          <w:p w14:paraId="79A6BEE3" w14:textId="5A65DDD1" w:rsidR="00AB424F" w:rsidRPr="00F5727A" w:rsidRDefault="00C813D7" w:rsidP="00226B2C">
            <w:pPr>
              <w:jc w:val="both"/>
              <w:rPr>
                <w:rFonts w:ascii="Arial" w:hAnsi="Arial" w:cs="Arial"/>
              </w:rPr>
            </w:pPr>
            <w:r w:rsidRPr="00F5727A">
              <w:rPr>
                <w:rFonts w:ascii="Arial" w:hAnsi="Arial" w:cs="Arial"/>
              </w:rPr>
              <w:t>40</w:t>
            </w:r>
          </w:p>
          <w:p w14:paraId="0CF5FAC9" w14:textId="77777777" w:rsidR="00AB424F" w:rsidRPr="00F5727A" w:rsidRDefault="00AB424F" w:rsidP="00226B2C">
            <w:pPr>
              <w:jc w:val="both"/>
              <w:rPr>
                <w:rFonts w:ascii="Arial" w:hAnsi="Arial" w:cs="Arial"/>
              </w:rPr>
            </w:pPr>
          </w:p>
        </w:tc>
        <w:tc>
          <w:tcPr>
            <w:tcW w:w="1142" w:type="dxa"/>
            <w:gridSpan w:val="2"/>
          </w:tcPr>
          <w:p w14:paraId="53A2AF49" w14:textId="77777777" w:rsidR="00AB424F" w:rsidRPr="00F5727A" w:rsidRDefault="00AB424F" w:rsidP="00226B2C">
            <w:pPr>
              <w:pStyle w:val="CellColumn"/>
              <w:rPr>
                <w:rFonts w:ascii="Arial" w:hAnsi="Arial"/>
                <w:lang w:val="hr-HR"/>
              </w:rPr>
            </w:pPr>
            <w:r w:rsidRPr="00F5727A">
              <w:rPr>
                <w:rFonts w:ascii="Arial" w:hAnsi="Arial"/>
                <w:lang w:val="hr-HR"/>
              </w:rPr>
              <w:t>AMPEU</w:t>
            </w:r>
          </w:p>
        </w:tc>
        <w:tc>
          <w:tcPr>
            <w:tcW w:w="959" w:type="dxa"/>
            <w:gridSpan w:val="2"/>
          </w:tcPr>
          <w:p w14:paraId="232B5B30" w14:textId="77777777" w:rsidR="00AB424F" w:rsidRPr="00F5727A" w:rsidRDefault="00AB424F" w:rsidP="00226B2C">
            <w:pPr>
              <w:jc w:val="both"/>
              <w:rPr>
                <w:rFonts w:ascii="Arial" w:hAnsi="Arial" w:cs="Arial"/>
              </w:rPr>
            </w:pPr>
          </w:p>
          <w:p w14:paraId="515607D8" w14:textId="10FB86AD" w:rsidR="00AB424F" w:rsidRPr="00F5727A" w:rsidRDefault="00C813D7" w:rsidP="00226B2C">
            <w:pPr>
              <w:jc w:val="both"/>
              <w:rPr>
                <w:rFonts w:ascii="Arial" w:hAnsi="Arial" w:cs="Arial"/>
              </w:rPr>
            </w:pPr>
            <w:r w:rsidRPr="00F5727A">
              <w:rPr>
                <w:rFonts w:ascii="Arial" w:hAnsi="Arial" w:cs="Arial"/>
              </w:rPr>
              <w:t>50</w:t>
            </w:r>
          </w:p>
          <w:p w14:paraId="6C77C747" w14:textId="77777777" w:rsidR="00AB424F" w:rsidRPr="00F5727A" w:rsidRDefault="00AB424F" w:rsidP="00226B2C">
            <w:pPr>
              <w:jc w:val="both"/>
              <w:rPr>
                <w:rFonts w:ascii="Arial" w:hAnsi="Arial" w:cs="Arial"/>
              </w:rPr>
            </w:pPr>
          </w:p>
        </w:tc>
        <w:tc>
          <w:tcPr>
            <w:tcW w:w="963" w:type="dxa"/>
          </w:tcPr>
          <w:p w14:paraId="4A24D884" w14:textId="77777777" w:rsidR="00AB424F" w:rsidRPr="00F5727A" w:rsidRDefault="00AB424F" w:rsidP="00226B2C">
            <w:pPr>
              <w:jc w:val="both"/>
              <w:rPr>
                <w:rFonts w:ascii="Arial" w:hAnsi="Arial" w:cs="Arial"/>
              </w:rPr>
            </w:pPr>
          </w:p>
          <w:p w14:paraId="0293252F" w14:textId="1C6A55F8" w:rsidR="00AB424F" w:rsidRPr="00F5727A" w:rsidRDefault="00AB424F" w:rsidP="00226B2C">
            <w:pPr>
              <w:jc w:val="both"/>
              <w:rPr>
                <w:rFonts w:ascii="Arial" w:hAnsi="Arial" w:cs="Arial"/>
              </w:rPr>
            </w:pPr>
            <w:r w:rsidRPr="00F5727A">
              <w:rPr>
                <w:rFonts w:ascii="Arial" w:hAnsi="Arial" w:cs="Arial"/>
              </w:rPr>
              <w:t>6</w:t>
            </w:r>
            <w:r w:rsidR="00C813D7" w:rsidRPr="00F5727A">
              <w:rPr>
                <w:rFonts w:ascii="Arial" w:hAnsi="Arial" w:cs="Arial"/>
              </w:rPr>
              <w:t>0</w:t>
            </w:r>
          </w:p>
          <w:p w14:paraId="62063EC2" w14:textId="77777777" w:rsidR="00AB424F" w:rsidRPr="00F5727A" w:rsidRDefault="00AB424F" w:rsidP="00226B2C">
            <w:pPr>
              <w:jc w:val="both"/>
              <w:rPr>
                <w:rFonts w:ascii="Arial" w:hAnsi="Arial" w:cs="Arial"/>
              </w:rPr>
            </w:pPr>
          </w:p>
        </w:tc>
        <w:tc>
          <w:tcPr>
            <w:tcW w:w="970" w:type="dxa"/>
          </w:tcPr>
          <w:p w14:paraId="24A28BA5" w14:textId="77777777" w:rsidR="00AB424F" w:rsidRPr="00F5727A" w:rsidRDefault="00AB424F" w:rsidP="00226B2C">
            <w:pPr>
              <w:jc w:val="both"/>
              <w:rPr>
                <w:rFonts w:ascii="Arial" w:hAnsi="Arial" w:cs="Arial"/>
              </w:rPr>
            </w:pPr>
          </w:p>
          <w:p w14:paraId="0AD40A64" w14:textId="3670CAA2" w:rsidR="00AB424F" w:rsidRPr="00F5727A" w:rsidRDefault="00C813D7" w:rsidP="00226B2C">
            <w:pPr>
              <w:jc w:val="both"/>
              <w:rPr>
                <w:rFonts w:ascii="Arial" w:hAnsi="Arial" w:cs="Arial"/>
              </w:rPr>
            </w:pPr>
            <w:r w:rsidRPr="00F5727A">
              <w:rPr>
                <w:rFonts w:ascii="Arial" w:hAnsi="Arial" w:cs="Arial"/>
              </w:rPr>
              <w:t>70</w:t>
            </w:r>
          </w:p>
          <w:p w14:paraId="039F62D1" w14:textId="77777777" w:rsidR="00AB424F" w:rsidRPr="00F5727A" w:rsidRDefault="00AB424F" w:rsidP="00226B2C">
            <w:pPr>
              <w:jc w:val="both"/>
              <w:rPr>
                <w:rFonts w:ascii="Arial" w:hAnsi="Arial" w:cs="Arial"/>
              </w:rPr>
            </w:pPr>
          </w:p>
        </w:tc>
      </w:tr>
      <w:tr w:rsidR="00AB424F" w:rsidRPr="00E16B06" w14:paraId="1BAC9BF8" w14:textId="77777777" w:rsidTr="00E96377">
        <w:tblPrEx>
          <w:jc w:val="left"/>
        </w:tblPrEx>
        <w:tc>
          <w:tcPr>
            <w:tcW w:w="1103" w:type="dxa"/>
          </w:tcPr>
          <w:p w14:paraId="2472C2CC" w14:textId="0152818E" w:rsidR="00AB424F" w:rsidRPr="00E16B06" w:rsidRDefault="00AB424F" w:rsidP="00226B2C">
            <w:pPr>
              <w:pStyle w:val="CellColumn"/>
              <w:rPr>
                <w:rFonts w:ascii="Arial" w:hAnsi="Arial"/>
              </w:rPr>
            </w:pPr>
            <w:r w:rsidRPr="00E16B06">
              <w:rPr>
                <w:rFonts w:ascii="Arial" w:hAnsi="Arial"/>
              </w:rPr>
              <w:t xml:space="preserve">Broj registriranih eTwinning </w:t>
            </w:r>
            <w:r w:rsidR="38032A63" w:rsidRPr="461F4609">
              <w:rPr>
                <w:rFonts w:ascii="Arial" w:hAnsi="Arial"/>
              </w:rPr>
              <w:t>projekata</w:t>
            </w:r>
          </w:p>
        </w:tc>
        <w:tc>
          <w:tcPr>
            <w:tcW w:w="2206" w:type="dxa"/>
          </w:tcPr>
          <w:p w14:paraId="61A7E2A6" w14:textId="22CFAABD" w:rsidR="00AB424F" w:rsidRPr="00066FA4" w:rsidRDefault="00AB424F" w:rsidP="00F5727A">
            <w:pPr>
              <w:pStyle w:val="CellColumn"/>
              <w:jc w:val="left"/>
              <w:rPr>
                <w:rFonts w:ascii="Arial" w:hAnsi="Arial"/>
                <w:lang w:val="hr-HR"/>
              </w:rPr>
            </w:pPr>
            <w:r w:rsidRPr="0077220C">
              <w:rPr>
                <w:rFonts w:ascii="Arial" w:hAnsi="Arial"/>
                <w:lang w:val="hr-HR"/>
              </w:rPr>
              <w:t>eTwinning projekti su digitalni projekti kojim</w:t>
            </w:r>
            <w:r w:rsidR="00C813D7" w:rsidRPr="0077220C">
              <w:rPr>
                <w:rFonts w:ascii="Arial" w:hAnsi="Arial"/>
                <w:lang w:val="hr-HR"/>
              </w:rPr>
              <w:t>a</w:t>
            </w:r>
            <w:r w:rsidRPr="0077220C">
              <w:rPr>
                <w:rFonts w:ascii="Arial" w:hAnsi="Arial"/>
                <w:lang w:val="hr-HR"/>
              </w:rPr>
              <w:t xml:space="preserve"> se promiču digitalne prakse, e-sigurnost, inovativni i kreativni pedagoški </w:t>
            </w:r>
            <w:r w:rsidR="36BD6841" w:rsidRPr="0077220C">
              <w:rPr>
                <w:rFonts w:ascii="Arial" w:hAnsi="Arial"/>
                <w:lang w:val="hr-HR"/>
              </w:rPr>
              <w:t>pristup</w:t>
            </w:r>
            <w:r w:rsidR="168D0440" w:rsidRPr="06F1835D">
              <w:rPr>
                <w:rFonts w:ascii="Arial" w:hAnsi="Arial"/>
                <w:lang w:val="hr-HR"/>
              </w:rPr>
              <w:t>i</w:t>
            </w:r>
            <w:r w:rsidRPr="00066FA4">
              <w:rPr>
                <w:rFonts w:ascii="Arial" w:hAnsi="Arial"/>
                <w:lang w:val="hr-HR"/>
              </w:rPr>
              <w:t xml:space="preserve"> te suradnja u nastavi između učitelja i učenika.</w:t>
            </w:r>
            <w:r w:rsidR="00C813D7" w:rsidRPr="00066FA4">
              <w:rPr>
                <w:rFonts w:ascii="Arial" w:hAnsi="Arial"/>
                <w:lang w:val="hr-HR"/>
              </w:rPr>
              <w:t xml:space="preserve"> </w:t>
            </w:r>
          </w:p>
        </w:tc>
        <w:tc>
          <w:tcPr>
            <w:tcW w:w="910" w:type="dxa"/>
          </w:tcPr>
          <w:p w14:paraId="00AEF2A5" w14:textId="77777777" w:rsidR="00AB424F" w:rsidRPr="00F5727A" w:rsidRDefault="00AB424F" w:rsidP="00226B2C">
            <w:pPr>
              <w:jc w:val="both"/>
              <w:rPr>
                <w:rFonts w:ascii="Arial" w:hAnsi="Arial" w:cs="Arial"/>
              </w:rPr>
            </w:pPr>
            <w:r w:rsidRPr="00F5727A">
              <w:rPr>
                <w:rFonts w:ascii="Arial" w:hAnsi="Arial" w:cs="Arial"/>
              </w:rPr>
              <w:t xml:space="preserve">Broj </w:t>
            </w:r>
          </w:p>
        </w:tc>
        <w:tc>
          <w:tcPr>
            <w:tcW w:w="970" w:type="dxa"/>
          </w:tcPr>
          <w:p w14:paraId="529F4C7A" w14:textId="77777777" w:rsidR="00AB424F" w:rsidRPr="00F5727A" w:rsidRDefault="00AB424F" w:rsidP="00226B2C">
            <w:pPr>
              <w:jc w:val="both"/>
              <w:rPr>
                <w:rFonts w:ascii="Arial" w:hAnsi="Arial" w:cs="Arial"/>
              </w:rPr>
            </w:pPr>
          </w:p>
          <w:p w14:paraId="4445C86D" w14:textId="0E307C1F" w:rsidR="00AB424F" w:rsidRPr="00F5727A" w:rsidRDefault="00015A5D" w:rsidP="00226B2C">
            <w:pPr>
              <w:jc w:val="both"/>
              <w:rPr>
                <w:rFonts w:ascii="Arial" w:hAnsi="Arial" w:cs="Arial"/>
              </w:rPr>
            </w:pPr>
            <w:r w:rsidRPr="00F5727A">
              <w:rPr>
                <w:rFonts w:ascii="Arial" w:hAnsi="Arial" w:cs="Arial"/>
              </w:rPr>
              <w:t>80</w:t>
            </w:r>
            <w:r w:rsidR="004E7D5D" w:rsidRPr="00F5727A">
              <w:rPr>
                <w:rFonts w:ascii="Arial" w:hAnsi="Arial" w:cs="Arial"/>
              </w:rPr>
              <w:t>0</w:t>
            </w:r>
          </w:p>
          <w:p w14:paraId="4426D650" w14:textId="77777777" w:rsidR="00AB424F" w:rsidRPr="00F5727A" w:rsidRDefault="00AB424F" w:rsidP="00226B2C">
            <w:pPr>
              <w:jc w:val="both"/>
              <w:rPr>
                <w:rFonts w:ascii="Arial" w:hAnsi="Arial" w:cs="Arial"/>
              </w:rPr>
            </w:pPr>
          </w:p>
        </w:tc>
        <w:tc>
          <w:tcPr>
            <w:tcW w:w="1142" w:type="dxa"/>
            <w:gridSpan w:val="2"/>
          </w:tcPr>
          <w:p w14:paraId="20F8974D" w14:textId="751667BB" w:rsidR="00AB424F" w:rsidRPr="00F5727A" w:rsidRDefault="00AB424F" w:rsidP="00226B2C">
            <w:pPr>
              <w:pStyle w:val="CellColumn"/>
              <w:rPr>
                <w:rFonts w:ascii="Arial" w:hAnsi="Arial"/>
                <w:lang w:val="hr-HR"/>
              </w:rPr>
            </w:pPr>
            <w:r w:rsidRPr="00F5727A">
              <w:rPr>
                <w:rFonts w:ascii="Arial" w:hAnsi="Arial"/>
                <w:i/>
                <w:lang w:val="hr-HR"/>
              </w:rPr>
              <w:t>NS</w:t>
            </w:r>
            <w:r w:rsidR="00ED17DB" w:rsidRPr="00F5727A">
              <w:rPr>
                <w:rFonts w:ascii="Arial" w:hAnsi="Arial"/>
                <w:i/>
                <w:lang w:val="hr-HR"/>
              </w:rPr>
              <w:t>O</w:t>
            </w:r>
            <w:r w:rsidRPr="00F5727A">
              <w:rPr>
                <w:rFonts w:ascii="Arial" w:hAnsi="Arial"/>
                <w:i/>
                <w:lang w:val="hr-HR"/>
              </w:rPr>
              <w:t xml:space="preserve"> desktop</w:t>
            </w:r>
            <w:r w:rsidRPr="00F5727A">
              <w:rPr>
                <w:rFonts w:ascii="Arial" w:hAnsi="Arial"/>
                <w:lang w:val="hr-HR"/>
              </w:rPr>
              <w:t xml:space="preserve"> (digitalna platforma Središnje službe za podršku eTwinningu kao izvor statističkih podataka)</w:t>
            </w:r>
          </w:p>
        </w:tc>
        <w:tc>
          <w:tcPr>
            <w:tcW w:w="959" w:type="dxa"/>
            <w:gridSpan w:val="2"/>
          </w:tcPr>
          <w:p w14:paraId="7BD12F73" w14:textId="61CCBA0B" w:rsidR="00AB424F" w:rsidRPr="00F5727A" w:rsidRDefault="00480C96" w:rsidP="00226B2C">
            <w:pPr>
              <w:jc w:val="both"/>
              <w:rPr>
                <w:rFonts w:ascii="Arial" w:hAnsi="Arial" w:cs="Arial"/>
              </w:rPr>
            </w:pPr>
            <w:r w:rsidRPr="00F5727A">
              <w:rPr>
                <w:rFonts w:ascii="Arial" w:hAnsi="Arial" w:cs="Arial"/>
              </w:rPr>
              <w:t>1</w:t>
            </w:r>
            <w:r w:rsidR="00D60A79" w:rsidRPr="00F5727A">
              <w:rPr>
                <w:rFonts w:ascii="Arial" w:hAnsi="Arial" w:cs="Arial"/>
              </w:rPr>
              <w:t>000</w:t>
            </w:r>
          </w:p>
        </w:tc>
        <w:tc>
          <w:tcPr>
            <w:tcW w:w="963" w:type="dxa"/>
          </w:tcPr>
          <w:p w14:paraId="23163DC0" w14:textId="31824778" w:rsidR="00AB424F" w:rsidRPr="00F5727A" w:rsidRDefault="00480C96" w:rsidP="00226B2C">
            <w:pPr>
              <w:jc w:val="both"/>
              <w:rPr>
                <w:rFonts w:ascii="Arial" w:hAnsi="Arial" w:cs="Arial"/>
              </w:rPr>
            </w:pPr>
            <w:r w:rsidRPr="00F5727A">
              <w:rPr>
                <w:rFonts w:ascii="Arial" w:hAnsi="Arial" w:cs="Arial"/>
              </w:rPr>
              <w:t>15</w:t>
            </w:r>
            <w:r w:rsidR="00AB424F" w:rsidRPr="00F5727A">
              <w:rPr>
                <w:rFonts w:ascii="Arial" w:hAnsi="Arial" w:cs="Arial"/>
              </w:rPr>
              <w:t>00</w:t>
            </w:r>
          </w:p>
        </w:tc>
        <w:tc>
          <w:tcPr>
            <w:tcW w:w="970" w:type="dxa"/>
          </w:tcPr>
          <w:p w14:paraId="274BA2AD" w14:textId="3C522797" w:rsidR="00AB424F" w:rsidRPr="00F5727A" w:rsidRDefault="00480C96" w:rsidP="00226B2C">
            <w:pPr>
              <w:jc w:val="both"/>
              <w:rPr>
                <w:rFonts w:ascii="Arial" w:hAnsi="Arial" w:cs="Arial"/>
              </w:rPr>
            </w:pPr>
            <w:r w:rsidRPr="00F5727A">
              <w:rPr>
                <w:rFonts w:ascii="Arial" w:hAnsi="Arial" w:cs="Arial"/>
              </w:rPr>
              <w:t>17</w:t>
            </w:r>
            <w:r w:rsidR="00AB424F" w:rsidRPr="00F5727A">
              <w:rPr>
                <w:rFonts w:ascii="Arial" w:hAnsi="Arial" w:cs="Arial"/>
              </w:rPr>
              <w:t>00</w:t>
            </w:r>
          </w:p>
        </w:tc>
      </w:tr>
      <w:tr w:rsidR="00AB424F" w:rsidRPr="00E16B06" w14:paraId="1CC7F2A7" w14:textId="77777777" w:rsidTr="00E96377">
        <w:tblPrEx>
          <w:jc w:val="left"/>
        </w:tblPrEx>
        <w:tc>
          <w:tcPr>
            <w:tcW w:w="1103" w:type="dxa"/>
          </w:tcPr>
          <w:p w14:paraId="47E839C2" w14:textId="22BD0C2C" w:rsidR="00AB424F" w:rsidRPr="00E16B06" w:rsidRDefault="00AB424F" w:rsidP="00226B2C">
            <w:pPr>
              <w:pStyle w:val="CellColumn"/>
              <w:rPr>
                <w:rFonts w:ascii="Arial" w:hAnsi="Arial"/>
              </w:rPr>
            </w:pPr>
            <w:r w:rsidRPr="00E16B06">
              <w:rPr>
                <w:rFonts w:ascii="Arial" w:hAnsi="Arial"/>
              </w:rPr>
              <w:lastRenderedPageBreak/>
              <w:t xml:space="preserve">Broj registriranih korisnika eTwinninga </w:t>
            </w:r>
          </w:p>
        </w:tc>
        <w:tc>
          <w:tcPr>
            <w:tcW w:w="2206" w:type="dxa"/>
          </w:tcPr>
          <w:p w14:paraId="32FC97F3" w14:textId="75F2BD2B" w:rsidR="00AB424F" w:rsidRPr="0077220C" w:rsidRDefault="00AB424F" w:rsidP="00F5727A">
            <w:pPr>
              <w:jc w:val="left"/>
              <w:rPr>
                <w:rFonts w:ascii="Arial" w:eastAsia="Times New Roman" w:hAnsi="Arial" w:cs="Arial"/>
                <w:lang w:eastAsia="hr-HR"/>
              </w:rPr>
            </w:pPr>
            <w:r w:rsidRPr="0077220C">
              <w:rPr>
                <w:rFonts w:ascii="Arial" w:eastAsia="Times New Roman" w:hAnsi="Arial" w:cs="Arial"/>
                <w:lang w:eastAsia="hr-HR"/>
              </w:rPr>
              <w:t xml:space="preserve">Registracijom </w:t>
            </w:r>
            <w:r w:rsidR="00480C96" w:rsidRPr="0077220C">
              <w:rPr>
                <w:rFonts w:ascii="Arial" w:eastAsia="Times New Roman" w:hAnsi="Arial" w:cs="Arial"/>
                <w:lang w:eastAsia="hr-HR"/>
              </w:rPr>
              <w:t>na</w:t>
            </w:r>
            <w:r w:rsidRPr="0077220C">
              <w:rPr>
                <w:rFonts w:ascii="Arial" w:eastAsia="Times New Roman" w:hAnsi="Arial" w:cs="Arial"/>
                <w:lang w:eastAsia="hr-HR"/>
              </w:rPr>
              <w:t xml:space="preserve"> eTwinning digitalnu platformu korisnicima se</w:t>
            </w:r>
            <w:r w:rsidR="00226E20" w:rsidRPr="0077220C">
              <w:rPr>
                <w:rFonts w:ascii="Arial" w:eastAsia="Times New Roman" w:hAnsi="Arial" w:cs="Arial"/>
                <w:lang w:eastAsia="hr-HR"/>
              </w:rPr>
              <w:t xml:space="preserve"> </w:t>
            </w:r>
            <w:r w:rsidRPr="0077220C">
              <w:rPr>
                <w:rFonts w:ascii="Arial" w:eastAsia="Times New Roman" w:hAnsi="Arial" w:cs="Arial"/>
                <w:lang w:eastAsia="hr-HR"/>
              </w:rPr>
              <w:t>omogućava pokretanje eTwinning projekata, umrežavanje s kolegama u odgojno-obrazovnim ustanovama iz eTwinning zemalja, pronalaženje partnera za Erasmus+ projekte, te profesionalna usavršavanja</w:t>
            </w:r>
            <w:r w:rsidR="00962F0E">
              <w:rPr>
                <w:rFonts w:ascii="Arial" w:eastAsia="Times New Roman" w:hAnsi="Arial" w:cs="Arial"/>
                <w:lang w:eastAsia="hr-HR"/>
              </w:rPr>
              <w:t>.</w:t>
            </w:r>
          </w:p>
          <w:p w14:paraId="1F5E2244" w14:textId="77777777" w:rsidR="00AB424F" w:rsidRPr="0077220C" w:rsidRDefault="00AB424F" w:rsidP="00F5727A">
            <w:pPr>
              <w:pStyle w:val="CellColumn"/>
              <w:jc w:val="left"/>
              <w:rPr>
                <w:rFonts w:ascii="Arial" w:hAnsi="Arial"/>
                <w:lang w:val="hr-HR"/>
              </w:rPr>
            </w:pPr>
          </w:p>
        </w:tc>
        <w:tc>
          <w:tcPr>
            <w:tcW w:w="910" w:type="dxa"/>
          </w:tcPr>
          <w:p w14:paraId="79554E23" w14:textId="77777777" w:rsidR="00AB424F" w:rsidRPr="00F5727A" w:rsidRDefault="00AB424F" w:rsidP="00226B2C">
            <w:pPr>
              <w:jc w:val="both"/>
              <w:rPr>
                <w:rFonts w:ascii="Arial" w:hAnsi="Arial" w:cs="Arial"/>
              </w:rPr>
            </w:pPr>
            <w:r w:rsidRPr="00F5727A">
              <w:rPr>
                <w:rFonts w:ascii="Arial" w:hAnsi="Arial" w:cs="Arial"/>
              </w:rPr>
              <w:t xml:space="preserve">Broj </w:t>
            </w:r>
          </w:p>
        </w:tc>
        <w:tc>
          <w:tcPr>
            <w:tcW w:w="970" w:type="dxa"/>
          </w:tcPr>
          <w:p w14:paraId="58A380D6" w14:textId="77777777" w:rsidR="00AB424F" w:rsidRPr="00F5727A" w:rsidRDefault="00AB424F" w:rsidP="00226B2C">
            <w:pPr>
              <w:jc w:val="both"/>
              <w:rPr>
                <w:rFonts w:ascii="Arial" w:hAnsi="Arial" w:cs="Arial"/>
              </w:rPr>
            </w:pPr>
          </w:p>
          <w:p w14:paraId="13926FC8" w14:textId="7C4FFE59" w:rsidR="00AB424F" w:rsidRPr="00F5727A" w:rsidRDefault="00480C96" w:rsidP="00226B2C">
            <w:pPr>
              <w:jc w:val="both"/>
              <w:rPr>
                <w:rFonts w:ascii="Arial" w:hAnsi="Arial" w:cs="Arial"/>
              </w:rPr>
            </w:pPr>
            <w:r w:rsidRPr="00F5727A">
              <w:rPr>
                <w:rFonts w:ascii="Arial" w:hAnsi="Arial" w:cs="Arial"/>
              </w:rPr>
              <w:t>2</w:t>
            </w:r>
            <w:r w:rsidR="00962F0E" w:rsidRPr="00F5727A">
              <w:rPr>
                <w:rFonts w:ascii="Arial" w:hAnsi="Arial" w:cs="Arial"/>
              </w:rPr>
              <w:t>2</w:t>
            </w:r>
            <w:r w:rsidRPr="00F5727A">
              <w:rPr>
                <w:rFonts w:ascii="Arial" w:hAnsi="Arial" w:cs="Arial"/>
              </w:rPr>
              <w:t>00</w:t>
            </w:r>
          </w:p>
          <w:p w14:paraId="73D6FD8E" w14:textId="77777777" w:rsidR="00AB424F" w:rsidRPr="00F5727A" w:rsidRDefault="00AB424F" w:rsidP="00226B2C">
            <w:pPr>
              <w:jc w:val="both"/>
              <w:rPr>
                <w:rFonts w:ascii="Arial" w:hAnsi="Arial" w:cs="Arial"/>
              </w:rPr>
            </w:pPr>
          </w:p>
        </w:tc>
        <w:tc>
          <w:tcPr>
            <w:tcW w:w="1142" w:type="dxa"/>
            <w:gridSpan w:val="2"/>
          </w:tcPr>
          <w:p w14:paraId="19CA2FBE" w14:textId="060A2339" w:rsidR="00AB424F" w:rsidRPr="00F5727A" w:rsidRDefault="00AB424F" w:rsidP="00226B2C">
            <w:pPr>
              <w:pStyle w:val="CellColumn"/>
              <w:rPr>
                <w:rFonts w:ascii="Arial" w:hAnsi="Arial"/>
                <w:lang w:val="hr-HR"/>
              </w:rPr>
            </w:pPr>
            <w:r w:rsidRPr="00F5727A">
              <w:rPr>
                <w:rFonts w:ascii="Arial" w:hAnsi="Arial"/>
                <w:i/>
                <w:lang w:val="hr-HR"/>
              </w:rPr>
              <w:t>NS</w:t>
            </w:r>
            <w:r w:rsidR="001077CC" w:rsidRPr="00F5727A">
              <w:rPr>
                <w:rFonts w:ascii="Arial" w:hAnsi="Arial"/>
                <w:i/>
                <w:lang w:val="hr-HR"/>
              </w:rPr>
              <w:t>O</w:t>
            </w:r>
            <w:r w:rsidRPr="00F5727A">
              <w:rPr>
                <w:rFonts w:ascii="Arial" w:hAnsi="Arial"/>
                <w:i/>
                <w:lang w:val="hr-HR"/>
              </w:rPr>
              <w:t xml:space="preserve"> desktop</w:t>
            </w:r>
            <w:r w:rsidRPr="00F5727A">
              <w:rPr>
                <w:rFonts w:ascii="Arial" w:hAnsi="Arial"/>
                <w:lang w:val="hr-HR"/>
              </w:rPr>
              <w:t xml:space="preserve"> (digitalna platforma Središnje službe za podršku eTwinningu kao izvor statističkih podataka)</w:t>
            </w:r>
          </w:p>
        </w:tc>
        <w:tc>
          <w:tcPr>
            <w:tcW w:w="959" w:type="dxa"/>
            <w:gridSpan w:val="2"/>
          </w:tcPr>
          <w:p w14:paraId="7C9648F0" w14:textId="3FF23541" w:rsidR="00AB424F" w:rsidRPr="00F5727A" w:rsidRDefault="00480C96" w:rsidP="00226B2C">
            <w:pPr>
              <w:jc w:val="both"/>
              <w:rPr>
                <w:rFonts w:ascii="Arial" w:hAnsi="Arial" w:cs="Arial"/>
              </w:rPr>
            </w:pPr>
            <w:r w:rsidRPr="00F5727A">
              <w:rPr>
                <w:rFonts w:ascii="Arial" w:hAnsi="Arial" w:cs="Arial"/>
              </w:rPr>
              <w:t>2300</w:t>
            </w:r>
          </w:p>
        </w:tc>
        <w:tc>
          <w:tcPr>
            <w:tcW w:w="963" w:type="dxa"/>
          </w:tcPr>
          <w:p w14:paraId="2C7912E1" w14:textId="49F1DD2C" w:rsidR="00AB424F" w:rsidRPr="00F5727A" w:rsidRDefault="00480C96" w:rsidP="00226B2C">
            <w:pPr>
              <w:jc w:val="both"/>
              <w:rPr>
                <w:rFonts w:ascii="Arial" w:hAnsi="Arial" w:cs="Arial"/>
              </w:rPr>
            </w:pPr>
            <w:r w:rsidRPr="00F5727A">
              <w:rPr>
                <w:rFonts w:ascii="Arial" w:hAnsi="Arial" w:cs="Arial"/>
              </w:rPr>
              <w:t>2500</w:t>
            </w:r>
          </w:p>
        </w:tc>
        <w:tc>
          <w:tcPr>
            <w:tcW w:w="970" w:type="dxa"/>
          </w:tcPr>
          <w:p w14:paraId="3BD60699" w14:textId="5EBEC3AA" w:rsidR="00AB424F" w:rsidRPr="00F5727A" w:rsidRDefault="00480C96" w:rsidP="00226B2C">
            <w:pPr>
              <w:jc w:val="both"/>
              <w:rPr>
                <w:rFonts w:ascii="Arial" w:hAnsi="Arial" w:cs="Arial"/>
              </w:rPr>
            </w:pPr>
            <w:r w:rsidRPr="00F5727A">
              <w:rPr>
                <w:rFonts w:ascii="Arial" w:hAnsi="Arial" w:cs="Arial"/>
              </w:rPr>
              <w:t>2700</w:t>
            </w:r>
          </w:p>
        </w:tc>
      </w:tr>
    </w:tbl>
    <w:p w14:paraId="03E166CB" w14:textId="605F61F9" w:rsidR="6C977175" w:rsidRDefault="6C977175"/>
    <w:p w14:paraId="7F1D4932" w14:textId="77777777" w:rsidR="0078667E" w:rsidRPr="00E16B06" w:rsidRDefault="0078667E" w:rsidP="00226B2C">
      <w:pPr>
        <w:pStyle w:val="Heading4"/>
        <w:jc w:val="both"/>
        <w:rPr>
          <w:rFonts w:ascii="Arial" w:hAnsi="Arial" w:cs="Arial"/>
        </w:rPr>
      </w:pPr>
      <w:r w:rsidRPr="00E16B06">
        <w:rPr>
          <w:rFonts w:ascii="Arial" w:hAnsi="Arial" w:cs="Arial"/>
        </w:rPr>
        <w:t>A818033 ZNANSTVENA I VISOKOŠKOLSKA MOBILNOST</w:t>
      </w:r>
    </w:p>
    <w:p w14:paraId="218DF44F"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5DE238F7" w14:textId="76FE0D5D" w:rsidR="0078667E" w:rsidRPr="00E16B06" w:rsidRDefault="0078667E" w:rsidP="00226B2C">
      <w:pPr>
        <w:jc w:val="both"/>
        <w:rPr>
          <w:rFonts w:ascii="Arial" w:hAnsi="Arial" w:cs="Arial"/>
        </w:rPr>
      </w:pPr>
      <w:r w:rsidRPr="00E16B06">
        <w:rPr>
          <w:rFonts w:ascii="Arial" w:hAnsi="Arial" w:cs="Arial"/>
        </w:rPr>
        <w:t>Zakon o Agenciji za mobilnost i programe EU</w:t>
      </w:r>
      <w:r w:rsidR="004046F9">
        <w:rPr>
          <w:rFonts w:ascii="Arial" w:hAnsi="Arial" w:cs="Arial"/>
        </w:rPr>
        <w:t>,</w:t>
      </w:r>
      <w:r w:rsidRPr="00E16B06">
        <w:rPr>
          <w:rFonts w:ascii="Arial" w:hAnsi="Arial" w:cs="Arial"/>
        </w:rPr>
        <w:t xml:space="preserve"> Odluke MZO-a o imenovanju AMPEU nacionalnim CEEPUS uredom za Hrvatsku, Odluka MZO-a o zaduživanju AMPEU za provedbu bilateralnih stipendija</w:t>
      </w:r>
      <w:r w:rsidR="00657FAB">
        <w:rPr>
          <w:rFonts w:ascii="Arial" w:hAnsi="Arial" w:cs="Arial"/>
        </w:rPr>
        <w:t>.</w:t>
      </w:r>
    </w:p>
    <w:tbl>
      <w:tblPr>
        <w:tblStyle w:val="StilTablice"/>
        <w:tblW w:w="9360" w:type="dxa"/>
        <w:jc w:val="center"/>
        <w:tblLook w:val="04A0" w:firstRow="1" w:lastRow="0" w:firstColumn="1" w:lastColumn="0" w:noHBand="0" w:noVBand="1"/>
      </w:tblPr>
      <w:tblGrid>
        <w:gridCol w:w="949"/>
        <w:gridCol w:w="1482"/>
        <w:gridCol w:w="1475"/>
        <w:gridCol w:w="1475"/>
        <w:gridCol w:w="1475"/>
        <w:gridCol w:w="1475"/>
        <w:gridCol w:w="1029"/>
      </w:tblGrid>
      <w:tr w:rsidR="00656E59" w:rsidRPr="00E16B06" w14:paraId="0528E97D" w14:textId="77777777" w:rsidTr="004D0BBB">
        <w:trPr>
          <w:jc w:val="center"/>
        </w:trPr>
        <w:tc>
          <w:tcPr>
            <w:tcW w:w="600" w:type="dxa"/>
            <w:shd w:val="clear" w:color="auto" w:fill="B5C0D8"/>
          </w:tcPr>
          <w:p w14:paraId="4AB03365" w14:textId="77777777" w:rsidR="00F46D93" w:rsidRPr="00E16B06" w:rsidRDefault="00F46D93" w:rsidP="00F46D93">
            <w:pPr>
              <w:pStyle w:val="CellHeader"/>
              <w:rPr>
                <w:rFonts w:ascii="Arial" w:hAnsi="Arial"/>
              </w:rPr>
            </w:pPr>
            <w:r w:rsidRPr="00E16B06">
              <w:rPr>
                <w:rFonts w:ascii="Arial" w:hAnsi="Arial"/>
              </w:rPr>
              <w:t>Naziv aktivnosti</w:t>
            </w:r>
          </w:p>
        </w:tc>
        <w:tc>
          <w:tcPr>
            <w:tcW w:w="1540" w:type="dxa"/>
            <w:shd w:val="clear" w:color="auto" w:fill="B5C0D8"/>
          </w:tcPr>
          <w:p w14:paraId="64B09776" w14:textId="2EBB0FFB" w:rsidR="00F46D93" w:rsidRPr="00E16B06" w:rsidRDefault="00504E9E" w:rsidP="00F46D93">
            <w:pPr>
              <w:pStyle w:val="CellHeader"/>
              <w:rPr>
                <w:rFonts w:ascii="Arial" w:hAnsi="Arial"/>
              </w:rPr>
            </w:pPr>
            <w:r>
              <w:rPr>
                <w:rFonts w:ascii="Arial" w:hAnsi="Arial"/>
              </w:rPr>
              <w:t>Izvršenje 2021.</w:t>
            </w:r>
          </w:p>
        </w:tc>
        <w:tc>
          <w:tcPr>
            <w:tcW w:w="1540" w:type="dxa"/>
            <w:shd w:val="clear" w:color="auto" w:fill="B5C0D8"/>
          </w:tcPr>
          <w:p w14:paraId="65AF67AD" w14:textId="160F2919" w:rsidR="00F46D93" w:rsidRPr="00E16B06" w:rsidRDefault="00504E9E" w:rsidP="00F46D93">
            <w:pPr>
              <w:pStyle w:val="CellHeader"/>
              <w:rPr>
                <w:rFonts w:ascii="Arial" w:hAnsi="Arial"/>
              </w:rPr>
            </w:pPr>
            <w:r>
              <w:rPr>
                <w:rFonts w:ascii="Arial" w:hAnsi="Arial"/>
              </w:rPr>
              <w:t>Plan 2022.</w:t>
            </w:r>
          </w:p>
        </w:tc>
        <w:tc>
          <w:tcPr>
            <w:tcW w:w="1540" w:type="dxa"/>
            <w:shd w:val="clear" w:color="auto" w:fill="B5C0D8"/>
          </w:tcPr>
          <w:p w14:paraId="15294193" w14:textId="3994E06B" w:rsidR="00F46D93" w:rsidRPr="00E16B06" w:rsidRDefault="00504E9E" w:rsidP="00F46D93">
            <w:pPr>
              <w:pStyle w:val="CellHeader"/>
              <w:rPr>
                <w:rFonts w:ascii="Arial" w:hAnsi="Arial"/>
              </w:rPr>
            </w:pPr>
            <w:r>
              <w:rPr>
                <w:rFonts w:ascii="Arial" w:hAnsi="Arial"/>
              </w:rPr>
              <w:t>Plan 2023.</w:t>
            </w:r>
          </w:p>
        </w:tc>
        <w:tc>
          <w:tcPr>
            <w:tcW w:w="1540" w:type="dxa"/>
            <w:shd w:val="clear" w:color="auto" w:fill="B5C0D8"/>
          </w:tcPr>
          <w:p w14:paraId="6AC56331" w14:textId="52CB902F" w:rsidR="00F46D93" w:rsidRPr="00E16B06" w:rsidRDefault="00504E9E" w:rsidP="00F46D93">
            <w:pPr>
              <w:pStyle w:val="CellHeader"/>
              <w:rPr>
                <w:rFonts w:ascii="Arial" w:hAnsi="Arial"/>
              </w:rPr>
            </w:pPr>
            <w:r>
              <w:rPr>
                <w:rFonts w:ascii="Arial" w:hAnsi="Arial"/>
              </w:rPr>
              <w:t>Plan 2024.</w:t>
            </w:r>
          </w:p>
        </w:tc>
        <w:tc>
          <w:tcPr>
            <w:tcW w:w="1540" w:type="dxa"/>
            <w:shd w:val="clear" w:color="auto" w:fill="B5C0D8"/>
          </w:tcPr>
          <w:p w14:paraId="317B30E2" w14:textId="41758443" w:rsidR="00F46D93" w:rsidRPr="00E16B06" w:rsidRDefault="00504E9E" w:rsidP="00F46D93">
            <w:pPr>
              <w:pStyle w:val="CellHeader"/>
              <w:rPr>
                <w:rFonts w:ascii="Arial" w:hAnsi="Arial"/>
              </w:rPr>
            </w:pPr>
            <w:r>
              <w:rPr>
                <w:rFonts w:ascii="Arial" w:hAnsi="Arial"/>
              </w:rPr>
              <w:t>Plan 2025.</w:t>
            </w:r>
          </w:p>
        </w:tc>
        <w:tc>
          <w:tcPr>
            <w:tcW w:w="1060" w:type="dxa"/>
            <w:shd w:val="clear" w:color="auto" w:fill="B5C0D8"/>
          </w:tcPr>
          <w:p w14:paraId="5E0F1F19" w14:textId="527A5669" w:rsidR="00F46D93" w:rsidRPr="00E16B06" w:rsidRDefault="00504E9E" w:rsidP="00F46D93">
            <w:pPr>
              <w:pStyle w:val="CellHeader"/>
              <w:rPr>
                <w:rFonts w:ascii="Arial" w:hAnsi="Arial"/>
              </w:rPr>
            </w:pPr>
            <w:r>
              <w:rPr>
                <w:rFonts w:ascii="Arial" w:hAnsi="Arial"/>
              </w:rPr>
              <w:t>Indeks 23./22.</w:t>
            </w:r>
          </w:p>
        </w:tc>
      </w:tr>
      <w:tr w:rsidR="0014509C" w:rsidRPr="00E16B06" w14:paraId="6906AD40" w14:textId="77777777" w:rsidTr="004D0BBB">
        <w:trPr>
          <w:jc w:val="center"/>
        </w:trPr>
        <w:tc>
          <w:tcPr>
            <w:tcW w:w="600" w:type="dxa"/>
            <w:vAlign w:val="top"/>
          </w:tcPr>
          <w:p w14:paraId="0D920700" w14:textId="77777777" w:rsidR="00DE341C" w:rsidRPr="00E16B06" w:rsidRDefault="00DE341C" w:rsidP="00DE341C">
            <w:pPr>
              <w:pStyle w:val="CellColumn"/>
              <w:rPr>
                <w:rFonts w:ascii="Arial" w:hAnsi="Arial"/>
              </w:rPr>
            </w:pPr>
            <w:r w:rsidRPr="00E16B06">
              <w:rPr>
                <w:rFonts w:ascii="Arial" w:hAnsi="Arial"/>
              </w:rPr>
              <w:t>A818033</w:t>
            </w:r>
          </w:p>
        </w:tc>
        <w:tc>
          <w:tcPr>
            <w:tcW w:w="1540" w:type="dxa"/>
            <w:vAlign w:val="top"/>
          </w:tcPr>
          <w:p w14:paraId="36235362" w14:textId="4FBD1CDE" w:rsidR="00DE341C" w:rsidRPr="008130D2" w:rsidRDefault="004C705B" w:rsidP="00DE341C">
            <w:pPr>
              <w:rPr>
                <w:rFonts w:ascii="Arial" w:hAnsi="Arial" w:cs="Arial"/>
                <w:color w:val="FF0000"/>
              </w:rPr>
            </w:pPr>
            <w:r w:rsidRPr="004C705B">
              <w:rPr>
                <w:rFonts w:ascii="Arial" w:hAnsi="Arial" w:cs="Arial"/>
              </w:rPr>
              <w:t>241.586</w:t>
            </w:r>
          </w:p>
        </w:tc>
        <w:tc>
          <w:tcPr>
            <w:tcW w:w="1540" w:type="dxa"/>
            <w:vAlign w:val="top"/>
          </w:tcPr>
          <w:p w14:paraId="04429BEA" w14:textId="5B21CDD9" w:rsidR="00DE341C" w:rsidRPr="00A1569E" w:rsidRDefault="00A1569E" w:rsidP="00DE341C">
            <w:pPr>
              <w:rPr>
                <w:rFonts w:ascii="Arial" w:hAnsi="Arial" w:cs="Arial"/>
              </w:rPr>
            </w:pPr>
            <w:r w:rsidRPr="00A1569E">
              <w:rPr>
                <w:rFonts w:ascii="Arial" w:hAnsi="Arial" w:cs="Arial"/>
              </w:rPr>
              <w:t>369.368</w:t>
            </w:r>
          </w:p>
        </w:tc>
        <w:tc>
          <w:tcPr>
            <w:tcW w:w="1540" w:type="dxa"/>
            <w:vAlign w:val="top"/>
          </w:tcPr>
          <w:p w14:paraId="0A641429" w14:textId="51343039" w:rsidR="00DE341C" w:rsidRPr="00A1569E" w:rsidRDefault="004636F6" w:rsidP="00DE341C">
            <w:pPr>
              <w:rPr>
                <w:rFonts w:ascii="Arial" w:hAnsi="Arial" w:cs="Arial"/>
              </w:rPr>
            </w:pPr>
            <w:r>
              <w:rPr>
                <w:rFonts w:ascii="Arial" w:hAnsi="Arial" w:cs="Arial"/>
              </w:rPr>
              <w:t>371.21</w:t>
            </w:r>
            <w:r w:rsidR="00AE7120">
              <w:rPr>
                <w:rFonts w:ascii="Arial" w:hAnsi="Arial" w:cs="Arial"/>
              </w:rPr>
              <w:t>5</w:t>
            </w:r>
          </w:p>
        </w:tc>
        <w:tc>
          <w:tcPr>
            <w:tcW w:w="1540" w:type="dxa"/>
            <w:vAlign w:val="top"/>
          </w:tcPr>
          <w:p w14:paraId="3C662C8E" w14:textId="5A2AEAE0" w:rsidR="00DE341C" w:rsidRPr="00A1569E" w:rsidRDefault="004636F6" w:rsidP="00DE341C">
            <w:pPr>
              <w:rPr>
                <w:rFonts w:ascii="Arial" w:hAnsi="Arial" w:cs="Arial"/>
              </w:rPr>
            </w:pPr>
            <w:r>
              <w:rPr>
                <w:rFonts w:ascii="Arial" w:hAnsi="Arial" w:cs="Arial"/>
              </w:rPr>
              <w:t>371.21</w:t>
            </w:r>
            <w:r w:rsidR="00AE7120">
              <w:rPr>
                <w:rFonts w:ascii="Arial" w:hAnsi="Arial" w:cs="Arial"/>
              </w:rPr>
              <w:t>5</w:t>
            </w:r>
          </w:p>
        </w:tc>
        <w:tc>
          <w:tcPr>
            <w:tcW w:w="1540" w:type="dxa"/>
            <w:vAlign w:val="top"/>
          </w:tcPr>
          <w:p w14:paraId="36C81E40" w14:textId="50B284B9" w:rsidR="00DE341C" w:rsidRPr="00A1569E" w:rsidRDefault="004636F6" w:rsidP="00DE341C">
            <w:pPr>
              <w:rPr>
                <w:rFonts w:ascii="Arial" w:hAnsi="Arial" w:cs="Arial"/>
              </w:rPr>
            </w:pPr>
            <w:r>
              <w:rPr>
                <w:rFonts w:ascii="Arial" w:hAnsi="Arial" w:cs="Arial"/>
              </w:rPr>
              <w:t>371.214</w:t>
            </w:r>
          </w:p>
        </w:tc>
        <w:tc>
          <w:tcPr>
            <w:tcW w:w="1060" w:type="dxa"/>
            <w:vAlign w:val="top"/>
          </w:tcPr>
          <w:p w14:paraId="363D4ED9" w14:textId="6ECC0E36" w:rsidR="00DE341C" w:rsidRPr="008130D2" w:rsidRDefault="00AE7120" w:rsidP="00DE341C">
            <w:pPr>
              <w:rPr>
                <w:rFonts w:ascii="Arial" w:hAnsi="Arial" w:cs="Arial"/>
                <w:color w:val="FF0000"/>
              </w:rPr>
            </w:pPr>
            <w:r>
              <w:rPr>
                <w:rFonts w:ascii="Arial" w:hAnsi="Arial" w:cs="Arial"/>
              </w:rPr>
              <w:t>100</w:t>
            </w:r>
          </w:p>
        </w:tc>
      </w:tr>
    </w:tbl>
    <w:p w14:paraId="403168F6" w14:textId="77777777" w:rsidR="0078667E" w:rsidRPr="00E16B06" w:rsidRDefault="0078667E" w:rsidP="00226B2C">
      <w:pPr>
        <w:jc w:val="both"/>
        <w:rPr>
          <w:rFonts w:ascii="Arial" w:hAnsi="Arial" w:cs="Arial"/>
        </w:rPr>
      </w:pPr>
    </w:p>
    <w:p w14:paraId="3604ABD5" w14:textId="77777777" w:rsidR="00393B83" w:rsidRDefault="00393B83" w:rsidP="00393B83">
      <w:pPr>
        <w:jc w:val="both"/>
        <w:rPr>
          <w:rFonts w:ascii="Arial" w:hAnsi="Arial" w:cs="Arial"/>
        </w:rPr>
      </w:pPr>
      <w:r>
        <w:rPr>
          <w:rFonts w:ascii="Arial" w:hAnsi="Arial" w:cs="Arial"/>
        </w:rPr>
        <w:t>Ova aktivnost provodi se svake godine.</w:t>
      </w:r>
    </w:p>
    <w:p w14:paraId="6535BB2C" w14:textId="546D67A0" w:rsidR="009A0BBB" w:rsidRPr="00657FAB" w:rsidRDefault="009A0BBB" w:rsidP="009A0BBB">
      <w:pPr>
        <w:jc w:val="both"/>
        <w:rPr>
          <w:rFonts w:ascii="Arial" w:hAnsi="Arial" w:cs="Arial"/>
          <w:iCs/>
        </w:rPr>
      </w:pPr>
      <w:r w:rsidRPr="00657FAB">
        <w:rPr>
          <w:rFonts w:ascii="Arial" w:hAnsi="Arial" w:cs="Arial"/>
          <w:iCs/>
        </w:rPr>
        <w:t>U razdoblju 202</w:t>
      </w:r>
      <w:r w:rsidR="008130D2">
        <w:rPr>
          <w:rFonts w:ascii="Arial" w:hAnsi="Arial" w:cs="Arial"/>
          <w:iCs/>
        </w:rPr>
        <w:t>3</w:t>
      </w:r>
      <w:r w:rsidRPr="00657FAB">
        <w:rPr>
          <w:rFonts w:ascii="Arial" w:hAnsi="Arial" w:cs="Arial"/>
          <w:iCs/>
        </w:rPr>
        <w:t>. – 202</w:t>
      </w:r>
      <w:r w:rsidR="008130D2">
        <w:rPr>
          <w:rFonts w:ascii="Arial" w:hAnsi="Arial" w:cs="Arial"/>
          <w:iCs/>
        </w:rPr>
        <w:t>5</w:t>
      </w:r>
      <w:r w:rsidRPr="00657FAB">
        <w:rPr>
          <w:rFonts w:ascii="Arial" w:hAnsi="Arial" w:cs="Arial"/>
          <w:iCs/>
        </w:rPr>
        <w:t>. očekuje se ostvarenje sljedećeg</w:t>
      </w:r>
      <w:r w:rsidR="00393B83">
        <w:rPr>
          <w:rFonts w:ascii="Arial" w:hAnsi="Arial" w:cs="Arial"/>
          <w:iCs/>
        </w:rPr>
        <w:t>:</w:t>
      </w:r>
    </w:p>
    <w:p w14:paraId="7A74BE59" w14:textId="77777777" w:rsidR="00605993" w:rsidRPr="00E16B06" w:rsidRDefault="00605993" w:rsidP="00605993">
      <w:pPr>
        <w:jc w:val="both"/>
        <w:rPr>
          <w:rFonts w:ascii="Arial" w:hAnsi="Arial" w:cs="Arial"/>
        </w:rPr>
      </w:pPr>
      <w:r w:rsidRPr="00E16B06">
        <w:rPr>
          <w:rFonts w:ascii="Arial" w:hAnsi="Arial" w:cs="Arial"/>
        </w:rPr>
        <w:t xml:space="preserve">CEEPUS (Srednjoeuropski program razmjene za sveučilišne studije) regionalni je program mobilnosti studenata, doktoranada i nastavnog osoblja usmjeren na visoko obrazovanje i temelji se na multilateralnom sporazumu. Osnovni cilj programa jest promicanje međunarodne suradnje visokih učilišta, poticanje akademske mobilnosti dionika visokog obrazovanja te promicanje regionalne i europske dimenzije u studijskim programima. </w:t>
      </w:r>
    </w:p>
    <w:p w14:paraId="6BB74634" w14:textId="77777777" w:rsidR="00605993" w:rsidRPr="006E1ABD" w:rsidRDefault="00605993" w:rsidP="00605993">
      <w:pPr>
        <w:jc w:val="both"/>
        <w:rPr>
          <w:rFonts w:ascii="Arial" w:hAnsi="Arial" w:cs="Arial"/>
        </w:rPr>
      </w:pPr>
      <w:r w:rsidRPr="006E1ABD">
        <w:rPr>
          <w:rFonts w:ascii="Arial" w:hAnsi="Arial" w:cs="Arial"/>
        </w:rPr>
        <w:t>Bilateralni program akademske mobilnosti (Bilateralne stipendije) je program stipendiranja državljana Republike Hrvatske i stranih državljana temeljem međunarodnih bilateralnih ugovora i programa suradnje u područjima obrazovanja i znanosti koje je Republika Hrvatska potpisala s partnerskim zemljama. Osnovni cilj Bilateralnog programa akademske mobilnosti je, u okviru međudržavne suradnje, provedba mobilnosti studenata, nastavnog osoblja i istraživača unutar i izvan Europskog prostora visokog obrazovanja kao sredstva za podizanje kvalitete sustava obrazovanja i znanosti u RH.</w:t>
      </w:r>
    </w:p>
    <w:p w14:paraId="7F9C9E24" w14:textId="77777777" w:rsidR="009A0BBB" w:rsidRDefault="009A0BBB" w:rsidP="009A0BBB">
      <w:pPr>
        <w:jc w:val="both"/>
        <w:rPr>
          <w:rFonts w:ascii="Arial" w:hAnsi="Arial" w:cs="Arial"/>
        </w:rPr>
      </w:pPr>
      <w:r>
        <w:rPr>
          <w:rFonts w:ascii="Arial" w:hAnsi="Arial" w:cs="Arial"/>
        </w:rPr>
        <w:t>Ova aktivnost sastoji se od sljedećih elemenata:</w:t>
      </w:r>
    </w:p>
    <w:p w14:paraId="366BD71F" w14:textId="36EC97DE" w:rsidR="009A0BBB" w:rsidRDefault="00716F27" w:rsidP="009A0BBB">
      <w:pPr>
        <w:pStyle w:val="ListParagraph"/>
        <w:numPr>
          <w:ilvl w:val="0"/>
          <w:numId w:val="9"/>
        </w:numPr>
        <w:jc w:val="both"/>
        <w:rPr>
          <w:rFonts w:ascii="Arial" w:hAnsi="Arial" w:cs="Arial"/>
        </w:rPr>
      </w:pPr>
      <w:r>
        <w:rPr>
          <w:rFonts w:ascii="Arial" w:hAnsi="Arial" w:cs="Arial"/>
        </w:rPr>
        <w:t>Naknade građanima i kućanstvima (dodjela stipendija)</w:t>
      </w:r>
    </w:p>
    <w:p w14:paraId="62288678" w14:textId="0F495EFC" w:rsidR="009A0BBB" w:rsidRDefault="009A0BBB" w:rsidP="009A0BBB">
      <w:pPr>
        <w:pStyle w:val="ListParagraph"/>
        <w:numPr>
          <w:ilvl w:val="0"/>
          <w:numId w:val="9"/>
        </w:numPr>
        <w:jc w:val="both"/>
        <w:rPr>
          <w:rFonts w:ascii="Arial" w:hAnsi="Arial" w:cs="Arial"/>
        </w:rPr>
      </w:pPr>
      <w:r>
        <w:rPr>
          <w:rFonts w:ascii="Arial" w:hAnsi="Arial" w:cs="Arial"/>
        </w:rPr>
        <w:t>Materijalni rashodi</w:t>
      </w:r>
      <w:r w:rsidR="00716F27">
        <w:rPr>
          <w:rFonts w:ascii="Arial" w:hAnsi="Arial" w:cs="Arial"/>
        </w:rPr>
        <w:t xml:space="preserve"> provedbe programa</w:t>
      </w:r>
    </w:p>
    <w:p w14:paraId="47BB8B00" w14:textId="77777777" w:rsidR="009A0BBB" w:rsidRDefault="009A0BBB" w:rsidP="009A0BBB">
      <w:pPr>
        <w:jc w:val="both"/>
        <w:rPr>
          <w:rFonts w:ascii="Arial" w:hAnsi="Arial" w:cs="Arial"/>
        </w:rPr>
      </w:pPr>
      <w:r>
        <w:rPr>
          <w:rFonts w:ascii="Arial" w:hAnsi="Arial" w:cs="Arial"/>
        </w:rPr>
        <w:lastRenderedPageBreak/>
        <w:t>Izračun financijskog plana:</w:t>
      </w:r>
    </w:p>
    <w:p w14:paraId="0CCBB998" w14:textId="57FE97AF" w:rsidR="00C07F22" w:rsidRPr="00B83CB5" w:rsidRDefault="009E212E" w:rsidP="00226B2C">
      <w:pPr>
        <w:jc w:val="both"/>
        <w:rPr>
          <w:rFonts w:ascii="Arial" w:hAnsi="Arial" w:cs="Arial"/>
        </w:rPr>
      </w:pPr>
      <w:r w:rsidRPr="004636F6">
        <w:rPr>
          <w:rFonts w:ascii="Arial" w:hAnsi="Arial" w:cs="Arial"/>
        </w:rPr>
        <w:t xml:space="preserve">Planirana sredstva </w:t>
      </w:r>
      <w:r w:rsidR="009E4AC1" w:rsidRPr="004636F6">
        <w:rPr>
          <w:rFonts w:ascii="Arial" w:hAnsi="Arial" w:cs="Arial"/>
        </w:rPr>
        <w:t>za 202</w:t>
      </w:r>
      <w:r w:rsidR="00941C2C" w:rsidRPr="004636F6">
        <w:rPr>
          <w:rFonts w:ascii="Arial" w:hAnsi="Arial" w:cs="Arial"/>
        </w:rPr>
        <w:t>3</w:t>
      </w:r>
      <w:r w:rsidR="009E4AC1" w:rsidRPr="004636F6">
        <w:rPr>
          <w:rFonts w:ascii="Arial" w:hAnsi="Arial" w:cs="Arial"/>
        </w:rPr>
        <w:t>. godinu</w:t>
      </w:r>
      <w:r w:rsidR="009E4AC1" w:rsidRPr="004636F6">
        <w:t xml:space="preserve"> </w:t>
      </w:r>
      <w:r w:rsidR="35A874CF">
        <w:t>jednaka</w:t>
      </w:r>
      <w:r w:rsidR="3A485011" w:rsidRPr="004636F6">
        <w:rPr>
          <w:rFonts w:ascii="Arial" w:hAnsi="Arial" w:cs="Arial"/>
        </w:rPr>
        <w:t xml:space="preserve"> su</w:t>
      </w:r>
      <w:r w:rsidR="009E4AC1" w:rsidRPr="004636F6">
        <w:rPr>
          <w:rFonts w:ascii="Arial" w:hAnsi="Arial" w:cs="Arial"/>
        </w:rPr>
        <w:t xml:space="preserve"> </w:t>
      </w:r>
      <w:r w:rsidR="3A485011" w:rsidRPr="004636F6">
        <w:rPr>
          <w:rFonts w:ascii="Arial" w:hAnsi="Arial" w:cs="Arial"/>
        </w:rPr>
        <w:t>u odnos</w:t>
      </w:r>
      <w:r w:rsidR="1ECFC393" w:rsidRPr="004636F6">
        <w:rPr>
          <w:rFonts w:ascii="Arial" w:hAnsi="Arial" w:cs="Arial"/>
        </w:rPr>
        <w:t>u</w:t>
      </w:r>
      <w:r w:rsidR="3A485011" w:rsidRPr="004636F6">
        <w:rPr>
          <w:rFonts w:ascii="Arial" w:hAnsi="Arial" w:cs="Arial"/>
        </w:rPr>
        <w:t xml:space="preserve"> na</w:t>
      </w:r>
      <w:r w:rsidR="3A485011" w:rsidRPr="004636F6">
        <w:t xml:space="preserve"> </w:t>
      </w:r>
      <w:r w:rsidRPr="004636F6">
        <w:rPr>
          <w:rFonts w:ascii="Arial" w:hAnsi="Arial" w:cs="Arial"/>
        </w:rPr>
        <w:t xml:space="preserve"> tekuć</w:t>
      </w:r>
      <w:r w:rsidR="66590773" w:rsidRPr="004636F6">
        <w:rPr>
          <w:rFonts w:ascii="Arial" w:hAnsi="Arial" w:cs="Arial"/>
        </w:rPr>
        <w:t>i</w:t>
      </w:r>
      <w:r w:rsidRPr="004636F6">
        <w:rPr>
          <w:rFonts w:ascii="Arial" w:hAnsi="Arial" w:cs="Arial"/>
        </w:rPr>
        <w:t xml:space="preserve"> financijsk</w:t>
      </w:r>
      <w:r w:rsidR="17700AEA" w:rsidRPr="004636F6">
        <w:rPr>
          <w:rFonts w:ascii="Arial" w:hAnsi="Arial" w:cs="Arial"/>
        </w:rPr>
        <w:t>i</w:t>
      </w:r>
      <w:r w:rsidRPr="004636F6">
        <w:rPr>
          <w:rFonts w:ascii="Arial" w:hAnsi="Arial" w:cs="Arial"/>
        </w:rPr>
        <w:t xml:space="preserve"> plan 202</w:t>
      </w:r>
      <w:r w:rsidR="00941C2C" w:rsidRPr="004636F6">
        <w:rPr>
          <w:rFonts w:ascii="Arial" w:hAnsi="Arial" w:cs="Arial"/>
        </w:rPr>
        <w:t>2</w:t>
      </w:r>
      <w:r w:rsidRPr="004636F6">
        <w:rPr>
          <w:rFonts w:ascii="Arial" w:hAnsi="Arial" w:cs="Arial"/>
        </w:rPr>
        <w:t xml:space="preserve">. godine. </w:t>
      </w:r>
      <w:r w:rsidR="00C07F22" w:rsidRPr="004636F6">
        <w:rPr>
          <w:rFonts w:ascii="Arial" w:hAnsi="Arial" w:cs="Arial"/>
        </w:rPr>
        <w:t>Većina sredstava za 20</w:t>
      </w:r>
      <w:r w:rsidR="00690D0E" w:rsidRPr="004636F6">
        <w:rPr>
          <w:rFonts w:ascii="Arial" w:hAnsi="Arial" w:cs="Arial"/>
        </w:rPr>
        <w:t>2</w:t>
      </w:r>
      <w:r w:rsidR="00941C2C" w:rsidRPr="004636F6">
        <w:rPr>
          <w:rFonts w:ascii="Arial" w:hAnsi="Arial" w:cs="Arial"/>
        </w:rPr>
        <w:t>3</w:t>
      </w:r>
      <w:r w:rsidR="00C07F22" w:rsidRPr="004636F6">
        <w:rPr>
          <w:rFonts w:ascii="Arial" w:hAnsi="Arial" w:cs="Arial"/>
        </w:rPr>
        <w:t>. planirana je na stavci Naknade građanima i kućanstvima u novcu (</w:t>
      </w:r>
      <w:r w:rsidR="00F72479" w:rsidRPr="061A87B6">
        <w:rPr>
          <w:rFonts w:ascii="Arial" w:hAnsi="Arial" w:cs="Arial"/>
        </w:rPr>
        <w:t>358.009,00</w:t>
      </w:r>
      <w:r w:rsidR="00021185" w:rsidRPr="004636F6">
        <w:rPr>
          <w:rFonts w:ascii="Arial" w:hAnsi="Arial" w:cs="Arial"/>
        </w:rPr>
        <w:t xml:space="preserve"> </w:t>
      </w:r>
      <w:r w:rsidR="00A1569E" w:rsidRPr="004636F6">
        <w:rPr>
          <w:rFonts w:ascii="Arial" w:hAnsi="Arial" w:cs="Arial"/>
        </w:rPr>
        <w:t>EUR</w:t>
      </w:r>
      <w:r w:rsidR="00C07F22" w:rsidRPr="004636F6">
        <w:rPr>
          <w:rFonts w:ascii="Arial" w:hAnsi="Arial" w:cs="Arial"/>
        </w:rPr>
        <w:t xml:space="preserve">). </w:t>
      </w:r>
      <w:r w:rsidR="00F41864" w:rsidRPr="004636F6">
        <w:rPr>
          <w:rFonts w:ascii="Arial" w:hAnsi="Arial" w:cs="Arial"/>
        </w:rPr>
        <w:t xml:space="preserve">Za </w:t>
      </w:r>
      <w:r w:rsidR="00C07F22" w:rsidRPr="004636F6">
        <w:rPr>
          <w:rFonts w:ascii="Arial" w:hAnsi="Arial" w:cs="Arial"/>
        </w:rPr>
        <w:t>mjesečne stipendije dolaznim studentima i nastavnicima u programima CEEPUS (</w:t>
      </w:r>
      <w:r w:rsidR="006E1ABD" w:rsidRPr="004636F6">
        <w:rPr>
          <w:rFonts w:ascii="Arial" w:hAnsi="Arial" w:cs="Arial"/>
        </w:rPr>
        <w:t>cca</w:t>
      </w:r>
      <w:r w:rsidR="00F646ED" w:rsidRPr="004636F6">
        <w:rPr>
          <w:rFonts w:ascii="Arial" w:hAnsi="Arial" w:cs="Arial"/>
        </w:rPr>
        <w:t xml:space="preserve"> </w:t>
      </w:r>
      <w:r w:rsidR="3AF80B3C" w:rsidRPr="004636F6">
        <w:rPr>
          <w:rFonts w:ascii="Arial" w:hAnsi="Arial" w:cs="Arial"/>
        </w:rPr>
        <w:t>124.285</w:t>
      </w:r>
      <w:r w:rsidR="00D0086C" w:rsidRPr="004636F6">
        <w:rPr>
          <w:rFonts w:ascii="Arial" w:hAnsi="Arial" w:cs="Arial"/>
        </w:rPr>
        <w:t xml:space="preserve"> EUR</w:t>
      </w:r>
      <w:r w:rsidR="00C07F22" w:rsidRPr="004636F6">
        <w:rPr>
          <w:rFonts w:ascii="Arial" w:hAnsi="Arial" w:cs="Arial"/>
        </w:rPr>
        <w:t>) i Bilateralnom programu (</w:t>
      </w:r>
      <w:r w:rsidR="006E1ABD" w:rsidRPr="004636F6">
        <w:rPr>
          <w:rFonts w:ascii="Arial" w:hAnsi="Arial" w:cs="Arial"/>
        </w:rPr>
        <w:t>cca</w:t>
      </w:r>
      <w:r w:rsidR="00C72485" w:rsidRPr="004636F6">
        <w:rPr>
          <w:rFonts w:ascii="Arial" w:hAnsi="Arial" w:cs="Arial"/>
        </w:rPr>
        <w:t xml:space="preserve"> </w:t>
      </w:r>
      <w:r w:rsidR="4E3FAE03" w:rsidRPr="004636F6">
        <w:rPr>
          <w:rFonts w:ascii="Arial" w:hAnsi="Arial" w:cs="Arial"/>
        </w:rPr>
        <w:t>142.000 EUR</w:t>
      </w:r>
      <w:r w:rsidR="00C07F22" w:rsidRPr="004636F6">
        <w:rPr>
          <w:rFonts w:ascii="Arial" w:hAnsi="Arial" w:cs="Arial"/>
        </w:rPr>
        <w:t>), smještaj dolaznih CEEPUS sudionika mobilnosti (</w:t>
      </w:r>
      <w:r w:rsidR="7CC1EEB4" w:rsidRPr="004636F6">
        <w:rPr>
          <w:rFonts w:ascii="Arial" w:hAnsi="Arial" w:cs="Arial"/>
        </w:rPr>
        <w:t xml:space="preserve">cca </w:t>
      </w:r>
      <w:r w:rsidR="00695E16" w:rsidRPr="004636F6">
        <w:rPr>
          <w:rFonts w:ascii="Arial" w:hAnsi="Arial" w:cs="Arial"/>
        </w:rPr>
        <w:t>35</w:t>
      </w:r>
      <w:r w:rsidR="00D0086C" w:rsidRPr="004636F6">
        <w:rPr>
          <w:rFonts w:ascii="Arial" w:hAnsi="Arial" w:cs="Arial"/>
        </w:rPr>
        <w:t>.</w:t>
      </w:r>
      <w:r w:rsidR="78EC18A4" w:rsidRPr="004636F6">
        <w:rPr>
          <w:rFonts w:ascii="Arial" w:hAnsi="Arial" w:cs="Arial"/>
        </w:rPr>
        <w:t>246</w:t>
      </w:r>
      <w:r w:rsidR="00D0086C" w:rsidRPr="004636F6">
        <w:rPr>
          <w:rFonts w:ascii="Arial" w:hAnsi="Arial" w:cs="Arial"/>
        </w:rPr>
        <w:t xml:space="preserve"> EUR</w:t>
      </w:r>
      <w:r w:rsidR="00C07F22" w:rsidRPr="004636F6">
        <w:rPr>
          <w:rFonts w:ascii="Arial" w:hAnsi="Arial" w:cs="Arial"/>
        </w:rPr>
        <w:t>), troškove obveznog zdravstvenog osiguranja dolaznim sudionicima mobilnosti u Bilateralnom programu (</w:t>
      </w:r>
      <w:r w:rsidR="08B730AA" w:rsidRPr="004636F6">
        <w:rPr>
          <w:rFonts w:ascii="Arial" w:hAnsi="Arial" w:cs="Arial"/>
        </w:rPr>
        <w:t>9.000 EUR</w:t>
      </w:r>
      <w:r w:rsidR="00C07F22" w:rsidRPr="004636F6">
        <w:rPr>
          <w:rFonts w:ascii="Arial" w:hAnsi="Arial" w:cs="Arial"/>
        </w:rPr>
        <w:t>)</w:t>
      </w:r>
      <w:r w:rsidR="495C1BC5" w:rsidRPr="004636F6">
        <w:rPr>
          <w:rFonts w:ascii="Arial" w:hAnsi="Arial" w:cs="Arial"/>
        </w:rPr>
        <w:t xml:space="preserve">, </w:t>
      </w:r>
      <w:r w:rsidR="00C07F22" w:rsidRPr="004636F6">
        <w:rPr>
          <w:rFonts w:ascii="Arial" w:hAnsi="Arial" w:cs="Arial"/>
        </w:rPr>
        <w:t>putne troškove odlaznih sudionika mobilnosti za CEEPUS (</w:t>
      </w:r>
      <w:r w:rsidR="000436CE" w:rsidRPr="004636F6">
        <w:rPr>
          <w:rFonts w:ascii="Arial" w:hAnsi="Arial" w:cs="Arial"/>
        </w:rPr>
        <w:t xml:space="preserve">cca </w:t>
      </w:r>
      <w:r w:rsidR="2DBE34A4" w:rsidRPr="004636F6">
        <w:rPr>
          <w:rFonts w:ascii="Arial" w:hAnsi="Arial" w:cs="Arial"/>
        </w:rPr>
        <w:t>19</w:t>
      </w:r>
      <w:r w:rsidR="00C07F22" w:rsidRPr="004636F6">
        <w:rPr>
          <w:rFonts w:ascii="Arial" w:hAnsi="Arial" w:cs="Arial"/>
        </w:rPr>
        <w:t>.</w:t>
      </w:r>
      <w:r w:rsidR="650236AD" w:rsidRPr="004636F6">
        <w:rPr>
          <w:rFonts w:ascii="Arial" w:hAnsi="Arial" w:cs="Arial"/>
        </w:rPr>
        <w:t>478</w:t>
      </w:r>
      <w:r w:rsidR="00C07F22" w:rsidRPr="004636F6">
        <w:rPr>
          <w:rFonts w:ascii="Arial" w:hAnsi="Arial" w:cs="Arial"/>
        </w:rPr>
        <w:t xml:space="preserve"> </w:t>
      </w:r>
      <w:r w:rsidR="000436CE" w:rsidRPr="004636F6">
        <w:rPr>
          <w:rFonts w:ascii="Arial" w:hAnsi="Arial" w:cs="Arial"/>
        </w:rPr>
        <w:t>EUR</w:t>
      </w:r>
      <w:r w:rsidR="00C07F22" w:rsidRPr="004636F6">
        <w:rPr>
          <w:rFonts w:ascii="Arial" w:hAnsi="Arial" w:cs="Arial"/>
        </w:rPr>
        <w:t>) i Bilateralu (</w:t>
      </w:r>
      <w:r w:rsidR="003129DD" w:rsidRPr="061A87B6">
        <w:rPr>
          <w:rFonts w:ascii="Arial" w:hAnsi="Arial" w:cs="Arial"/>
        </w:rPr>
        <w:t>28</w:t>
      </w:r>
      <w:r w:rsidR="0F1DC70E" w:rsidRPr="004636F6">
        <w:rPr>
          <w:rFonts w:ascii="Arial" w:hAnsi="Arial" w:cs="Arial"/>
        </w:rPr>
        <w:t>.000 EUR</w:t>
      </w:r>
      <w:r w:rsidR="00C07F22" w:rsidRPr="004636F6">
        <w:rPr>
          <w:rFonts w:ascii="Arial" w:hAnsi="Arial" w:cs="Arial"/>
        </w:rPr>
        <w:t xml:space="preserve">). </w:t>
      </w:r>
      <w:r w:rsidR="000B4BB9" w:rsidRPr="004636F6">
        <w:rPr>
          <w:rFonts w:ascii="Arial" w:hAnsi="Arial" w:cs="Arial"/>
        </w:rPr>
        <w:t>Sredstva planirana za službena putovanja</w:t>
      </w:r>
      <w:r w:rsidR="00A1569E" w:rsidRPr="004636F6">
        <w:rPr>
          <w:rFonts w:ascii="Arial" w:hAnsi="Arial" w:cs="Arial"/>
        </w:rPr>
        <w:t xml:space="preserve"> </w:t>
      </w:r>
      <w:r w:rsidR="00F72479" w:rsidRPr="061A87B6">
        <w:rPr>
          <w:rFonts w:ascii="Arial" w:hAnsi="Arial" w:cs="Arial"/>
        </w:rPr>
        <w:t>na razini su</w:t>
      </w:r>
      <w:r w:rsidR="00A1569E" w:rsidRPr="004636F6">
        <w:rPr>
          <w:rFonts w:ascii="Arial" w:hAnsi="Arial" w:cs="Arial"/>
        </w:rPr>
        <w:t xml:space="preserve"> tekuć</w:t>
      </w:r>
      <w:r w:rsidR="00F72479" w:rsidRPr="061A87B6">
        <w:rPr>
          <w:rFonts w:ascii="Arial" w:hAnsi="Arial" w:cs="Arial"/>
        </w:rPr>
        <w:t>eg</w:t>
      </w:r>
      <w:r w:rsidR="00A1569E" w:rsidRPr="004636F6">
        <w:rPr>
          <w:rFonts w:ascii="Arial" w:hAnsi="Arial" w:cs="Arial"/>
        </w:rPr>
        <w:t xml:space="preserve"> plan</w:t>
      </w:r>
      <w:r w:rsidR="00F72479" w:rsidRPr="061A87B6">
        <w:rPr>
          <w:rFonts w:ascii="Arial" w:hAnsi="Arial" w:cs="Arial"/>
        </w:rPr>
        <w:t>a</w:t>
      </w:r>
      <w:r w:rsidR="00A1569E" w:rsidRPr="004636F6">
        <w:rPr>
          <w:rFonts w:ascii="Arial" w:hAnsi="Arial" w:cs="Arial"/>
        </w:rPr>
        <w:t xml:space="preserve"> </w:t>
      </w:r>
      <w:r w:rsidR="30BE4F41" w:rsidRPr="004636F6">
        <w:rPr>
          <w:rFonts w:ascii="Arial" w:eastAsia="Arial" w:hAnsi="Arial" w:cs="Arial"/>
        </w:rPr>
        <w:t xml:space="preserve"> </w:t>
      </w:r>
      <w:r w:rsidR="00A1569E" w:rsidRPr="004636F6">
        <w:rPr>
          <w:rFonts w:ascii="Arial" w:hAnsi="Arial" w:cs="Arial"/>
        </w:rPr>
        <w:t>te</w:t>
      </w:r>
      <w:r w:rsidR="000B4BB9" w:rsidRPr="004636F6">
        <w:rPr>
          <w:rFonts w:ascii="Arial" w:hAnsi="Arial" w:cs="Arial"/>
        </w:rPr>
        <w:t xml:space="preserve"> iznose </w:t>
      </w:r>
      <w:r w:rsidR="00A64E07" w:rsidRPr="004636F6">
        <w:rPr>
          <w:rFonts w:ascii="Arial" w:hAnsi="Arial" w:cs="Arial"/>
        </w:rPr>
        <w:t>4</w:t>
      </w:r>
      <w:r w:rsidR="00A1569E" w:rsidRPr="004636F6">
        <w:rPr>
          <w:rFonts w:ascii="Arial" w:hAnsi="Arial" w:cs="Arial"/>
        </w:rPr>
        <w:t>.</w:t>
      </w:r>
      <w:r w:rsidR="005A1544" w:rsidRPr="004636F6">
        <w:rPr>
          <w:rFonts w:ascii="Arial" w:hAnsi="Arial" w:cs="Arial"/>
        </w:rPr>
        <w:t>778</w:t>
      </w:r>
      <w:r w:rsidR="00A1569E" w:rsidRPr="004636F6">
        <w:rPr>
          <w:rFonts w:ascii="Arial" w:hAnsi="Arial" w:cs="Arial"/>
        </w:rPr>
        <w:t xml:space="preserve"> EUR</w:t>
      </w:r>
      <w:r w:rsidR="000B4BB9" w:rsidRPr="004636F6">
        <w:rPr>
          <w:rFonts w:ascii="Arial" w:hAnsi="Arial" w:cs="Arial"/>
        </w:rPr>
        <w:t xml:space="preserve">. </w:t>
      </w:r>
      <w:r w:rsidR="00387738" w:rsidRPr="004636F6">
        <w:rPr>
          <w:rFonts w:ascii="Arial" w:hAnsi="Arial" w:cs="Arial"/>
        </w:rPr>
        <w:t xml:space="preserve">Na stavci intelektualne i osobne usluge planirana su  sredstva u iznosu od </w:t>
      </w:r>
      <w:r w:rsidR="003129DD" w:rsidRPr="061A87B6">
        <w:rPr>
          <w:rFonts w:ascii="Arial" w:hAnsi="Arial" w:cs="Arial"/>
        </w:rPr>
        <w:t>5.840</w:t>
      </w:r>
      <w:r w:rsidR="00BE7AC9" w:rsidRPr="004636F6">
        <w:rPr>
          <w:rFonts w:ascii="Arial" w:hAnsi="Arial" w:cs="Arial"/>
        </w:rPr>
        <w:t xml:space="preserve"> EUR</w:t>
      </w:r>
      <w:r w:rsidR="003129DD" w:rsidRPr="061A87B6">
        <w:rPr>
          <w:rFonts w:ascii="Arial" w:hAnsi="Arial" w:cs="Arial"/>
        </w:rPr>
        <w:t xml:space="preserve"> (CEEPUS </w:t>
      </w:r>
      <w:r w:rsidR="74AEADD6" w:rsidRPr="061A87B6">
        <w:rPr>
          <w:rFonts w:ascii="Arial" w:hAnsi="Arial" w:cs="Arial"/>
        </w:rPr>
        <w:t>3.040,00</w:t>
      </w:r>
      <w:r w:rsidR="003129DD" w:rsidRPr="061A87B6">
        <w:rPr>
          <w:rFonts w:ascii="Arial" w:hAnsi="Arial" w:cs="Arial"/>
        </w:rPr>
        <w:t xml:space="preserve"> EUR i Bilaterala 2.800,00 EUR)</w:t>
      </w:r>
      <w:r w:rsidR="00387738" w:rsidRPr="004636F6">
        <w:rPr>
          <w:rFonts w:ascii="Arial" w:hAnsi="Arial" w:cs="Arial"/>
        </w:rPr>
        <w:t xml:space="preserve">. </w:t>
      </w:r>
      <w:r w:rsidR="00581956" w:rsidRPr="004636F6">
        <w:rPr>
          <w:rFonts w:ascii="Arial" w:hAnsi="Arial" w:cs="Arial"/>
        </w:rPr>
        <w:t xml:space="preserve">Planiraju se sredstva za reprezentaciju u iznosu </w:t>
      </w:r>
      <w:r w:rsidR="1C33E248" w:rsidRPr="004636F6">
        <w:rPr>
          <w:rFonts w:ascii="Arial" w:hAnsi="Arial" w:cs="Arial"/>
        </w:rPr>
        <w:t>214,00</w:t>
      </w:r>
      <w:r w:rsidR="00BE7AC9" w:rsidRPr="004636F6">
        <w:rPr>
          <w:rFonts w:ascii="Arial" w:hAnsi="Arial" w:cs="Arial"/>
        </w:rPr>
        <w:t xml:space="preserve"> EUR</w:t>
      </w:r>
      <w:r w:rsidR="00581956" w:rsidRPr="004636F6">
        <w:rPr>
          <w:rFonts w:ascii="Arial" w:hAnsi="Arial" w:cs="Arial"/>
        </w:rPr>
        <w:t>.</w:t>
      </w:r>
      <w:r w:rsidR="001F3E54" w:rsidRPr="004636F6">
        <w:rPr>
          <w:rFonts w:ascii="Arial" w:hAnsi="Arial" w:cs="Arial"/>
        </w:rPr>
        <w:t xml:space="preserve"> Ostala sredstva </w:t>
      </w:r>
      <w:r w:rsidR="0007334B" w:rsidRPr="004636F6">
        <w:rPr>
          <w:rFonts w:ascii="Arial" w:hAnsi="Arial" w:cs="Arial"/>
        </w:rPr>
        <w:t xml:space="preserve">planiraju se u ukupnom iznosu od </w:t>
      </w:r>
      <w:r w:rsidR="00BE7AC9" w:rsidRPr="004636F6">
        <w:rPr>
          <w:rFonts w:ascii="Arial" w:hAnsi="Arial" w:cs="Arial"/>
        </w:rPr>
        <w:t>2.374 EUR</w:t>
      </w:r>
      <w:r w:rsidR="00B97D95" w:rsidRPr="004636F6">
        <w:rPr>
          <w:rFonts w:ascii="Arial" w:hAnsi="Arial" w:cs="Arial"/>
        </w:rPr>
        <w:t>,</w:t>
      </w:r>
      <w:r w:rsidR="0007334B" w:rsidRPr="004636F6">
        <w:rPr>
          <w:rFonts w:ascii="Arial" w:hAnsi="Arial" w:cs="Arial"/>
        </w:rPr>
        <w:t xml:space="preserve"> a potrebna su za kontinuirano provođenje i koordinaciju aktivnosti u </w:t>
      </w:r>
      <w:r w:rsidR="00BF6665" w:rsidRPr="004636F6">
        <w:rPr>
          <w:rFonts w:ascii="Arial" w:hAnsi="Arial" w:cs="Arial"/>
        </w:rPr>
        <w:t>202</w:t>
      </w:r>
      <w:r w:rsidR="00941C2C" w:rsidRPr="004636F6">
        <w:rPr>
          <w:rFonts w:ascii="Arial" w:hAnsi="Arial" w:cs="Arial"/>
        </w:rPr>
        <w:t>3</w:t>
      </w:r>
      <w:r w:rsidR="0007334B" w:rsidRPr="004636F6">
        <w:rPr>
          <w:rFonts w:ascii="Arial" w:hAnsi="Arial" w:cs="Arial"/>
        </w:rPr>
        <w:t>. godini.</w:t>
      </w:r>
      <w:r w:rsidR="007D4B67" w:rsidRPr="004636F6">
        <w:rPr>
          <w:rFonts w:ascii="Arial" w:hAnsi="Arial" w:cs="Arial"/>
        </w:rPr>
        <w:t xml:space="preserve"> </w:t>
      </w:r>
      <w:r w:rsidR="00C51271" w:rsidRPr="004636F6">
        <w:rPr>
          <w:rFonts w:ascii="Arial" w:hAnsi="Arial" w:cs="Arial"/>
          <w:lang w:eastAsia="hr-HR"/>
        </w:rPr>
        <w:t>Sredstva su planirana na izvoru 11.</w:t>
      </w:r>
    </w:p>
    <w:tbl>
      <w:tblPr>
        <w:tblStyle w:val="StilTablice"/>
        <w:tblW w:w="9081" w:type="dxa"/>
        <w:jc w:val="center"/>
        <w:tblLook w:val="04A0" w:firstRow="1" w:lastRow="0" w:firstColumn="1" w:lastColumn="0" w:noHBand="0" w:noVBand="1"/>
      </w:tblPr>
      <w:tblGrid>
        <w:gridCol w:w="1031"/>
        <w:gridCol w:w="7"/>
        <w:gridCol w:w="2218"/>
        <w:gridCol w:w="12"/>
        <w:gridCol w:w="983"/>
        <w:gridCol w:w="13"/>
        <w:gridCol w:w="970"/>
        <w:gridCol w:w="937"/>
        <w:gridCol w:w="970"/>
        <w:gridCol w:w="970"/>
        <w:gridCol w:w="970"/>
      </w:tblGrid>
      <w:tr w:rsidR="00951F39" w:rsidRPr="00E16B06" w14:paraId="1808AAE0" w14:textId="77777777" w:rsidTr="007D7186">
        <w:trPr>
          <w:jc w:val="center"/>
        </w:trPr>
        <w:tc>
          <w:tcPr>
            <w:tcW w:w="1038" w:type="dxa"/>
            <w:gridSpan w:val="2"/>
            <w:shd w:val="clear" w:color="auto" w:fill="B5C0D8"/>
          </w:tcPr>
          <w:p w14:paraId="642E3447" w14:textId="111D891D" w:rsidR="00951F39" w:rsidRPr="00E16B06" w:rsidRDefault="00951F39" w:rsidP="00951F39">
            <w:pPr>
              <w:jc w:val="both"/>
              <w:rPr>
                <w:rFonts w:ascii="Arial" w:hAnsi="Arial" w:cs="Arial"/>
              </w:rPr>
            </w:pPr>
            <w:r w:rsidRPr="00E16B06">
              <w:rPr>
                <w:rFonts w:ascii="Arial" w:hAnsi="Arial" w:cs="Arial"/>
              </w:rPr>
              <w:t xml:space="preserve">Pokazatelj </w:t>
            </w:r>
            <w:r w:rsidR="009821FB">
              <w:rPr>
                <w:rFonts w:ascii="Arial" w:hAnsi="Arial" w:cs="Arial"/>
              </w:rPr>
              <w:t>rezultata</w:t>
            </w:r>
          </w:p>
        </w:tc>
        <w:tc>
          <w:tcPr>
            <w:tcW w:w="2230" w:type="dxa"/>
            <w:gridSpan w:val="2"/>
            <w:shd w:val="clear" w:color="auto" w:fill="B5C0D8"/>
          </w:tcPr>
          <w:p w14:paraId="5B98665A" w14:textId="0726734F" w:rsidR="00951F39" w:rsidRPr="00E16B06" w:rsidRDefault="00951F39" w:rsidP="00951F39">
            <w:pPr>
              <w:pStyle w:val="CellHeader"/>
              <w:rPr>
                <w:rFonts w:ascii="Arial" w:hAnsi="Arial"/>
              </w:rPr>
            </w:pPr>
            <w:r w:rsidRPr="00E16B06">
              <w:rPr>
                <w:rFonts w:ascii="Arial" w:hAnsi="Arial"/>
              </w:rPr>
              <w:t>Definicija</w:t>
            </w:r>
          </w:p>
        </w:tc>
        <w:tc>
          <w:tcPr>
            <w:tcW w:w="996" w:type="dxa"/>
            <w:gridSpan w:val="2"/>
            <w:shd w:val="clear" w:color="auto" w:fill="B5C0D8"/>
          </w:tcPr>
          <w:p w14:paraId="009B6D61" w14:textId="65E14DE3" w:rsidR="00951F39" w:rsidRPr="00E16B06" w:rsidRDefault="00951F39" w:rsidP="00951F39">
            <w:pPr>
              <w:pStyle w:val="CellHeader"/>
              <w:rPr>
                <w:rFonts w:ascii="Arial" w:hAnsi="Arial"/>
              </w:rPr>
            </w:pPr>
            <w:r w:rsidRPr="00E16B06">
              <w:rPr>
                <w:rFonts w:ascii="Arial" w:hAnsi="Arial"/>
              </w:rPr>
              <w:t>Jedinica</w:t>
            </w:r>
          </w:p>
        </w:tc>
        <w:tc>
          <w:tcPr>
            <w:tcW w:w="970" w:type="dxa"/>
            <w:shd w:val="clear" w:color="auto" w:fill="B5C0D8"/>
          </w:tcPr>
          <w:p w14:paraId="65BFDE2E" w14:textId="393BA134" w:rsidR="00951F39" w:rsidRPr="00E16B06" w:rsidRDefault="00951F39" w:rsidP="00951F39">
            <w:pPr>
              <w:pStyle w:val="CellHeader"/>
              <w:rPr>
                <w:rFonts w:ascii="Arial" w:hAnsi="Arial"/>
              </w:rPr>
            </w:pPr>
            <w:r w:rsidRPr="00E16B06">
              <w:rPr>
                <w:rFonts w:ascii="Arial" w:hAnsi="Arial"/>
              </w:rPr>
              <w:t>Polazna vrijednost</w:t>
            </w:r>
          </w:p>
        </w:tc>
        <w:tc>
          <w:tcPr>
            <w:tcW w:w="937" w:type="dxa"/>
            <w:shd w:val="clear" w:color="auto" w:fill="B5C0D8"/>
          </w:tcPr>
          <w:p w14:paraId="0CBB708B" w14:textId="1610BBB9" w:rsidR="00951F39" w:rsidRPr="00E16B06" w:rsidRDefault="00951F39" w:rsidP="00951F39">
            <w:pPr>
              <w:pStyle w:val="CellHeader"/>
              <w:rPr>
                <w:rFonts w:ascii="Arial" w:hAnsi="Arial"/>
              </w:rPr>
            </w:pPr>
            <w:r w:rsidRPr="00E16B06">
              <w:rPr>
                <w:rFonts w:ascii="Arial" w:hAnsi="Arial"/>
              </w:rPr>
              <w:t>Izvor podataka</w:t>
            </w:r>
          </w:p>
        </w:tc>
        <w:tc>
          <w:tcPr>
            <w:tcW w:w="970" w:type="dxa"/>
            <w:shd w:val="clear" w:color="auto" w:fill="B5C0D8"/>
          </w:tcPr>
          <w:p w14:paraId="0DD93DAB" w14:textId="2A37BC6A" w:rsidR="00951F39" w:rsidRPr="00E16B06" w:rsidRDefault="002F7D1D" w:rsidP="00951F39">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621F934C" w14:textId="64755793" w:rsidR="00951F39" w:rsidRPr="00E16B06" w:rsidRDefault="002F7D1D" w:rsidP="00951F39">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7062C411" w14:textId="172CF68E" w:rsidR="00951F39" w:rsidRPr="00E16B06" w:rsidRDefault="002F7D1D" w:rsidP="00951F39">
            <w:pPr>
              <w:pStyle w:val="CellHeader"/>
              <w:rPr>
                <w:rFonts w:ascii="Arial" w:hAnsi="Arial"/>
              </w:rPr>
            </w:pPr>
            <w:r>
              <w:rPr>
                <w:rFonts w:ascii="Arial" w:hAnsi="Arial"/>
              </w:rPr>
              <w:t>Ciljana vrijednost za 2025</w:t>
            </w:r>
            <w:r w:rsidR="007F14D4">
              <w:rPr>
                <w:rFonts w:ascii="Arial" w:hAnsi="Arial"/>
              </w:rPr>
              <w:t>.</w:t>
            </w:r>
          </w:p>
        </w:tc>
      </w:tr>
      <w:tr w:rsidR="006B2ADE" w:rsidRPr="00E16B06" w:rsidDel="000C64F1" w14:paraId="5784E280" w14:textId="77777777" w:rsidTr="007D7186">
        <w:trPr>
          <w:jc w:val="center"/>
        </w:trPr>
        <w:tc>
          <w:tcPr>
            <w:tcW w:w="1031" w:type="dxa"/>
            <w:vAlign w:val="top"/>
          </w:tcPr>
          <w:p w14:paraId="1F902007" w14:textId="77777777" w:rsidR="006B2ADE" w:rsidRPr="00E16B06" w:rsidDel="000C64F1" w:rsidRDefault="006B2ADE" w:rsidP="00226B2C">
            <w:pPr>
              <w:pStyle w:val="CellColumn"/>
              <w:rPr>
                <w:rFonts w:ascii="Arial" w:hAnsi="Arial"/>
              </w:rPr>
            </w:pPr>
            <w:r w:rsidRPr="00E16B06">
              <w:rPr>
                <w:rFonts w:ascii="Arial" w:hAnsi="Arial"/>
              </w:rPr>
              <w:t>Broj korisnika dolaznih i odlaznih stipendija</w:t>
            </w:r>
          </w:p>
        </w:tc>
        <w:tc>
          <w:tcPr>
            <w:tcW w:w="2225" w:type="dxa"/>
            <w:gridSpan w:val="2"/>
            <w:vAlign w:val="top"/>
          </w:tcPr>
          <w:p w14:paraId="77297F69" w14:textId="77777777" w:rsidR="006B2ADE" w:rsidRPr="00E16B06" w:rsidDel="000C64F1" w:rsidRDefault="006B2ADE" w:rsidP="00226B2C">
            <w:pPr>
              <w:pStyle w:val="CellColumn"/>
              <w:rPr>
                <w:rFonts w:ascii="Arial" w:hAnsi="Arial"/>
              </w:rPr>
            </w:pPr>
            <w:r w:rsidRPr="00E16B06">
              <w:rPr>
                <w:rFonts w:ascii="Arial" w:hAnsi="Arial"/>
              </w:rPr>
              <w:t>Bilateralnim sporazumima je određen broj stipendija za pojedinu zemlju za određene kategorije. (npr. Jezični tečaj, djelomični studij, istraživački i li predavački boravak) U C</w:t>
            </w:r>
            <w:r w:rsidR="005F27A1" w:rsidRPr="00E16B06">
              <w:rPr>
                <w:rFonts w:ascii="Arial" w:hAnsi="Arial"/>
              </w:rPr>
              <w:t>EEPUS</w:t>
            </w:r>
            <w:r w:rsidRPr="00E16B06">
              <w:rPr>
                <w:rFonts w:ascii="Arial" w:hAnsi="Arial"/>
              </w:rPr>
              <w:t xml:space="preserve"> programu RH osigurava godišnje 500 mjeseci stipendija</w:t>
            </w:r>
          </w:p>
        </w:tc>
        <w:tc>
          <w:tcPr>
            <w:tcW w:w="995" w:type="dxa"/>
            <w:gridSpan w:val="2"/>
          </w:tcPr>
          <w:p w14:paraId="0E09DB4E" w14:textId="77777777" w:rsidR="006B2ADE" w:rsidRPr="00B83CB5" w:rsidRDefault="006B2ADE" w:rsidP="00226B2C">
            <w:pPr>
              <w:jc w:val="both"/>
              <w:rPr>
                <w:rFonts w:ascii="Arial" w:hAnsi="Arial" w:cs="Arial"/>
              </w:rPr>
            </w:pPr>
            <w:r w:rsidRPr="00B83CB5">
              <w:rPr>
                <w:rFonts w:ascii="Arial" w:hAnsi="Arial" w:cs="Arial"/>
              </w:rPr>
              <w:t>Broj</w:t>
            </w:r>
          </w:p>
        </w:tc>
        <w:tc>
          <w:tcPr>
            <w:tcW w:w="983" w:type="dxa"/>
            <w:gridSpan w:val="2"/>
          </w:tcPr>
          <w:p w14:paraId="2B2EF210" w14:textId="42E020B3" w:rsidR="006B2ADE" w:rsidRPr="00B83CB5" w:rsidDel="000C64F1" w:rsidRDefault="006B2ADE" w:rsidP="00226B2C">
            <w:pPr>
              <w:jc w:val="both"/>
              <w:rPr>
                <w:rFonts w:ascii="Arial" w:hAnsi="Arial" w:cs="Arial"/>
              </w:rPr>
            </w:pPr>
            <w:r w:rsidRPr="00B83CB5">
              <w:rPr>
                <w:rFonts w:ascii="Arial" w:hAnsi="Arial" w:cs="Arial"/>
              </w:rPr>
              <w:t>1</w:t>
            </w:r>
            <w:r w:rsidR="00393B83" w:rsidRPr="00B83CB5">
              <w:rPr>
                <w:rFonts w:ascii="Arial" w:hAnsi="Arial" w:cs="Arial"/>
              </w:rPr>
              <w:t>0</w:t>
            </w:r>
            <w:r w:rsidRPr="00B83CB5">
              <w:rPr>
                <w:rFonts w:ascii="Arial" w:hAnsi="Arial" w:cs="Arial"/>
              </w:rPr>
              <w:t>00</w:t>
            </w:r>
          </w:p>
        </w:tc>
        <w:tc>
          <w:tcPr>
            <w:tcW w:w="937" w:type="dxa"/>
          </w:tcPr>
          <w:p w14:paraId="43092887" w14:textId="3F111D37" w:rsidR="006B2ADE" w:rsidRPr="00B83CB5" w:rsidRDefault="006B2ADE" w:rsidP="00226B2C">
            <w:pPr>
              <w:pStyle w:val="CellColumn"/>
              <w:rPr>
                <w:rFonts w:ascii="Arial" w:hAnsi="Arial"/>
              </w:rPr>
            </w:pPr>
            <w:r w:rsidRPr="00B83CB5">
              <w:rPr>
                <w:rFonts w:ascii="Arial" w:hAnsi="Arial"/>
              </w:rPr>
              <w:t>A</w:t>
            </w:r>
            <w:r w:rsidR="008B21E6" w:rsidRPr="00B83CB5">
              <w:rPr>
                <w:rFonts w:ascii="Arial" w:hAnsi="Arial"/>
              </w:rPr>
              <w:t>MPEU</w:t>
            </w:r>
          </w:p>
        </w:tc>
        <w:tc>
          <w:tcPr>
            <w:tcW w:w="970" w:type="dxa"/>
          </w:tcPr>
          <w:p w14:paraId="51649F47" w14:textId="2B5338DD" w:rsidR="006B2ADE" w:rsidRPr="00B83CB5" w:rsidDel="000C64F1" w:rsidRDefault="006B2ADE" w:rsidP="00226B2C">
            <w:pPr>
              <w:jc w:val="both"/>
              <w:rPr>
                <w:rFonts w:ascii="Arial" w:hAnsi="Arial" w:cs="Arial"/>
              </w:rPr>
            </w:pPr>
            <w:r w:rsidRPr="00B83CB5">
              <w:rPr>
                <w:rFonts w:ascii="Arial" w:hAnsi="Arial" w:cs="Arial"/>
              </w:rPr>
              <w:t>1</w:t>
            </w:r>
            <w:r w:rsidR="0CC03479" w:rsidRPr="00B83CB5">
              <w:rPr>
                <w:rFonts w:ascii="Arial" w:hAnsi="Arial" w:cs="Arial"/>
              </w:rPr>
              <w:t>0</w:t>
            </w:r>
            <w:r w:rsidR="00393B83" w:rsidRPr="00B83CB5">
              <w:rPr>
                <w:rFonts w:ascii="Arial" w:hAnsi="Arial" w:cs="Arial"/>
              </w:rPr>
              <w:t>8</w:t>
            </w:r>
            <w:r w:rsidR="0CC03479" w:rsidRPr="00B83CB5">
              <w:rPr>
                <w:rFonts w:ascii="Arial" w:hAnsi="Arial" w:cs="Arial"/>
              </w:rPr>
              <w:t>0</w:t>
            </w:r>
          </w:p>
        </w:tc>
        <w:tc>
          <w:tcPr>
            <w:tcW w:w="970" w:type="dxa"/>
          </w:tcPr>
          <w:p w14:paraId="1C3F57A3" w14:textId="730CB929" w:rsidR="006B2ADE" w:rsidRPr="00B83CB5" w:rsidDel="000C64F1" w:rsidRDefault="006B2ADE" w:rsidP="00226B2C">
            <w:pPr>
              <w:jc w:val="both"/>
              <w:rPr>
                <w:rFonts w:ascii="Arial" w:hAnsi="Arial" w:cs="Arial"/>
              </w:rPr>
            </w:pPr>
            <w:r w:rsidRPr="00B83CB5">
              <w:rPr>
                <w:rFonts w:ascii="Arial" w:hAnsi="Arial" w:cs="Arial"/>
              </w:rPr>
              <w:t>11</w:t>
            </w:r>
            <w:r w:rsidR="4E458561" w:rsidRPr="00B83CB5">
              <w:rPr>
                <w:rFonts w:ascii="Arial" w:hAnsi="Arial" w:cs="Arial"/>
              </w:rPr>
              <w:t>3</w:t>
            </w:r>
            <w:r w:rsidRPr="00B83CB5">
              <w:rPr>
                <w:rFonts w:ascii="Arial" w:hAnsi="Arial" w:cs="Arial"/>
              </w:rPr>
              <w:t>0</w:t>
            </w:r>
          </w:p>
        </w:tc>
        <w:tc>
          <w:tcPr>
            <w:tcW w:w="970" w:type="dxa"/>
          </w:tcPr>
          <w:p w14:paraId="4511D0D2" w14:textId="152C33A8" w:rsidR="006B2ADE" w:rsidRPr="00B83CB5" w:rsidDel="000C64F1" w:rsidRDefault="006B2ADE" w:rsidP="00226B2C">
            <w:pPr>
              <w:jc w:val="both"/>
              <w:rPr>
                <w:rFonts w:ascii="Arial" w:hAnsi="Arial" w:cs="Arial"/>
              </w:rPr>
            </w:pPr>
            <w:r w:rsidRPr="00B83CB5">
              <w:rPr>
                <w:rFonts w:ascii="Arial" w:hAnsi="Arial" w:cs="Arial"/>
              </w:rPr>
              <w:t>1150</w:t>
            </w:r>
          </w:p>
        </w:tc>
      </w:tr>
    </w:tbl>
    <w:p w14:paraId="1FF23D04" w14:textId="77777777" w:rsidR="0078667E" w:rsidRPr="00E16B06" w:rsidRDefault="0078667E" w:rsidP="00226B2C">
      <w:pPr>
        <w:jc w:val="both"/>
        <w:rPr>
          <w:rFonts w:ascii="Arial" w:hAnsi="Arial" w:cs="Arial"/>
        </w:rPr>
      </w:pPr>
    </w:p>
    <w:p w14:paraId="2B1B873D" w14:textId="5115A9A4" w:rsidR="0078667E" w:rsidRPr="00E16B06" w:rsidRDefault="0078667E" w:rsidP="00226B2C">
      <w:pPr>
        <w:pStyle w:val="Heading4"/>
        <w:jc w:val="both"/>
        <w:rPr>
          <w:rFonts w:ascii="Arial" w:hAnsi="Arial" w:cs="Arial"/>
        </w:rPr>
      </w:pPr>
      <w:r w:rsidRPr="00E16B06">
        <w:rPr>
          <w:rFonts w:ascii="Arial" w:hAnsi="Arial" w:cs="Arial"/>
        </w:rPr>
        <w:t xml:space="preserve">A818042 OBZOR </w:t>
      </w:r>
      <w:r w:rsidR="00BB577B">
        <w:rPr>
          <w:rFonts w:ascii="Arial" w:hAnsi="Arial" w:cs="Arial"/>
        </w:rPr>
        <w:t>EUROPA</w:t>
      </w:r>
      <w:r w:rsidRPr="00E16B06">
        <w:rPr>
          <w:rFonts w:ascii="Arial" w:hAnsi="Arial" w:cs="Arial"/>
        </w:rPr>
        <w:t xml:space="preserve"> I MOBILNOST ISTRAŽIVAČA</w:t>
      </w:r>
    </w:p>
    <w:p w14:paraId="5A1FFF42"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44C6E340" w14:textId="77777777" w:rsidR="001A4BE7" w:rsidRDefault="0078667E" w:rsidP="00226B2C">
      <w:pPr>
        <w:jc w:val="both"/>
        <w:rPr>
          <w:rFonts w:ascii="Arial" w:hAnsi="Arial" w:cs="Arial"/>
        </w:rPr>
      </w:pPr>
      <w:r w:rsidRPr="00E16B06">
        <w:rPr>
          <w:rFonts w:ascii="Arial" w:hAnsi="Arial" w:cs="Arial"/>
        </w:rPr>
        <w:t>Zakon o Agenciji za mobilnost i programe EU</w:t>
      </w:r>
      <w:r w:rsidR="004046F9">
        <w:rPr>
          <w:rFonts w:ascii="Arial" w:hAnsi="Arial" w:cs="Arial"/>
        </w:rPr>
        <w:t>,</w:t>
      </w:r>
      <w:r w:rsidRPr="00E16B06">
        <w:rPr>
          <w:rFonts w:ascii="Arial" w:hAnsi="Arial" w:cs="Arial"/>
        </w:rPr>
        <w:t xml:space="preserve"> </w:t>
      </w:r>
      <w:r w:rsidR="00716F27" w:rsidRPr="00716F27">
        <w:rPr>
          <w:rFonts w:ascii="Arial" w:hAnsi="Arial" w:cs="Arial"/>
        </w:rPr>
        <w:t>Uredba (EU) 2021/695 Europskog parlamenta i Vijeća od 28. travnja 2021. o uspostavi Okvirnog programa za istraživanja i inovacije Obzor Europa, o utvrđivanju pravila za sudjelovanje i širenje rezultata te o stavljanju izvan snage uredbi (EU) br. 1290/2013 i (EU) br. 1291/2013</w:t>
      </w:r>
      <w:r w:rsidR="00716F27" w:rsidRPr="00716F27" w:rsidDel="00716F27">
        <w:rPr>
          <w:rFonts w:ascii="Arial" w:hAnsi="Arial" w:cs="Arial"/>
        </w:rPr>
        <w:t xml:space="preserve"> </w:t>
      </w:r>
      <w:r w:rsidR="00716F27">
        <w:rPr>
          <w:rFonts w:ascii="Arial" w:hAnsi="Arial" w:cs="Arial"/>
        </w:rPr>
        <w:t xml:space="preserve">, </w:t>
      </w:r>
      <w:r w:rsidRPr="00E16B06">
        <w:rPr>
          <w:rFonts w:ascii="Arial" w:hAnsi="Arial" w:cs="Arial"/>
        </w:rPr>
        <w:t xml:space="preserve">Odluka MZO-a o imenovanju nacionalnih osoba za kontakt za program Europske unije Obzor </w:t>
      </w:r>
      <w:r w:rsidR="003B0D48">
        <w:rPr>
          <w:rFonts w:ascii="Arial" w:hAnsi="Arial" w:cs="Arial"/>
        </w:rPr>
        <w:t>Europa</w:t>
      </w:r>
      <w:r w:rsidRPr="00E16B06">
        <w:rPr>
          <w:rFonts w:ascii="Arial" w:hAnsi="Arial" w:cs="Arial"/>
        </w:rPr>
        <w:t>.</w:t>
      </w:r>
      <w:r w:rsidR="005B13AF" w:rsidRPr="00E16B06">
        <w:rPr>
          <w:rFonts w:ascii="Arial" w:hAnsi="Arial" w:cs="Arial"/>
        </w:rPr>
        <w:t xml:space="preserve"> </w:t>
      </w:r>
    </w:p>
    <w:p w14:paraId="1890677D" w14:textId="4719D32B" w:rsidR="0078667E" w:rsidRPr="00E16B06" w:rsidRDefault="005B13AF" w:rsidP="00226B2C">
      <w:pPr>
        <w:jc w:val="both"/>
        <w:rPr>
          <w:rFonts w:ascii="Arial" w:hAnsi="Arial" w:cs="Arial"/>
        </w:rPr>
      </w:pPr>
      <w:r w:rsidRPr="00E16B06">
        <w:rPr>
          <w:rFonts w:ascii="Arial" w:hAnsi="Arial" w:cs="Arial"/>
        </w:rPr>
        <w:t>Od 1. lipnja 2008. godine, kada je Agencija za mobilnost i programe EU potpisala ugovor za HR-MOB projekt s Europskom komisijom kojim je ustanovljena EURAXESS mreža u Hrvatskom, a potom i "Declaration of Commitment", postala je krovna organizacija za provedbu programa EURAXESS u Hrvatskoj što čini pravnu osnovu za provedbu EURAXESS programa.</w:t>
      </w:r>
    </w:p>
    <w:tbl>
      <w:tblPr>
        <w:tblStyle w:val="StilTablice"/>
        <w:tblW w:w="9082" w:type="dxa"/>
        <w:jc w:val="center"/>
        <w:tblLook w:val="04A0" w:firstRow="1" w:lastRow="0" w:firstColumn="1" w:lastColumn="0" w:noHBand="0" w:noVBand="1"/>
      </w:tblPr>
      <w:tblGrid>
        <w:gridCol w:w="948"/>
        <w:gridCol w:w="1452"/>
        <w:gridCol w:w="1417"/>
        <w:gridCol w:w="1418"/>
        <w:gridCol w:w="1418"/>
        <w:gridCol w:w="1418"/>
        <w:gridCol w:w="1011"/>
      </w:tblGrid>
      <w:tr w:rsidR="00B452FF" w:rsidRPr="00E16B06" w14:paraId="334969B0" w14:textId="77777777" w:rsidTr="00C37AA6">
        <w:trPr>
          <w:jc w:val="center"/>
        </w:trPr>
        <w:tc>
          <w:tcPr>
            <w:tcW w:w="386" w:type="dxa"/>
            <w:shd w:val="clear" w:color="auto" w:fill="B5C0D8"/>
          </w:tcPr>
          <w:p w14:paraId="76DED816" w14:textId="77777777" w:rsidR="00F46D93" w:rsidRPr="00E16B06" w:rsidRDefault="00F46D93" w:rsidP="00F46D93">
            <w:pPr>
              <w:pStyle w:val="CellHeader"/>
              <w:rPr>
                <w:rFonts w:ascii="Arial" w:hAnsi="Arial"/>
              </w:rPr>
            </w:pPr>
            <w:r w:rsidRPr="00E16B06">
              <w:rPr>
                <w:rFonts w:ascii="Arial" w:hAnsi="Arial"/>
              </w:rPr>
              <w:t>Naziv aktivnosti</w:t>
            </w:r>
          </w:p>
        </w:tc>
        <w:tc>
          <w:tcPr>
            <w:tcW w:w="1537" w:type="dxa"/>
            <w:shd w:val="clear" w:color="auto" w:fill="B5C0D8"/>
          </w:tcPr>
          <w:p w14:paraId="5E14AE3D" w14:textId="75A2BDFD" w:rsidR="00F46D93" w:rsidRPr="00E16B06" w:rsidRDefault="00504E9E" w:rsidP="00F46D93">
            <w:pPr>
              <w:pStyle w:val="CellHeader"/>
              <w:rPr>
                <w:rFonts w:ascii="Arial" w:hAnsi="Arial"/>
              </w:rPr>
            </w:pPr>
            <w:r>
              <w:rPr>
                <w:rFonts w:ascii="Arial" w:hAnsi="Arial"/>
              </w:rPr>
              <w:t>Izvršenje 2021.</w:t>
            </w:r>
          </w:p>
        </w:tc>
        <w:tc>
          <w:tcPr>
            <w:tcW w:w="1525" w:type="dxa"/>
            <w:shd w:val="clear" w:color="auto" w:fill="B5C0D8"/>
          </w:tcPr>
          <w:p w14:paraId="5A6D49E0" w14:textId="7E3637F5" w:rsidR="00F46D93" w:rsidRPr="00E16B06" w:rsidRDefault="00504E9E" w:rsidP="00F46D93">
            <w:pPr>
              <w:pStyle w:val="CellHeader"/>
              <w:rPr>
                <w:rFonts w:ascii="Arial" w:hAnsi="Arial"/>
              </w:rPr>
            </w:pPr>
            <w:r>
              <w:rPr>
                <w:rFonts w:ascii="Arial" w:hAnsi="Arial"/>
              </w:rPr>
              <w:t>Plan 2022.</w:t>
            </w:r>
          </w:p>
        </w:tc>
        <w:tc>
          <w:tcPr>
            <w:tcW w:w="1526" w:type="dxa"/>
            <w:shd w:val="clear" w:color="auto" w:fill="B5C0D8"/>
          </w:tcPr>
          <w:p w14:paraId="2DB80FE9" w14:textId="7F16DF09" w:rsidR="00F46D93" w:rsidRPr="00E16B06" w:rsidRDefault="00504E9E" w:rsidP="00F46D93">
            <w:pPr>
              <w:pStyle w:val="CellHeader"/>
              <w:rPr>
                <w:rFonts w:ascii="Arial" w:hAnsi="Arial"/>
              </w:rPr>
            </w:pPr>
            <w:r>
              <w:rPr>
                <w:rFonts w:ascii="Arial" w:hAnsi="Arial"/>
              </w:rPr>
              <w:t>Plan 2023.</w:t>
            </w:r>
          </w:p>
        </w:tc>
        <w:tc>
          <w:tcPr>
            <w:tcW w:w="1526" w:type="dxa"/>
            <w:shd w:val="clear" w:color="auto" w:fill="B5C0D8"/>
          </w:tcPr>
          <w:p w14:paraId="094728F3" w14:textId="2342C5B4" w:rsidR="00F46D93" w:rsidRPr="00E16B06" w:rsidRDefault="00504E9E" w:rsidP="00F46D93">
            <w:pPr>
              <w:pStyle w:val="CellHeader"/>
              <w:rPr>
                <w:rFonts w:ascii="Arial" w:hAnsi="Arial"/>
              </w:rPr>
            </w:pPr>
            <w:r>
              <w:rPr>
                <w:rFonts w:ascii="Arial" w:hAnsi="Arial"/>
              </w:rPr>
              <w:t>Plan 2024.</w:t>
            </w:r>
          </w:p>
        </w:tc>
        <w:tc>
          <w:tcPr>
            <w:tcW w:w="1526" w:type="dxa"/>
            <w:shd w:val="clear" w:color="auto" w:fill="B5C0D8"/>
          </w:tcPr>
          <w:p w14:paraId="09FABAD0" w14:textId="7BC170B5" w:rsidR="00F46D93" w:rsidRPr="00E16B06" w:rsidRDefault="00504E9E" w:rsidP="00F46D93">
            <w:pPr>
              <w:pStyle w:val="CellHeader"/>
              <w:rPr>
                <w:rFonts w:ascii="Arial" w:hAnsi="Arial"/>
              </w:rPr>
            </w:pPr>
            <w:r>
              <w:rPr>
                <w:rFonts w:ascii="Arial" w:hAnsi="Arial"/>
              </w:rPr>
              <w:t>Plan 2025.</w:t>
            </w:r>
          </w:p>
        </w:tc>
        <w:tc>
          <w:tcPr>
            <w:tcW w:w="1056" w:type="dxa"/>
            <w:shd w:val="clear" w:color="auto" w:fill="B5C0D8"/>
          </w:tcPr>
          <w:p w14:paraId="72DD6A71" w14:textId="6FDF607C" w:rsidR="00F46D93" w:rsidRPr="00E16B06" w:rsidRDefault="00504E9E" w:rsidP="00F46D93">
            <w:pPr>
              <w:pStyle w:val="CellHeader"/>
              <w:rPr>
                <w:rFonts w:ascii="Arial" w:hAnsi="Arial"/>
              </w:rPr>
            </w:pPr>
            <w:r>
              <w:rPr>
                <w:rFonts w:ascii="Arial" w:hAnsi="Arial"/>
              </w:rPr>
              <w:t>Indeks 23./22.</w:t>
            </w:r>
          </w:p>
        </w:tc>
      </w:tr>
      <w:tr w:rsidR="00B452FF" w:rsidRPr="00E16B06" w14:paraId="5EDB86A4" w14:textId="77777777" w:rsidTr="00C37AA6">
        <w:trPr>
          <w:jc w:val="center"/>
        </w:trPr>
        <w:tc>
          <w:tcPr>
            <w:tcW w:w="386" w:type="dxa"/>
            <w:vAlign w:val="top"/>
          </w:tcPr>
          <w:p w14:paraId="22684980" w14:textId="77777777" w:rsidR="00DE341C" w:rsidRPr="00E16B06" w:rsidRDefault="00DE341C" w:rsidP="00DE341C">
            <w:pPr>
              <w:pStyle w:val="CellColumn"/>
              <w:rPr>
                <w:rFonts w:ascii="Arial" w:hAnsi="Arial"/>
              </w:rPr>
            </w:pPr>
            <w:r w:rsidRPr="00E16B06">
              <w:rPr>
                <w:rFonts w:ascii="Arial" w:hAnsi="Arial"/>
              </w:rPr>
              <w:t>A818042</w:t>
            </w:r>
          </w:p>
        </w:tc>
        <w:tc>
          <w:tcPr>
            <w:tcW w:w="1537" w:type="dxa"/>
            <w:vAlign w:val="top"/>
          </w:tcPr>
          <w:p w14:paraId="15D86EB2" w14:textId="0F23E6CE" w:rsidR="00DE341C" w:rsidRPr="002C337B" w:rsidRDefault="002C337B" w:rsidP="00DE341C">
            <w:pPr>
              <w:rPr>
                <w:rFonts w:ascii="Arial" w:hAnsi="Arial" w:cs="Arial"/>
              </w:rPr>
            </w:pPr>
            <w:r w:rsidRPr="002C337B">
              <w:rPr>
                <w:rFonts w:ascii="Arial" w:hAnsi="Arial" w:cs="Arial"/>
              </w:rPr>
              <w:t>6.707</w:t>
            </w:r>
          </w:p>
        </w:tc>
        <w:tc>
          <w:tcPr>
            <w:tcW w:w="1525" w:type="dxa"/>
            <w:vAlign w:val="top"/>
          </w:tcPr>
          <w:p w14:paraId="2B1B692C" w14:textId="3BDF946A" w:rsidR="00DE341C" w:rsidRPr="00C82534" w:rsidRDefault="00C82534" w:rsidP="00DE341C">
            <w:pPr>
              <w:rPr>
                <w:rFonts w:ascii="Arial" w:hAnsi="Arial" w:cs="Arial"/>
              </w:rPr>
            </w:pPr>
            <w:r w:rsidRPr="00C82534">
              <w:rPr>
                <w:rFonts w:ascii="Arial" w:hAnsi="Arial" w:cs="Arial"/>
              </w:rPr>
              <w:t>37.061</w:t>
            </w:r>
          </w:p>
        </w:tc>
        <w:tc>
          <w:tcPr>
            <w:tcW w:w="1526" w:type="dxa"/>
            <w:vAlign w:val="top"/>
          </w:tcPr>
          <w:p w14:paraId="559E93E6" w14:textId="67C7247D" w:rsidR="00DE341C" w:rsidRPr="00C82534" w:rsidRDefault="00C82534" w:rsidP="00DE341C">
            <w:pPr>
              <w:rPr>
                <w:rFonts w:ascii="Arial" w:hAnsi="Arial" w:cs="Arial"/>
              </w:rPr>
            </w:pPr>
            <w:r w:rsidRPr="00C82534">
              <w:rPr>
                <w:rFonts w:ascii="Arial" w:hAnsi="Arial" w:cs="Arial"/>
              </w:rPr>
              <w:t>37.246</w:t>
            </w:r>
          </w:p>
        </w:tc>
        <w:tc>
          <w:tcPr>
            <w:tcW w:w="1526" w:type="dxa"/>
            <w:vAlign w:val="top"/>
          </w:tcPr>
          <w:p w14:paraId="3F9CD35E" w14:textId="63736C28" w:rsidR="00DE341C" w:rsidRPr="00C82534" w:rsidRDefault="004636F6" w:rsidP="00DE341C">
            <w:pPr>
              <w:rPr>
                <w:rFonts w:ascii="Arial" w:hAnsi="Arial" w:cs="Arial"/>
              </w:rPr>
            </w:pPr>
            <w:r>
              <w:rPr>
                <w:rFonts w:ascii="Arial" w:hAnsi="Arial" w:cs="Arial"/>
              </w:rPr>
              <w:t>37.246</w:t>
            </w:r>
          </w:p>
        </w:tc>
        <w:tc>
          <w:tcPr>
            <w:tcW w:w="1526" w:type="dxa"/>
            <w:vAlign w:val="top"/>
          </w:tcPr>
          <w:p w14:paraId="7E659DCD" w14:textId="590CC9DE" w:rsidR="00DE341C" w:rsidRPr="00C82534" w:rsidRDefault="004636F6" w:rsidP="00DE341C">
            <w:pPr>
              <w:rPr>
                <w:rFonts w:ascii="Arial" w:hAnsi="Arial" w:cs="Arial"/>
              </w:rPr>
            </w:pPr>
            <w:r>
              <w:rPr>
                <w:rFonts w:ascii="Arial" w:hAnsi="Arial" w:cs="Arial"/>
              </w:rPr>
              <w:t>37.246</w:t>
            </w:r>
          </w:p>
        </w:tc>
        <w:tc>
          <w:tcPr>
            <w:tcW w:w="1056" w:type="dxa"/>
            <w:vAlign w:val="top"/>
          </w:tcPr>
          <w:p w14:paraId="1B63CDD1" w14:textId="655304CE" w:rsidR="00DE341C" w:rsidRPr="00941C2C" w:rsidRDefault="006A0037" w:rsidP="00DE341C">
            <w:pPr>
              <w:rPr>
                <w:rFonts w:ascii="Arial" w:hAnsi="Arial" w:cs="Arial"/>
                <w:color w:val="FF0000"/>
              </w:rPr>
            </w:pPr>
            <w:r w:rsidRPr="006A0037">
              <w:rPr>
                <w:rFonts w:ascii="Arial" w:hAnsi="Arial" w:cs="Arial"/>
              </w:rPr>
              <w:t>101</w:t>
            </w:r>
          </w:p>
        </w:tc>
      </w:tr>
    </w:tbl>
    <w:p w14:paraId="66BE85B7" w14:textId="251C333C" w:rsidR="006D1AA6" w:rsidRDefault="006D1AA6" w:rsidP="001966B3">
      <w:pPr>
        <w:jc w:val="both"/>
        <w:rPr>
          <w:rFonts w:ascii="Arial" w:hAnsi="Arial" w:cs="Arial"/>
        </w:rPr>
      </w:pPr>
    </w:p>
    <w:p w14:paraId="2290287C" w14:textId="5BCB751E" w:rsidR="001966B3" w:rsidRPr="00BB153F" w:rsidRDefault="001966B3" w:rsidP="001966B3">
      <w:pPr>
        <w:jc w:val="both"/>
        <w:rPr>
          <w:rFonts w:ascii="Arial" w:hAnsi="Arial" w:cs="Arial"/>
          <w:b/>
          <w:bCs/>
        </w:rPr>
      </w:pPr>
      <w:r>
        <w:rPr>
          <w:rFonts w:ascii="Arial" w:hAnsi="Arial" w:cs="Arial"/>
        </w:rPr>
        <w:lastRenderedPageBreak/>
        <w:t>Ova aktivnost provodi se svake godine.</w:t>
      </w:r>
      <w:r w:rsidR="00BB153F">
        <w:rPr>
          <w:rFonts w:ascii="Arial" w:hAnsi="Arial" w:cs="Arial"/>
        </w:rPr>
        <w:t xml:space="preserve"> </w:t>
      </w:r>
    </w:p>
    <w:p w14:paraId="7BE9E07F" w14:textId="1B988BE4" w:rsidR="009A0BBB" w:rsidRPr="000A2F60" w:rsidRDefault="009A0BBB" w:rsidP="009A0BBB">
      <w:pPr>
        <w:jc w:val="both"/>
        <w:rPr>
          <w:rFonts w:ascii="Arial" w:hAnsi="Arial" w:cs="Arial"/>
          <w:iCs/>
        </w:rPr>
      </w:pPr>
      <w:r w:rsidRPr="000A2F60">
        <w:rPr>
          <w:rFonts w:ascii="Arial" w:hAnsi="Arial" w:cs="Arial"/>
          <w:iCs/>
        </w:rPr>
        <w:t>U razdoblju 202</w:t>
      </w:r>
      <w:r w:rsidR="00941C2C">
        <w:rPr>
          <w:rFonts w:ascii="Arial" w:hAnsi="Arial" w:cs="Arial"/>
          <w:iCs/>
        </w:rPr>
        <w:t>3</w:t>
      </w:r>
      <w:r w:rsidRPr="000A2F60">
        <w:rPr>
          <w:rFonts w:ascii="Arial" w:hAnsi="Arial" w:cs="Arial"/>
          <w:iCs/>
        </w:rPr>
        <w:t>. – 202</w:t>
      </w:r>
      <w:r w:rsidR="00941C2C">
        <w:rPr>
          <w:rFonts w:ascii="Arial" w:hAnsi="Arial" w:cs="Arial"/>
          <w:iCs/>
        </w:rPr>
        <w:t>5</w:t>
      </w:r>
      <w:r w:rsidRPr="000A2F60">
        <w:rPr>
          <w:rFonts w:ascii="Arial" w:hAnsi="Arial" w:cs="Arial"/>
          <w:iCs/>
        </w:rPr>
        <w:t>. očekuje se ostvarenje sljedećeg</w:t>
      </w:r>
      <w:r w:rsidR="001966B3" w:rsidRPr="000A2F60">
        <w:rPr>
          <w:rFonts w:ascii="Arial" w:hAnsi="Arial" w:cs="Arial"/>
          <w:iCs/>
        </w:rPr>
        <w:t>:</w:t>
      </w:r>
    </w:p>
    <w:p w14:paraId="125BCB5A" w14:textId="0721DD82" w:rsidR="001966B3" w:rsidRPr="00E16B06" w:rsidRDefault="001966B3" w:rsidP="001966B3">
      <w:pPr>
        <w:jc w:val="both"/>
        <w:rPr>
          <w:rFonts w:ascii="Arial" w:hAnsi="Arial" w:cs="Arial"/>
        </w:rPr>
      </w:pPr>
      <w:r w:rsidRPr="00E16B06">
        <w:rPr>
          <w:rFonts w:ascii="Arial" w:hAnsi="Arial" w:cs="Arial"/>
        </w:rPr>
        <w:t xml:space="preserve">Obzor </w:t>
      </w:r>
      <w:r w:rsidR="00716F27">
        <w:rPr>
          <w:rFonts w:ascii="Arial" w:hAnsi="Arial" w:cs="Arial"/>
        </w:rPr>
        <w:t>Europa</w:t>
      </w:r>
      <w:r w:rsidRPr="00E16B06">
        <w:rPr>
          <w:rFonts w:ascii="Arial" w:hAnsi="Arial" w:cs="Arial"/>
        </w:rPr>
        <w:t xml:space="preserve"> (Horizon </w:t>
      </w:r>
      <w:r w:rsidR="00FA16A3">
        <w:rPr>
          <w:rFonts w:ascii="Arial" w:hAnsi="Arial" w:cs="Arial"/>
        </w:rPr>
        <w:t>Europe</w:t>
      </w:r>
      <w:r w:rsidRPr="00E16B06">
        <w:rPr>
          <w:rFonts w:ascii="Arial" w:hAnsi="Arial" w:cs="Arial"/>
        </w:rPr>
        <w:t>) okvirni je program Europske unije za istraživanje i inovacije za razdoblje od 20</w:t>
      </w:r>
      <w:r w:rsidR="00716F27">
        <w:rPr>
          <w:rFonts w:ascii="Arial" w:hAnsi="Arial" w:cs="Arial"/>
        </w:rPr>
        <w:t>21</w:t>
      </w:r>
      <w:r w:rsidRPr="00E16B06">
        <w:rPr>
          <w:rFonts w:ascii="Arial" w:hAnsi="Arial" w:cs="Arial"/>
        </w:rPr>
        <w:t>. do 202</w:t>
      </w:r>
      <w:r w:rsidR="00716F27">
        <w:rPr>
          <w:rFonts w:ascii="Arial" w:hAnsi="Arial" w:cs="Arial"/>
        </w:rPr>
        <w:t>7</w:t>
      </w:r>
      <w:r w:rsidRPr="00E16B06">
        <w:rPr>
          <w:rFonts w:ascii="Arial" w:hAnsi="Arial" w:cs="Arial"/>
        </w:rPr>
        <w:t xml:space="preserve">. godine. </w:t>
      </w:r>
      <w:r w:rsidR="00716F27" w:rsidRPr="00716F27">
        <w:rPr>
          <w:rFonts w:ascii="Arial" w:hAnsi="Arial" w:cs="Arial"/>
        </w:rPr>
        <w:t>Obzor Europa jedan je od ključnih instrumenata Unije za jačanje europskog istraživačkog prostora, osnaživanje europske konkurentnosti, usmjeravanje i ubrzavanje digitalne i zelene tranzicije, europskog oporavka, pripravnosti i otpornosti.</w:t>
      </w:r>
      <w:r w:rsidR="00716F27" w:rsidRPr="00716F27" w:rsidDel="00716F27">
        <w:rPr>
          <w:rFonts w:ascii="Arial" w:hAnsi="Arial" w:cs="Arial"/>
        </w:rPr>
        <w:t xml:space="preserve"> </w:t>
      </w:r>
    </w:p>
    <w:p w14:paraId="6694F730" w14:textId="715A68AE" w:rsidR="001966B3" w:rsidRDefault="001966B3" w:rsidP="001966B3">
      <w:pPr>
        <w:jc w:val="both"/>
        <w:rPr>
          <w:rFonts w:ascii="Arial" w:hAnsi="Arial" w:cs="Arial"/>
        </w:rPr>
      </w:pPr>
      <w:r w:rsidRPr="00E16B06">
        <w:rPr>
          <w:rFonts w:ascii="Arial" w:hAnsi="Arial" w:cs="Arial"/>
        </w:rPr>
        <w:t xml:space="preserve">EURAXESS je program Europske komisije namijenjen povećavanju i olakšavanju mobilnosti istraživača i znanstvenika. Glavni je zadatak ovog programa pomagati stranim istraživačima, znanstvenicima i znanstvenim organizacijama koje ugošćuju strane istraživače prilikom dolaska u Hrvatsku na rad na znanstvenim projektima. Osim stranim istraživačima, ovaj program pomaže i hrvatskim istraživačima da dobiju više informacija o realizaciji istraživačkog rada u inozemstvu, međunarodne suradnje i financijskih pomoći/grantova/stipendija. </w:t>
      </w:r>
    </w:p>
    <w:p w14:paraId="4A8C132F" w14:textId="77777777" w:rsidR="009A0BBB" w:rsidRDefault="009A0BBB" w:rsidP="009A0BBB">
      <w:pPr>
        <w:jc w:val="both"/>
        <w:rPr>
          <w:rFonts w:ascii="Arial" w:hAnsi="Arial" w:cs="Arial"/>
        </w:rPr>
      </w:pPr>
      <w:r>
        <w:rPr>
          <w:rFonts w:ascii="Arial" w:hAnsi="Arial" w:cs="Arial"/>
        </w:rPr>
        <w:t>Ova aktivnost sastoji se od sljedećih elemenata:</w:t>
      </w:r>
    </w:p>
    <w:p w14:paraId="7AC8D3A1" w14:textId="77777777" w:rsidR="009A0BBB" w:rsidRDefault="009A0BBB" w:rsidP="009A0BBB">
      <w:pPr>
        <w:pStyle w:val="ListParagraph"/>
        <w:numPr>
          <w:ilvl w:val="0"/>
          <w:numId w:val="10"/>
        </w:numPr>
        <w:jc w:val="both"/>
        <w:rPr>
          <w:rFonts w:ascii="Arial" w:hAnsi="Arial" w:cs="Arial"/>
        </w:rPr>
      </w:pPr>
      <w:r>
        <w:rPr>
          <w:rFonts w:ascii="Arial" w:hAnsi="Arial" w:cs="Arial"/>
        </w:rPr>
        <w:t>Rashodi za zaposlene</w:t>
      </w:r>
    </w:p>
    <w:p w14:paraId="056BB45D" w14:textId="13CBFF9A" w:rsidR="009A0BBB" w:rsidRDefault="009A0BBB" w:rsidP="009A0BBB">
      <w:pPr>
        <w:pStyle w:val="ListParagraph"/>
        <w:numPr>
          <w:ilvl w:val="0"/>
          <w:numId w:val="10"/>
        </w:numPr>
        <w:jc w:val="both"/>
        <w:rPr>
          <w:rFonts w:ascii="Arial" w:hAnsi="Arial" w:cs="Arial"/>
        </w:rPr>
      </w:pPr>
      <w:r>
        <w:rPr>
          <w:rFonts w:ascii="Arial" w:hAnsi="Arial" w:cs="Arial"/>
        </w:rPr>
        <w:t>Materijalni rashodi</w:t>
      </w:r>
      <w:r w:rsidR="00716F27">
        <w:rPr>
          <w:rFonts w:ascii="Arial" w:hAnsi="Arial" w:cs="Arial"/>
        </w:rPr>
        <w:t xml:space="preserve"> provedbe programa</w:t>
      </w:r>
    </w:p>
    <w:p w14:paraId="79279C10" w14:textId="77777777" w:rsidR="001A4BE7" w:rsidRDefault="009A0BBB" w:rsidP="001A4BE7">
      <w:pPr>
        <w:jc w:val="both"/>
        <w:rPr>
          <w:rFonts w:ascii="Arial" w:hAnsi="Arial" w:cs="Arial"/>
        </w:rPr>
      </w:pPr>
      <w:r>
        <w:rPr>
          <w:rFonts w:ascii="Arial" w:hAnsi="Arial" w:cs="Arial"/>
        </w:rPr>
        <w:t>Izračun financijskog plana:</w:t>
      </w:r>
    </w:p>
    <w:p w14:paraId="3CDF964D" w14:textId="0EA9E1D2" w:rsidR="006E1ABD" w:rsidRPr="001A4BE7" w:rsidRDefault="001A4BE7" w:rsidP="001A4BE7">
      <w:pPr>
        <w:jc w:val="both"/>
        <w:rPr>
          <w:rFonts w:ascii="Arial" w:hAnsi="Arial" w:cs="Arial"/>
        </w:rPr>
      </w:pPr>
      <w:r w:rsidRPr="00C82534">
        <w:rPr>
          <w:rFonts w:ascii="Arial" w:hAnsi="Arial" w:cs="Arial"/>
        </w:rPr>
        <w:t>P</w:t>
      </w:r>
      <w:r w:rsidR="00D153BA" w:rsidRPr="00C82534">
        <w:rPr>
          <w:rFonts w:ascii="Arial" w:hAnsi="Arial" w:cs="Arial"/>
          <w:bCs/>
        </w:rPr>
        <w:t>lan proračuna za 202</w:t>
      </w:r>
      <w:r w:rsidR="00941C2C" w:rsidRPr="00C82534">
        <w:rPr>
          <w:rFonts w:ascii="Arial" w:hAnsi="Arial" w:cs="Arial"/>
          <w:bCs/>
        </w:rPr>
        <w:t>3</w:t>
      </w:r>
      <w:r w:rsidR="00D153BA" w:rsidRPr="00C82534">
        <w:rPr>
          <w:rFonts w:ascii="Arial" w:hAnsi="Arial" w:cs="Arial"/>
          <w:bCs/>
        </w:rPr>
        <w:t>. godinu zadržan je na razini tekućeg financijskog plana za 20</w:t>
      </w:r>
      <w:r w:rsidR="00941C2C" w:rsidRPr="00C82534">
        <w:rPr>
          <w:rFonts w:ascii="Arial" w:hAnsi="Arial" w:cs="Arial"/>
          <w:bCs/>
        </w:rPr>
        <w:t>22</w:t>
      </w:r>
      <w:r w:rsidR="00D153BA" w:rsidRPr="00C82534">
        <w:rPr>
          <w:rFonts w:ascii="Arial" w:hAnsi="Arial" w:cs="Arial"/>
          <w:bCs/>
        </w:rPr>
        <w:t>. godin</w:t>
      </w:r>
      <w:r w:rsidR="0071530B" w:rsidRPr="00C82534">
        <w:rPr>
          <w:rFonts w:ascii="Arial" w:hAnsi="Arial" w:cs="Arial"/>
          <w:bCs/>
        </w:rPr>
        <w:t xml:space="preserve">u. </w:t>
      </w:r>
      <w:r w:rsidR="003F1CDF" w:rsidRPr="00C82534">
        <w:rPr>
          <w:rFonts w:ascii="Arial" w:hAnsi="Arial" w:cs="Arial"/>
          <w:bCs/>
        </w:rPr>
        <w:t xml:space="preserve">Za redovne aktivnosti </w:t>
      </w:r>
      <w:r w:rsidR="008352D0" w:rsidRPr="00C82534">
        <w:rPr>
          <w:rFonts w:ascii="Arial" w:hAnsi="Arial" w:cs="Arial"/>
          <w:bCs/>
        </w:rPr>
        <w:t xml:space="preserve">na stavci službena putovanja </w:t>
      </w:r>
      <w:r w:rsidR="003F1CDF" w:rsidRPr="00C82534">
        <w:rPr>
          <w:rFonts w:ascii="Arial" w:hAnsi="Arial" w:cs="Arial"/>
          <w:bCs/>
        </w:rPr>
        <w:t xml:space="preserve">planirano je </w:t>
      </w:r>
      <w:r w:rsidR="00C82534">
        <w:rPr>
          <w:rFonts w:ascii="Arial" w:hAnsi="Arial" w:cs="Arial"/>
          <w:bCs/>
        </w:rPr>
        <w:t>18.979 EUR. Z</w:t>
      </w:r>
      <w:r w:rsidR="003F1CDF" w:rsidRPr="00C82534">
        <w:rPr>
          <w:rFonts w:ascii="Arial" w:hAnsi="Arial" w:cs="Arial"/>
          <w:bCs/>
        </w:rPr>
        <w:t>a službena putovanja vezana za događanja koja organizira Europska komisija</w:t>
      </w:r>
      <w:r w:rsidR="008B21E6" w:rsidRPr="00C82534">
        <w:rPr>
          <w:rFonts w:ascii="Arial" w:hAnsi="Arial" w:cs="Arial"/>
          <w:bCs/>
        </w:rPr>
        <w:t xml:space="preserve"> (sastanci nacionalnih osoba za kontakt te programskih odbora za pojedina tematska područja Obzora</w:t>
      </w:r>
      <w:r w:rsidR="4AE6552B" w:rsidRPr="00C82534">
        <w:rPr>
          <w:rFonts w:ascii="Arial" w:hAnsi="Arial" w:cs="Arial"/>
          <w:bCs/>
        </w:rPr>
        <w:t xml:space="preserve"> Europa</w:t>
      </w:r>
      <w:r w:rsidR="008B21E6" w:rsidRPr="00C82534">
        <w:rPr>
          <w:rFonts w:ascii="Arial" w:hAnsi="Arial" w:cs="Arial"/>
          <w:bCs/>
        </w:rPr>
        <w:t>)</w:t>
      </w:r>
      <w:r w:rsidR="003F1CDF" w:rsidRPr="00C82534">
        <w:rPr>
          <w:rFonts w:ascii="Arial" w:hAnsi="Arial" w:cs="Arial"/>
          <w:bCs/>
        </w:rPr>
        <w:t xml:space="preserve"> i to za informativne dane za pojedina programska područja</w:t>
      </w:r>
      <w:r w:rsidR="00BF7874" w:rsidRPr="00C82534">
        <w:rPr>
          <w:rFonts w:ascii="Arial" w:hAnsi="Arial" w:cs="Arial"/>
          <w:bCs/>
        </w:rPr>
        <w:t xml:space="preserve"> </w:t>
      </w:r>
      <w:r w:rsidR="003F1CDF" w:rsidRPr="00C82534">
        <w:rPr>
          <w:rFonts w:ascii="Arial" w:hAnsi="Arial" w:cs="Arial"/>
          <w:bCs/>
        </w:rPr>
        <w:t xml:space="preserve">u programu Obzor </w:t>
      </w:r>
      <w:r w:rsidR="5AB1623A" w:rsidRPr="00C82534">
        <w:rPr>
          <w:rFonts w:ascii="Arial" w:hAnsi="Arial" w:cs="Arial"/>
          <w:bCs/>
        </w:rPr>
        <w:t>Europa</w:t>
      </w:r>
      <w:r w:rsidR="002D4443" w:rsidRPr="00C82534">
        <w:rPr>
          <w:rFonts w:ascii="Arial" w:hAnsi="Arial" w:cs="Arial"/>
          <w:bCs/>
        </w:rPr>
        <w:t>,</w:t>
      </w:r>
      <w:r w:rsidR="005B13AF" w:rsidRPr="00C82534">
        <w:rPr>
          <w:rFonts w:ascii="Arial" w:hAnsi="Arial" w:cs="Arial"/>
          <w:bCs/>
        </w:rPr>
        <w:t xml:space="preserve"> te EURAXESS program</w:t>
      </w:r>
      <w:r w:rsidR="00E168DD" w:rsidRPr="00C82534">
        <w:rPr>
          <w:rFonts w:ascii="Arial" w:hAnsi="Arial" w:cs="Arial"/>
          <w:bCs/>
        </w:rPr>
        <w:t>a</w:t>
      </w:r>
      <w:r w:rsidR="003F1CDF" w:rsidRPr="00C82534">
        <w:rPr>
          <w:rFonts w:ascii="Arial" w:hAnsi="Arial" w:cs="Arial"/>
          <w:bCs/>
        </w:rPr>
        <w:t>, radionic</w:t>
      </w:r>
      <w:r w:rsidR="00E168DD" w:rsidRPr="00C82534">
        <w:rPr>
          <w:rFonts w:ascii="Arial" w:hAnsi="Arial" w:cs="Arial"/>
          <w:bCs/>
        </w:rPr>
        <w:t>a</w:t>
      </w:r>
      <w:r w:rsidR="003F1CDF" w:rsidRPr="00C82534">
        <w:rPr>
          <w:rFonts w:ascii="Arial" w:hAnsi="Arial" w:cs="Arial"/>
          <w:bCs/>
        </w:rPr>
        <w:t>, konferencij</w:t>
      </w:r>
      <w:r w:rsidR="00E168DD" w:rsidRPr="00C82534">
        <w:rPr>
          <w:rFonts w:ascii="Arial" w:hAnsi="Arial" w:cs="Arial"/>
          <w:bCs/>
        </w:rPr>
        <w:t>a</w:t>
      </w:r>
      <w:r w:rsidR="003F1CDF" w:rsidRPr="00C82534">
        <w:rPr>
          <w:rFonts w:ascii="Arial" w:hAnsi="Arial" w:cs="Arial"/>
          <w:bCs/>
        </w:rPr>
        <w:t xml:space="preserve"> i obuke.</w:t>
      </w:r>
      <w:r w:rsidR="00127D65" w:rsidRPr="00C82534">
        <w:rPr>
          <w:rFonts w:ascii="Arial" w:hAnsi="Arial" w:cs="Arial"/>
          <w:bCs/>
        </w:rPr>
        <w:t xml:space="preserve"> </w:t>
      </w:r>
      <w:r w:rsidR="008352D0" w:rsidRPr="00C82534">
        <w:rPr>
          <w:rFonts w:ascii="Arial" w:hAnsi="Arial" w:cs="Arial"/>
          <w:bCs/>
        </w:rPr>
        <w:t xml:space="preserve">Planirano je ukupno </w:t>
      </w:r>
      <w:r w:rsidR="005C12CA" w:rsidRPr="007D7186">
        <w:rPr>
          <w:rFonts w:ascii="Arial" w:hAnsi="Arial" w:cs="Arial"/>
          <w:bCs/>
        </w:rPr>
        <w:t>19</w:t>
      </w:r>
      <w:r w:rsidR="003F1CDF" w:rsidRPr="007D7186">
        <w:rPr>
          <w:rFonts w:ascii="Arial" w:hAnsi="Arial" w:cs="Arial"/>
          <w:bCs/>
        </w:rPr>
        <w:t xml:space="preserve"> </w:t>
      </w:r>
      <w:r w:rsidR="003F1CDF" w:rsidRPr="00C82534">
        <w:rPr>
          <w:rFonts w:ascii="Arial" w:hAnsi="Arial" w:cs="Arial"/>
          <w:bCs/>
        </w:rPr>
        <w:t xml:space="preserve">putovanja u trajanju od dva do tri dana u </w:t>
      </w:r>
      <w:r w:rsidR="008352D0" w:rsidRPr="00C82534">
        <w:rPr>
          <w:rFonts w:ascii="Arial" w:hAnsi="Arial" w:cs="Arial"/>
          <w:bCs/>
        </w:rPr>
        <w:t xml:space="preserve">prosječnom </w:t>
      </w:r>
      <w:r w:rsidR="003F1CDF" w:rsidRPr="00C82534">
        <w:rPr>
          <w:rFonts w:ascii="Arial" w:hAnsi="Arial" w:cs="Arial"/>
          <w:bCs/>
        </w:rPr>
        <w:t xml:space="preserve">iznosu od </w:t>
      </w:r>
      <w:r w:rsidR="005C12CA">
        <w:rPr>
          <w:rFonts w:ascii="Arial" w:hAnsi="Arial" w:cs="Arial"/>
          <w:bCs/>
        </w:rPr>
        <w:t>1000</w:t>
      </w:r>
      <w:r w:rsidR="00C82534">
        <w:rPr>
          <w:rFonts w:ascii="Arial" w:hAnsi="Arial" w:cs="Arial"/>
          <w:bCs/>
        </w:rPr>
        <w:t xml:space="preserve"> EUR</w:t>
      </w:r>
      <w:r w:rsidR="2CAB23D0" w:rsidRPr="00C82534">
        <w:rPr>
          <w:rFonts w:ascii="Arial" w:hAnsi="Arial" w:cs="Arial"/>
          <w:bCs/>
        </w:rPr>
        <w:t xml:space="preserve"> po sudjelovanju</w:t>
      </w:r>
      <w:r w:rsidR="003F1CDF" w:rsidRPr="00C82534">
        <w:rPr>
          <w:rFonts w:ascii="Arial" w:hAnsi="Arial" w:cs="Arial"/>
          <w:bCs/>
        </w:rPr>
        <w:t xml:space="preserve">. </w:t>
      </w:r>
      <w:r w:rsidR="00296802" w:rsidRPr="00C82534">
        <w:rPr>
          <w:rFonts w:ascii="Arial" w:hAnsi="Arial" w:cs="Arial"/>
          <w:bCs/>
        </w:rPr>
        <w:t>Planirana sredstva za stručna usavršavanja</w:t>
      </w:r>
      <w:r w:rsidR="00AA4018" w:rsidRPr="00C82534">
        <w:rPr>
          <w:rFonts w:ascii="Arial" w:hAnsi="Arial" w:cs="Arial"/>
          <w:bCs/>
        </w:rPr>
        <w:t xml:space="preserve"> u iznosu od </w:t>
      </w:r>
      <w:r w:rsidR="00C82534">
        <w:rPr>
          <w:rFonts w:ascii="Arial" w:hAnsi="Arial" w:cs="Arial"/>
          <w:bCs/>
        </w:rPr>
        <w:t>3.584 EUR</w:t>
      </w:r>
      <w:r w:rsidR="00296802" w:rsidRPr="00C82534">
        <w:rPr>
          <w:rFonts w:ascii="Arial" w:hAnsi="Arial" w:cs="Arial"/>
          <w:bCs/>
        </w:rPr>
        <w:t xml:space="preserve">. </w:t>
      </w:r>
      <w:r w:rsidR="003F1CDF" w:rsidRPr="00C82534">
        <w:rPr>
          <w:rFonts w:ascii="Arial" w:hAnsi="Arial" w:cs="Arial"/>
          <w:bCs/>
        </w:rPr>
        <w:t xml:space="preserve">Planira se održati </w:t>
      </w:r>
      <w:r w:rsidR="55E83C9E" w:rsidRPr="00523427">
        <w:rPr>
          <w:rFonts w:ascii="Arial" w:hAnsi="Arial" w:cs="Arial"/>
          <w:bCs/>
        </w:rPr>
        <w:t>13</w:t>
      </w:r>
      <w:r w:rsidR="003F1CDF" w:rsidRPr="00523427">
        <w:rPr>
          <w:rFonts w:ascii="Arial" w:hAnsi="Arial" w:cs="Arial"/>
          <w:bCs/>
        </w:rPr>
        <w:t xml:space="preserve"> </w:t>
      </w:r>
      <w:r w:rsidR="003F1CDF" w:rsidRPr="00C82534">
        <w:rPr>
          <w:rFonts w:ascii="Arial" w:hAnsi="Arial" w:cs="Arial"/>
          <w:bCs/>
        </w:rPr>
        <w:t>informativnih događanja koja će se dogovarati tijekom godine</w:t>
      </w:r>
      <w:r w:rsidR="0004363D">
        <w:rPr>
          <w:rFonts w:ascii="Arial" w:hAnsi="Arial" w:cs="Arial"/>
          <w:bCs/>
        </w:rPr>
        <w:t xml:space="preserve"> u suradnji s MZO</w:t>
      </w:r>
      <w:r w:rsidR="003F1CDF" w:rsidRPr="00C82534">
        <w:rPr>
          <w:rFonts w:ascii="Arial" w:hAnsi="Arial" w:cs="Arial"/>
          <w:bCs/>
        </w:rPr>
        <w:t xml:space="preserve">. </w:t>
      </w:r>
      <w:r w:rsidR="00204EB5" w:rsidRPr="00C82534">
        <w:rPr>
          <w:rFonts w:ascii="Arial" w:hAnsi="Arial" w:cs="Arial"/>
          <w:bCs/>
        </w:rPr>
        <w:t>Ukupni troškovi za r</w:t>
      </w:r>
      <w:r w:rsidR="003F1CDF" w:rsidRPr="00C82534">
        <w:rPr>
          <w:rFonts w:ascii="Arial" w:hAnsi="Arial" w:cs="Arial"/>
          <w:bCs/>
        </w:rPr>
        <w:t>eprezentacij</w:t>
      </w:r>
      <w:r w:rsidR="00204EB5" w:rsidRPr="00C82534">
        <w:rPr>
          <w:rFonts w:ascii="Arial" w:hAnsi="Arial" w:cs="Arial"/>
          <w:bCs/>
        </w:rPr>
        <w:t xml:space="preserve">u planirani su u iznosu od </w:t>
      </w:r>
      <w:r w:rsidR="00C82534">
        <w:rPr>
          <w:rFonts w:ascii="Arial" w:hAnsi="Arial" w:cs="Arial"/>
          <w:bCs/>
        </w:rPr>
        <w:t>2.721 EUR</w:t>
      </w:r>
      <w:r w:rsidR="00204EB5" w:rsidRPr="00C82534">
        <w:rPr>
          <w:rFonts w:ascii="Arial" w:hAnsi="Arial" w:cs="Arial"/>
          <w:bCs/>
        </w:rPr>
        <w:t>, najam prostora za pojedina događanja</w:t>
      </w:r>
      <w:r w:rsidR="002721C1" w:rsidRPr="00C82534">
        <w:rPr>
          <w:rFonts w:ascii="Arial" w:hAnsi="Arial" w:cs="Arial"/>
          <w:bCs/>
        </w:rPr>
        <w:t xml:space="preserve"> koja se neće moći odvijati u besplatnim prostorima</w:t>
      </w:r>
      <w:r w:rsidR="00204EB5" w:rsidRPr="00C82534">
        <w:rPr>
          <w:rFonts w:ascii="Arial" w:hAnsi="Arial" w:cs="Arial"/>
          <w:bCs/>
        </w:rPr>
        <w:t xml:space="preserve"> u iznosu od </w:t>
      </w:r>
      <w:r w:rsidR="00C82534">
        <w:rPr>
          <w:rFonts w:ascii="Arial" w:hAnsi="Arial" w:cs="Arial"/>
          <w:bCs/>
        </w:rPr>
        <w:t>1.062 EUR</w:t>
      </w:r>
      <w:r w:rsidR="00204EB5" w:rsidRPr="00C82534">
        <w:rPr>
          <w:rFonts w:ascii="Arial" w:hAnsi="Arial" w:cs="Arial"/>
          <w:bCs/>
        </w:rPr>
        <w:t xml:space="preserve">, a intelektualne i osobne usluge u iznosu od </w:t>
      </w:r>
      <w:r w:rsidR="00C82534">
        <w:rPr>
          <w:rFonts w:ascii="Arial" w:hAnsi="Arial" w:cs="Arial"/>
          <w:bCs/>
        </w:rPr>
        <w:t>1.327 EUR</w:t>
      </w:r>
      <w:r w:rsidR="00204EB5" w:rsidRPr="00C82534">
        <w:rPr>
          <w:rFonts w:ascii="Arial" w:hAnsi="Arial" w:cs="Arial"/>
          <w:bCs/>
        </w:rPr>
        <w:t>.</w:t>
      </w:r>
      <w:r w:rsidR="002721C1" w:rsidRPr="00C82534">
        <w:rPr>
          <w:rFonts w:ascii="Arial" w:hAnsi="Arial" w:cs="Arial"/>
          <w:bCs/>
        </w:rPr>
        <w:t xml:space="preserve"> Naknade troškova osobama izvan radnog odnosa planirana su u iznosu od </w:t>
      </w:r>
      <w:r w:rsidR="00C82534">
        <w:rPr>
          <w:rFonts w:ascii="Arial" w:hAnsi="Arial" w:cs="Arial"/>
          <w:bCs/>
        </w:rPr>
        <w:t>1.858 EUR</w:t>
      </w:r>
      <w:r w:rsidR="002721C1" w:rsidRPr="00C82534">
        <w:rPr>
          <w:rFonts w:ascii="Arial" w:hAnsi="Arial" w:cs="Arial"/>
          <w:bCs/>
        </w:rPr>
        <w:t xml:space="preserve"> u slučaju da će vanjski</w:t>
      </w:r>
      <w:r w:rsidR="0062168D" w:rsidRPr="00C82534">
        <w:rPr>
          <w:rFonts w:ascii="Arial" w:hAnsi="Arial" w:cs="Arial"/>
          <w:bCs/>
        </w:rPr>
        <w:t>m</w:t>
      </w:r>
      <w:r w:rsidR="002721C1" w:rsidRPr="00C82534">
        <w:rPr>
          <w:rFonts w:ascii="Arial" w:hAnsi="Arial" w:cs="Arial"/>
          <w:bCs/>
        </w:rPr>
        <w:t xml:space="preserve"> predavačima na informativnim događanjima trebati pokriti troškove vezane za njihov dolazak i predavanje.</w:t>
      </w:r>
      <w:r w:rsidR="00B14C95" w:rsidRPr="006E1ABD">
        <w:rPr>
          <w:rFonts w:ascii="Arial" w:hAnsi="Arial" w:cs="Arial"/>
          <w:bCs/>
        </w:rPr>
        <w:t xml:space="preserve"> </w:t>
      </w:r>
    </w:p>
    <w:tbl>
      <w:tblPr>
        <w:tblStyle w:val="StilTablice"/>
        <w:tblW w:w="9082" w:type="dxa"/>
        <w:jc w:val="center"/>
        <w:tblLook w:val="04A0" w:firstRow="1" w:lastRow="0" w:firstColumn="1" w:lastColumn="0" w:noHBand="0" w:noVBand="1"/>
      </w:tblPr>
      <w:tblGrid>
        <w:gridCol w:w="1260"/>
        <w:gridCol w:w="2098"/>
        <w:gridCol w:w="907"/>
        <w:gridCol w:w="970"/>
        <w:gridCol w:w="937"/>
        <w:gridCol w:w="970"/>
        <w:gridCol w:w="970"/>
        <w:gridCol w:w="970"/>
      </w:tblGrid>
      <w:tr w:rsidR="00DE341C" w:rsidRPr="00E16B06" w14:paraId="0DB3BBE6" w14:textId="77777777" w:rsidTr="000314BE">
        <w:trPr>
          <w:jc w:val="center"/>
        </w:trPr>
        <w:tc>
          <w:tcPr>
            <w:tcW w:w="1112" w:type="dxa"/>
            <w:shd w:val="clear" w:color="auto" w:fill="B5C0D8"/>
          </w:tcPr>
          <w:p w14:paraId="0C565E12" w14:textId="30121533" w:rsidR="00DE341C" w:rsidRPr="00E16B06" w:rsidRDefault="00DE341C" w:rsidP="00DE341C">
            <w:pPr>
              <w:jc w:val="both"/>
              <w:rPr>
                <w:rFonts w:ascii="Arial" w:hAnsi="Arial" w:cs="Arial"/>
              </w:rPr>
            </w:pPr>
            <w:r w:rsidRPr="00E16B06">
              <w:rPr>
                <w:rFonts w:ascii="Arial" w:hAnsi="Arial" w:cs="Arial"/>
              </w:rPr>
              <w:t xml:space="preserve">Pokazatelj </w:t>
            </w:r>
            <w:r w:rsidR="009821FB">
              <w:rPr>
                <w:rFonts w:ascii="Arial" w:hAnsi="Arial" w:cs="Arial"/>
              </w:rPr>
              <w:t>rezultata</w:t>
            </w:r>
          </w:p>
        </w:tc>
        <w:tc>
          <w:tcPr>
            <w:tcW w:w="2236" w:type="dxa"/>
            <w:shd w:val="clear" w:color="auto" w:fill="B5C0D8"/>
          </w:tcPr>
          <w:p w14:paraId="6863A14B" w14:textId="062AB018" w:rsidR="00DE341C" w:rsidRPr="00E16B06" w:rsidRDefault="00DE341C" w:rsidP="00DE341C">
            <w:pPr>
              <w:pStyle w:val="CellHeader"/>
              <w:rPr>
                <w:rFonts w:ascii="Arial" w:hAnsi="Arial"/>
              </w:rPr>
            </w:pPr>
            <w:r w:rsidRPr="00E16B06">
              <w:rPr>
                <w:rFonts w:ascii="Arial" w:hAnsi="Arial"/>
              </w:rPr>
              <w:t>Definicija</w:t>
            </w:r>
          </w:p>
        </w:tc>
        <w:tc>
          <w:tcPr>
            <w:tcW w:w="917" w:type="dxa"/>
            <w:shd w:val="clear" w:color="auto" w:fill="B5C0D8"/>
          </w:tcPr>
          <w:p w14:paraId="512FA265" w14:textId="05B0C7DE"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2B75E8F7" w14:textId="412C55B8" w:rsidR="00DE341C" w:rsidRPr="00E16B06" w:rsidRDefault="00DE341C" w:rsidP="00DE341C">
            <w:pPr>
              <w:pStyle w:val="CellHeader"/>
              <w:rPr>
                <w:rFonts w:ascii="Arial" w:hAnsi="Arial"/>
              </w:rPr>
            </w:pPr>
            <w:r w:rsidRPr="00E16B06">
              <w:rPr>
                <w:rFonts w:ascii="Arial" w:hAnsi="Arial"/>
              </w:rPr>
              <w:t>Polazna vrijednost</w:t>
            </w:r>
          </w:p>
        </w:tc>
        <w:tc>
          <w:tcPr>
            <w:tcW w:w="937" w:type="dxa"/>
            <w:shd w:val="clear" w:color="auto" w:fill="B5C0D8"/>
          </w:tcPr>
          <w:p w14:paraId="65771143" w14:textId="4B6818FF"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23DE26C3" w14:textId="46E75CAD"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1C81BE24" w14:textId="111F0A32"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38682081" w14:textId="70B3FF8D"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78667E" w:rsidRPr="00E16B06" w14:paraId="3E45EA25" w14:textId="77777777" w:rsidTr="000314BE">
        <w:trPr>
          <w:jc w:val="center"/>
        </w:trPr>
        <w:tc>
          <w:tcPr>
            <w:tcW w:w="1112" w:type="dxa"/>
            <w:vAlign w:val="top"/>
          </w:tcPr>
          <w:p w14:paraId="433C2186" w14:textId="4DB36231" w:rsidR="0078667E" w:rsidRPr="00E16B06" w:rsidRDefault="0062168D" w:rsidP="00226B2C">
            <w:pPr>
              <w:pStyle w:val="CellColumn"/>
              <w:rPr>
                <w:rFonts w:ascii="Arial" w:hAnsi="Arial"/>
              </w:rPr>
            </w:pPr>
            <w:r>
              <w:rPr>
                <w:rFonts w:ascii="Arial" w:hAnsi="Arial"/>
              </w:rPr>
              <w:lastRenderedPageBreak/>
              <w:t>B</w:t>
            </w:r>
            <w:r w:rsidR="00ED71DD" w:rsidRPr="00E16B06">
              <w:rPr>
                <w:rFonts w:ascii="Arial" w:hAnsi="Arial"/>
              </w:rPr>
              <w:t>roj sudjelovanja na planiranim događanjima</w:t>
            </w:r>
          </w:p>
        </w:tc>
        <w:tc>
          <w:tcPr>
            <w:tcW w:w="2236" w:type="dxa"/>
            <w:vAlign w:val="top"/>
          </w:tcPr>
          <w:p w14:paraId="74DEE9A5" w14:textId="28082ADA" w:rsidR="0078667E" w:rsidRPr="00E16B06" w:rsidRDefault="00ED71DD" w:rsidP="00226B2C">
            <w:pPr>
              <w:pStyle w:val="CellColumn"/>
              <w:rPr>
                <w:rFonts w:ascii="Arial" w:hAnsi="Arial"/>
              </w:rPr>
            </w:pPr>
            <w:r w:rsidRPr="00E16B06">
              <w:rPr>
                <w:rFonts w:ascii="Arial" w:hAnsi="Arial"/>
              </w:rPr>
              <w:t xml:space="preserve">Sudjelovanje na NCP redovnim sastancima u organizaciji Europske komisije (EK), </w:t>
            </w:r>
            <w:r w:rsidR="00657F67" w:rsidRPr="00E16B06">
              <w:rPr>
                <w:rFonts w:ascii="Arial" w:hAnsi="Arial"/>
              </w:rPr>
              <w:t xml:space="preserve">na sastancima članova programskih odbora u organizaciji (EK), </w:t>
            </w:r>
            <w:r w:rsidRPr="00E16B06">
              <w:rPr>
                <w:rFonts w:ascii="Arial" w:hAnsi="Arial"/>
              </w:rPr>
              <w:t>na sastancima radnih skupina EK (eCORDA, MGA expert group</w:t>
            </w:r>
            <w:r w:rsidR="00657F67" w:rsidRPr="00E16B06">
              <w:rPr>
                <w:rFonts w:ascii="Arial" w:hAnsi="Arial"/>
              </w:rPr>
              <w:t>, EURAXESS radna skupina</w:t>
            </w:r>
            <w:r w:rsidRPr="00E16B06">
              <w:rPr>
                <w:rFonts w:ascii="Arial" w:hAnsi="Arial"/>
              </w:rPr>
              <w:t>)</w:t>
            </w:r>
            <w:r w:rsidR="00657F67" w:rsidRPr="00E16B06">
              <w:rPr>
                <w:rFonts w:ascii="Arial" w:hAnsi="Arial"/>
              </w:rPr>
              <w:t xml:space="preserve">, </w:t>
            </w:r>
            <w:r w:rsidRPr="00E16B06">
              <w:rPr>
                <w:rFonts w:ascii="Arial" w:hAnsi="Arial"/>
              </w:rPr>
              <w:t>informativnim danima EK i sastancima EURAXES krovnih organizacija</w:t>
            </w:r>
          </w:p>
        </w:tc>
        <w:tc>
          <w:tcPr>
            <w:tcW w:w="917" w:type="dxa"/>
          </w:tcPr>
          <w:p w14:paraId="26B64239" w14:textId="77777777" w:rsidR="0078667E" w:rsidRPr="00523427" w:rsidRDefault="0078667E" w:rsidP="00226B2C">
            <w:pPr>
              <w:jc w:val="both"/>
              <w:rPr>
                <w:rFonts w:ascii="Arial" w:hAnsi="Arial" w:cs="Arial"/>
              </w:rPr>
            </w:pPr>
            <w:r w:rsidRPr="00523427">
              <w:rPr>
                <w:rFonts w:ascii="Arial" w:hAnsi="Arial" w:cs="Arial"/>
              </w:rPr>
              <w:t>Broj</w:t>
            </w:r>
          </w:p>
        </w:tc>
        <w:tc>
          <w:tcPr>
            <w:tcW w:w="970" w:type="dxa"/>
          </w:tcPr>
          <w:p w14:paraId="3917521C" w14:textId="400893BC" w:rsidR="0078667E" w:rsidRPr="00523427" w:rsidRDefault="0961E83D" w:rsidP="00FE2E79">
            <w:pPr>
              <w:spacing w:after="0" w:line="259" w:lineRule="auto"/>
              <w:jc w:val="both"/>
              <w:rPr>
                <w:rFonts w:ascii="Arial" w:eastAsia="Arial" w:hAnsi="Arial" w:cs="Arial"/>
                <w:szCs w:val="20"/>
              </w:rPr>
            </w:pPr>
            <w:r w:rsidRPr="00523427">
              <w:rPr>
                <w:rFonts w:ascii="Arial" w:hAnsi="Arial" w:cs="Arial"/>
              </w:rPr>
              <w:t>1</w:t>
            </w:r>
            <w:r w:rsidR="00D52799" w:rsidRPr="00523427">
              <w:rPr>
                <w:rFonts w:ascii="Arial" w:hAnsi="Arial" w:cs="Arial"/>
              </w:rPr>
              <w:t>4</w:t>
            </w:r>
            <w:r w:rsidR="004467C8" w:rsidRPr="00523427">
              <w:rPr>
                <w:rFonts w:ascii="Arial" w:hAnsi="Arial" w:cs="Arial"/>
              </w:rPr>
              <w:t>0</w:t>
            </w:r>
          </w:p>
        </w:tc>
        <w:tc>
          <w:tcPr>
            <w:tcW w:w="937" w:type="dxa"/>
          </w:tcPr>
          <w:p w14:paraId="4EB5C800" w14:textId="77777777" w:rsidR="0078667E" w:rsidRPr="00523427" w:rsidRDefault="0078667E" w:rsidP="00226B2C">
            <w:pPr>
              <w:pStyle w:val="CellColumn"/>
              <w:rPr>
                <w:rFonts w:ascii="Arial" w:hAnsi="Arial"/>
              </w:rPr>
            </w:pPr>
            <w:r w:rsidRPr="00523427">
              <w:rPr>
                <w:rFonts w:ascii="Arial" w:hAnsi="Arial"/>
              </w:rPr>
              <w:t>AMPEU</w:t>
            </w:r>
          </w:p>
        </w:tc>
        <w:tc>
          <w:tcPr>
            <w:tcW w:w="970" w:type="dxa"/>
          </w:tcPr>
          <w:p w14:paraId="2EC67AF2" w14:textId="241876A7" w:rsidR="0078667E" w:rsidRPr="00523427" w:rsidRDefault="03AE6BD7" w:rsidP="00FE2E79">
            <w:pPr>
              <w:spacing w:after="0" w:line="259" w:lineRule="auto"/>
              <w:jc w:val="both"/>
              <w:rPr>
                <w:rFonts w:ascii="Arial" w:eastAsia="Arial" w:hAnsi="Arial" w:cs="Arial"/>
                <w:szCs w:val="20"/>
              </w:rPr>
            </w:pPr>
            <w:r w:rsidRPr="00523427">
              <w:rPr>
                <w:rFonts w:ascii="Arial" w:hAnsi="Arial" w:cs="Arial"/>
              </w:rPr>
              <w:t>1</w:t>
            </w:r>
            <w:r w:rsidR="00D52799" w:rsidRPr="00523427">
              <w:rPr>
                <w:rFonts w:ascii="Arial" w:hAnsi="Arial" w:cs="Arial"/>
              </w:rPr>
              <w:t>4</w:t>
            </w:r>
            <w:r w:rsidR="004467C8" w:rsidRPr="00523427">
              <w:rPr>
                <w:rFonts w:ascii="Arial" w:hAnsi="Arial" w:cs="Arial"/>
              </w:rPr>
              <w:t>0</w:t>
            </w:r>
          </w:p>
        </w:tc>
        <w:tc>
          <w:tcPr>
            <w:tcW w:w="970" w:type="dxa"/>
          </w:tcPr>
          <w:p w14:paraId="0F6772AE" w14:textId="598CB8F6" w:rsidR="0078667E" w:rsidRPr="00523427" w:rsidRDefault="0062168D" w:rsidP="00226B2C">
            <w:pPr>
              <w:jc w:val="both"/>
              <w:rPr>
                <w:rFonts w:ascii="Arial" w:hAnsi="Arial" w:cs="Arial"/>
              </w:rPr>
            </w:pPr>
            <w:r w:rsidRPr="00523427">
              <w:rPr>
                <w:rFonts w:ascii="Arial" w:hAnsi="Arial" w:cs="Arial"/>
              </w:rPr>
              <w:t>1</w:t>
            </w:r>
            <w:r w:rsidR="00D52799" w:rsidRPr="00523427">
              <w:rPr>
                <w:rFonts w:ascii="Arial" w:hAnsi="Arial" w:cs="Arial"/>
              </w:rPr>
              <w:t>4</w:t>
            </w:r>
            <w:r w:rsidR="004467C8" w:rsidRPr="00523427">
              <w:rPr>
                <w:rFonts w:ascii="Arial" w:hAnsi="Arial" w:cs="Arial"/>
              </w:rPr>
              <w:t>0</w:t>
            </w:r>
          </w:p>
        </w:tc>
        <w:tc>
          <w:tcPr>
            <w:tcW w:w="970" w:type="dxa"/>
          </w:tcPr>
          <w:p w14:paraId="0EA72BBF" w14:textId="5A9F7F09" w:rsidR="0078667E" w:rsidRPr="00523427" w:rsidRDefault="0062168D" w:rsidP="00226B2C">
            <w:pPr>
              <w:jc w:val="both"/>
              <w:rPr>
                <w:rFonts w:ascii="Arial" w:hAnsi="Arial" w:cs="Arial"/>
              </w:rPr>
            </w:pPr>
            <w:r w:rsidRPr="00523427">
              <w:rPr>
                <w:rFonts w:ascii="Arial" w:hAnsi="Arial" w:cs="Arial"/>
              </w:rPr>
              <w:t>1</w:t>
            </w:r>
            <w:r w:rsidR="00D52799" w:rsidRPr="00523427">
              <w:rPr>
                <w:rFonts w:ascii="Arial" w:hAnsi="Arial" w:cs="Arial"/>
              </w:rPr>
              <w:t>4</w:t>
            </w:r>
            <w:r w:rsidR="004467C8" w:rsidRPr="00523427">
              <w:rPr>
                <w:rFonts w:ascii="Arial" w:hAnsi="Arial" w:cs="Arial"/>
              </w:rPr>
              <w:t>0</w:t>
            </w:r>
          </w:p>
        </w:tc>
      </w:tr>
      <w:tr w:rsidR="0078667E" w:rsidRPr="00E16B06" w14:paraId="2FB0609F" w14:textId="77777777" w:rsidTr="000314BE">
        <w:trPr>
          <w:jc w:val="center"/>
        </w:trPr>
        <w:tc>
          <w:tcPr>
            <w:tcW w:w="1112" w:type="dxa"/>
            <w:vAlign w:val="top"/>
          </w:tcPr>
          <w:p w14:paraId="1B346A48" w14:textId="4C0780BC" w:rsidR="0078667E" w:rsidRPr="00E16B06" w:rsidRDefault="0062168D" w:rsidP="00523427">
            <w:pPr>
              <w:pStyle w:val="CellColumn"/>
              <w:jc w:val="left"/>
              <w:rPr>
                <w:rFonts w:ascii="Arial" w:hAnsi="Arial"/>
              </w:rPr>
            </w:pPr>
            <w:r>
              <w:rPr>
                <w:rFonts w:ascii="Arial" w:hAnsi="Arial"/>
              </w:rPr>
              <w:t>B</w:t>
            </w:r>
            <w:r w:rsidR="00737DA9" w:rsidRPr="00E16B06">
              <w:rPr>
                <w:rFonts w:ascii="Arial" w:hAnsi="Arial"/>
              </w:rPr>
              <w:t xml:space="preserve">roj </w:t>
            </w:r>
            <w:r>
              <w:rPr>
                <w:rFonts w:ascii="Arial" w:hAnsi="Arial"/>
              </w:rPr>
              <w:t>održanih</w:t>
            </w:r>
            <w:r w:rsidR="00737DA9" w:rsidRPr="00E16B06">
              <w:rPr>
                <w:rFonts w:ascii="Arial" w:hAnsi="Arial"/>
              </w:rPr>
              <w:t xml:space="preserve"> informativnih dana, radionica, obuka i konferencija </w:t>
            </w:r>
          </w:p>
        </w:tc>
        <w:tc>
          <w:tcPr>
            <w:tcW w:w="2236" w:type="dxa"/>
            <w:vAlign w:val="top"/>
          </w:tcPr>
          <w:p w14:paraId="44DE01A8" w14:textId="460D2CC8" w:rsidR="0078667E" w:rsidRPr="00E16B06" w:rsidRDefault="00737DA9" w:rsidP="00523427">
            <w:pPr>
              <w:pStyle w:val="CellColumn"/>
              <w:jc w:val="left"/>
              <w:rPr>
                <w:rFonts w:ascii="Arial" w:hAnsi="Arial"/>
              </w:rPr>
            </w:pPr>
            <w:r w:rsidRPr="00E16B06">
              <w:rPr>
                <w:rFonts w:ascii="Arial" w:hAnsi="Arial"/>
              </w:rPr>
              <w:t>Održavanje informativnih dana, radionica i/ili konferencija vezani</w:t>
            </w:r>
            <w:r w:rsidR="0062168D">
              <w:rPr>
                <w:rFonts w:ascii="Arial" w:hAnsi="Arial"/>
              </w:rPr>
              <w:t>h</w:t>
            </w:r>
            <w:r w:rsidRPr="00E16B06">
              <w:rPr>
                <w:rFonts w:ascii="Arial" w:hAnsi="Arial"/>
              </w:rPr>
              <w:t xml:space="preserve"> za program Obzor </w:t>
            </w:r>
            <w:r w:rsidR="51FEA9C2" w:rsidRPr="658903C2">
              <w:rPr>
                <w:rFonts w:ascii="Arial" w:hAnsi="Arial"/>
              </w:rPr>
              <w:t>Europa</w:t>
            </w:r>
            <w:r w:rsidRPr="658903C2">
              <w:rPr>
                <w:rFonts w:ascii="Arial" w:hAnsi="Arial"/>
              </w:rPr>
              <w:t xml:space="preserve"> </w:t>
            </w:r>
            <w:r w:rsidRPr="00E16B06">
              <w:rPr>
                <w:rFonts w:ascii="Arial" w:hAnsi="Arial"/>
              </w:rPr>
              <w:t>i Mobilnost istraživača</w:t>
            </w:r>
            <w:r w:rsidR="0078667E" w:rsidRPr="00E16B06">
              <w:rPr>
                <w:rFonts w:ascii="Arial" w:hAnsi="Arial"/>
              </w:rPr>
              <w:t>.</w:t>
            </w:r>
          </w:p>
        </w:tc>
        <w:tc>
          <w:tcPr>
            <w:tcW w:w="917" w:type="dxa"/>
          </w:tcPr>
          <w:p w14:paraId="13F25809" w14:textId="77777777" w:rsidR="0078667E" w:rsidRPr="00523427" w:rsidRDefault="0078667E" w:rsidP="00226B2C">
            <w:pPr>
              <w:jc w:val="both"/>
              <w:rPr>
                <w:rFonts w:ascii="Arial" w:hAnsi="Arial" w:cs="Arial"/>
              </w:rPr>
            </w:pPr>
            <w:r w:rsidRPr="00523427">
              <w:rPr>
                <w:rFonts w:ascii="Arial" w:hAnsi="Arial" w:cs="Arial"/>
              </w:rPr>
              <w:t>Broj</w:t>
            </w:r>
          </w:p>
        </w:tc>
        <w:tc>
          <w:tcPr>
            <w:tcW w:w="970" w:type="dxa"/>
          </w:tcPr>
          <w:p w14:paraId="5328081E" w14:textId="26760F60" w:rsidR="0078667E" w:rsidRPr="00523427" w:rsidRDefault="00657F67" w:rsidP="00226B2C">
            <w:pPr>
              <w:jc w:val="both"/>
              <w:rPr>
                <w:rFonts w:ascii="Arial" w:hAnsi="Arial" w:cs="Arial"/>
              </w:rPr>
            </w:pPr>
            <w:r w:rsidRPr="00523427">
              <w:rPr>
                <w:rFonts w:ascii="Arial" w:hAnsi="Arial" w:cs="Arial"/>
              </w:rPr>
              <w:t>1</w:t>
            </w:r>
            <w:r w:rsidR="11AFFC92" w:rsidRPr="00523427">
              <w:rPr>
                <w:rFonts w:ascii="Arial" w:hAnsi="Arial" w:cs="Arial"/>
              </w:rPr>
              <w:t>3</w:t>
            </w:r>
          </w:p>
        </w:tc>
        <w:tc>
          <w:tcPr>
            <w:tcW w:w="937" w:type="dxa"/>
          </w:tcPr>
          <w:p w14:paraId="41CC3F3D" w14:textId="77777777" w:rsidR="0078667E" w:rsidRPr="00523427" w:rsidRDefault="0078667E" w:rsidP="00226B2C">
            <w:pPr>
              <w:pStyle w:val="CellColumn"/>
              <w:rPr>
                <w:rFonts w:ascii="Arial" w:hAnsi="Arial"/>
              </w:rPr>
            </w:pPr>
            <w:r w:rsidRPr="00523427">
              <w:rPr>
                <w:rFonts w:ascii="Arial" w:hAnsi="Arial"/>
              </w:rPr>
              <w:t>AMPEU</w:t>
            </w:r>
          </w:p>
        </w:tc>
        <w:tc>
          <w:tcPr>
            <w:tcW w:w="970" w:type="dxa"/>
          </w:tcPr>
          <w:p w14:paraId="53A2E6EB" w14:textId="069C7C10" w:rsidR="0078667E" w:rsidRPr="00523427" w:rsidRDefault="005F7212" w:rsidP="00226B2C">
            <w:pPr>
              <w:jc w:val="both"/>
              <w:rPr>
                <w:rFonts w:ascii="Arial" w:hAnsi="Arial" w:cs="Arial"/>
              </w:rPr>
            </w:pPr>
            <w:r w:rsidRPr="00523427">
              <w:rPr>
                <w:rFonts w:ascii="Arial" w:hAnsi="Arial" w:cs="Arial"/>
              </w:rPr>
              <w:t>1</w:t>
            </w:r>
            <w:r w:rsidR="6B31AEB1" w:rsidRPr="00523427">
              <w:rPr>
                <w:rFonts w:ascii="Arial" w:hAnsi="Arial" w:cs="Arial"/>
              </w:rPr>
              <w:t>3</w:t>
            </w:r>
          </w:p>
        </w:tc>
        <w:tc>
          <w:tcPr>
            <w:tcW w:w="970" w:type="dxa"/>
          </w:tcPr>
          <w:p w14:paraId="2B81A475" w14:textId="2258E475" w:rsidR="0078667E" w:rsidRPr="00523427" w:rsidRDefault="0062168D" w:rsidP="00226B2C">
            <w:pPr>
              <w:jc w:val="both"/>
              <w:rPr>
                <w:rFonts w:ascii="Arial" w:hAnsi="Arial" w:cs="Arial"/>
              </w:rPr>
            </w:pPr>
            <w:r w:rsidRPr="00523427">
              <w:rPr>
                <w:rFonts w:ascii="Arial" w:hAnsi="Arial" w:cs="Arial"/>
              </w:rPr>
              <w:t>13</w:t>
            </w:r>
          </w:p>
        </w:tc>
        <w:tc>
          <w:tcPr>
            <w:tcW w:w="970" w:type="dxa"/>
          </w:tcPr>
          <w:p w14:paraId="278EE33D" w14:textId="474120D7" w:rsidR="0078667E" w:rsidRPr="00523427" w:rsidRDefault="0062168D" w:rsidP="00226B2C">
            <w:pPr>
              <w:jc w:val="both"/>
              <w:rPr>
                <w:rFonts w:ascii="Arial" w:hAnsi="Arial" w:cs="Arial"/>
              </w:rPr>
            </w:pPr>
            <w:r w:rsidRPr="00523427">
              <w:rPr>
                <w:rFonts w:ascii="Arial" w:hAnsi="Arial" w:cs="Arial"/>
              </w:rPr>
              <w:t>13</w:t>
            </w:r>
          </w:p>
        </w:tc>
      </w:tr>
    </w:tbl>
    <w:p w14:paraId="1C7775DA" w14:textId="77777777" w:rsidR="0078667E" w:rsidRPr="00E16B06" w:rsidRDefault="0078667E" w:rsidP="00226B2C">
      <w:pPr>
        <w:jc w:val="both"/>
        <w:rPr>
          <w:rFonts w:ascii="Arial" w:hAnsi="Arial" w:cs="Arial"/>
        </w:rPr>
      </w:pPr>
    </w:p>
    <w:p w14:paraId="2DF0E79D" w14:textId="77777777" w:rsidR="0078667E" w:rsidRPr="00E16B06" w:rsidRDefault="0078667E" w:rsidP="00226B2C">
      <w:pPr>
        <w:pStyle w:val="Heading4"/>
        <w:jc w:val="both"/>
        <w:rPr>
          <w:rFonts w:ascii="Arial" w:hAnsi="Arial" w:cs="Arial"/>
        </w:rPr>
      </w:pPr>
      <w:bookmarkStart w:id="9" w:name="_Hlk114836419"/>
      <w:r w:rsidRPr="00E16B06">
        <w:rPr>
          <w:rFonts w:ascii="Arial" w:hAnsi="Arial" w:cs="Arial"/>
        </w:rPr>
        <w:t>A818043 PROVEDBA PROGRAMA ERASMUS PLUS</w:t>
      </w:r>
    </w:p>
    <w:p w14:paraId="0DF24D73"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2391FF55" w14:textId="198137CF" w:rsidR="0078667E" w:rsidRPr="00E16B06" w:rsidRDefault="0078667E" w:rsidP="00226B2C">
      <w:pPr>
        <w:jc w:val="both"/>
        <w:rPr>
          <w:rFonts w:ascii="Arial" w:hAnsi="Arial" w:cs="Arial"/>
        </w:rPr>
      </w:pPr>
      <w:r w:rsidRPr="00E16B06">
        <w:rPr>
          <w:rFonts w:ascii="Arial" w:hAnsi="Arial" w:cs="Arial"/>
        </w:rPr>
        <w:t>Zakon o Agenciji za mobilnost i programe EU</w:t>
      </w:r>
      <w:r w:rsidR="004046F9">
        <w:rPr>
          <w:rFonts w:ascii="Arial" w:hAnsi="Arial" w:cs="Arial"/>
        </w:rPr>
        <w:t>,</w:t>
      </w:r>
      <w:r w:rsidRPr="00E16B06">
        <w:rPr>
          <w:rFonts w:ascii="Arial" w:hAnsi="Arial" w:cs="Arial"/>
        </w:rPr>
        <w:t xml:space="preserve"> Ugovori s Europskom komisijom o provedbi programa i projekata;</w:t>
      </w:r>
      <w:r w:rsidR="003C0609" w:rsidRPr="00E16B06">
        <w:rPr>
          <w:rFonts w:ascii="Arial" w:hAnsi="Arial" w:cs="Arial"/>
        </w:rPr>
        <w:t xml:space="preserve"> </w:t>
      </w:r>
      <w:r w:rsidR="001A4BE7" w:rsidRPr="000C165D">
        <w:rPr>
          <w:rFonts w:ascii="Arial" w:hAnsi="Arial" w:cs="Arial"/>
        </w:rPr>
        <w:t xml:space="preserve">Uredba (EU) 2021/817 Europskog parlamenta i Vijeća od 20. svibnja 2021. o uspostavi programa Unije za obrazovanje i osposobljavanje, mlade i sport Erasmus+ te o stavljanju izvan snage Uredbe (EU) br. 1288/2013., </w:t>
      </w:r>
      <w:r w:rsidR="00ED41A9" w:rsidRPr="00E16B06">
        <w:rPr>
          <w:rFonts w:ascii="Arial" w:hAnsi="Arial" w:cs="Arial"/>
        </w:rPr>
        <w:t>Odluke kojim</w:t>
      </w:r>
      <w:r w:rsidR="0062168D">
        <w:rPr>
          <w:rFonts w:ascii="Arial" w:hAnsi="Arial" w:cs="Arial"/>
        </w:rPr>
        <w:t>a</w:t>
      </w:r>
      <w:r w:rsidR="00ED41A9" w:rsidRPr="00E16B06">
        <w:rPr>
          <w:rFonts w:ascii="Arial" w:hAnsi="Arial" w:cs="Arial"/>
        </w:rPr>
        <w:t xml:space="preserve"> se propisuje visina naknade za vanjske stručnjake</w:t>
      </w:r>
      <w:r w:rsidR="005756A7" w:rsidRPr="00E16B06">
        <w:rPr>
          <w:rFonts w:ascii="Arial" w:hAnsi="Arial" w:cs="Arial"/>
        </w:rPr>
        <w:t>.</w:t>
      </w:r>
      <w:r w:rsidR="00ED41A9" w:rsidRPr="00E16B06">
        <w:rPr>
          <w:rFonts w:ascii="Arial" w:hAnsi="Arial" w:cs="Arial"/>
        </w:rPr>
        <w:t xml:space="preserve"> </w:t>
      </w:r>
    </w:p>
    <w:tbl>
      <w:tblPr>
        <w:tblStyle w:val="StilTablice"/>
        <w:tblW w:w="9082" w:type="dxa"/>
        <w:jc w:val="center"/>
        <w:tblLook w:val="04A0" w:firstRow="1" w:lastRow="0" w:firstColumn="1" w:lastColumn="0" w:noHBand="0" w:noVBand="1"/>
      </w:tblPr>
      <w:tblGrid>
        <w:gridCol w:w="948"/>
        <w:gridCol w:w="1411"/>
        <w:gridCol w:w="1411"/>
        <w:gridCol w:w="1412"/>
        <w:gridCol w:w="1412"/>
        <w:gridCol w:w="1412"/>
        <w:gridCol w:w="1076"/>
      </w:tblGrid>
      <w:tr w:rsidR="009D003B" w:rsidRPr="00E16B06" w14:paraId="596E773C" w14:textId="77777777" w:rsidTr="00DA60EA">
        <w:trPr>
          <w:jc w:val="center"/>
        </w:trPr>
        <w:tc>
          <w:tcPr>
            <w:tcW w:w="386" w:type="dxa"/>
            <w:shd w:val="clear" w:color="auto" w:fill="B5C0D8"/>
          </w:tcPr>
          <w:p w14:paraId="32FD2F74" w14:textId="77777777" w:rsidR="00F46D93" w:rsidRPr="00E16B06" w:rsidRDefault="00F46D93" w:rsidP="00F46D93">
            <w:pPr>
              <w:pStyle w:val="CellHeader"/>
              <w:rPr>
                <w:rFonts w:ascii="Arial" w:hAnsi="Arial"/>
              </w:rPr>
            </w:pPr>
            <w:r w:rsidRPr="00E16B06">
              <w:rPr>
                <w:rFonts w:ascii="Arial" w:hAnsi="Arial"/>
              </w:rPr>
              <w:t>Naziv aktivnosti</w:t>
            </w:r>
          </w:p>
        </w:tc>
        <w:tc>
          <w:tcPr>
            <w:tcW w:w="1507" w:type="dxa"/>
            <w:shd w:val="clear" w:color="auto" w:fill="B5C0D8"/>
          </w:tcPr>
          <w:p w14:paraId="36124B3C" w14:textId="0D4E774F" w:rsidR="00F46D93" w:rsidRPr="00E16B06" w:rsidRDefault="00504E9E" w:rsidP="00F46D93">
            <w:pPr>
              <w:pStyle w:val="CellHeader"/>
              <w:rPr>
                <w:rFonts w:ascii="Arial" w:hAnsi="Arial"/>
              </w:rPr>
            </w:pPr>
            <w:r>
              <w:rPr>
                <w:rFonts w:ascii="Arial" w:hAnsi="Arial"/>
              </w:rPr>
              <w:t>Izvršenje 2021.</w:t>
            </w:r>
          </w:p>
        </w:tc>
        <w:tc>
          <w:tcPr>
            <w:tcW w:w="1507" w:type="dxa"/>
            <w:shd w:val="clear" w:color="auto" w:fill="B5C0D8"/>
          </w:tcPr>
          <w:p w14:paraId="76DD0B52" w14:textId="069F9FD0" w:rsidR="00F46D93" w:rsidRPr="00E16B06" w:rsidRDefault="00504E9E" w:rsidP="00F46D93">
            <w:pPr>
              <w:pStyle w:val="CellHeader"/>
              <w:rPr>
                <w:rFonts w:ascii="Arial" w:hAnsi="Arial"/>
              </w:rPr>
            </w:pPr>
            <w:r>
              <w:rPr>
                <w:rFonts w:ascii="Arial" w:hAnsi="Arial"/>
              </w:rPr>
              <w:t>Plan 2022.</w:t>
            </w:r>
          </w:p>
        </w:tc>
        <w:tc>
          <w:tcPr>
            <w:tcW w:w="1508" w:type="dxa"/>
            <w:shd w:val="clear" w:color="auto" w:fill="B5C0D8"/>
          </w:tcPr>
          <w:p w14:paraId="1908306B" w14:textId="19C226B5" w:rsidR="00F46D93" w:rsidRPr="00E16B06" w:rsidRDefault="00504E9E" w:rsidP="00F46D93">
            <w:pPr>
              <w:pStyle w:val="CellHeader"/>
              <w:rPr>
                <w:rFonts w:ascii="Arial" w:hAnsi="Arial"/>
              </w:rPr>
            </w:pPr>
            <w:r>
              <w:rPr>
                <w:rFonts w:ascii="Arial" w:hAnsi="Arial"/>
              </w:rPr>
              <w:t>Plan 2023.</w:t>
            </w:r>
          </w:p>
        </w:tc>
        <w:tc>
          <w:tcPr>
            <w:tcW w:w="1508" w:type="dxa"/>
            <w:shd w:val="clear" w:color="auto" w:fill="B5C0D8"/>
          </w:tcPr>
          <w:p w14:paraId="6A363470" w14:textId="5569F7E0" w:rsidR="00F46D93" w:rsidRPr="00E16B06" w:rsidRDefault="00504E9E" w:rsidP="00F46D93">
            <w:pPr>
              <w:pStyle w:val="CellHeader"/>
              <w:rPr>
                <w:rFonts w:ascii="Arial" w:hAnsi="Arial"/>
              </w:rPr>
            </w:pPr>
            <w:r>
              <w:rPr>
                <w:rFonts w:ascii="Arial" w:hAnsi="Arial"/>
              </w:rPr>
              <w:t>Plan 2024.</w:t>
            </w:r>
          </w:p>
        </w:tc>
        <w:tc>
          <w:tcPr>
            <w:tcW w:w="1508" w:type="dxa"/>
            <w:shd w:val="clear" w:color="auto" w:fill="B5C0D8"/>
          </w:tcPr>
          <w:p w14:paraId="3C86960A" w14:textId="777CC0EC" w:rsidR="00F46D93" w:rsidRPr="00E16B06" w:rsidRDefault="00504E9E" w:rsidP="00F46D93">
            <w:pPr>
              <w:pStyle w:val="CellHeader"/>
              <w:rPr>
                <w:rFonts w:ascii="Arial" w:hAnsi="Arial"/>
              </w:rPr>
            </w:pPr>
            <w:r>
              <w:rPr>
                <w:rFonts w:ascii="Arial" w:hAnsi="Arial"/>
              </w:rPr>
              <w:t>Plan 2025.</w:t>
            </w:r>
          </w:p>
        </w:tc>
        <w:tc>
          <w:tcPr>
            <w:tcW w:w="1158" w:type="dxa"/>
            <w:shd w:val="clear" w:color="auto" w:fill="B5C0D8"/>
          </w:tcPr>
          <w:p w14:paraId="1236BFF3" w14:textId="0340E8D6" w:rsidR="00F46D93" w:rsidRPr="00E16B06" w:rsidRDefault="00504E9E" w:rsidP="00F46D93">
            <w:pPr>
              <w:pStyle w:val="CellHeader"/>
              <w:rPr>
                <w:rFonts w:ascii="Arial" w:hAnsi="Arial"/>
              </w:rPr>
            </w:pPr>
            <w:r>
              <w:rPr>
                <w:rFonts w:ascii="Arial" w:hAnsi="Arial"/>
              </w:rPr>
              <w:t>Indeks 23./22.</w:t>
            </w:r>
          </w:p>
        </w:tc>
      </w:tr>
      <w:tr w:rsidR="009D003B" w:rsidRPr="00E16B06" w14:paraId="0C94BBB3" w14:textId="77777777" w:rsidTr="00DA60EA">
        <w:trPr>
          <w:jc w:val="center"/>
        </w:trPr>
        <w:tc>
          <w:tcPr>
            <w:tcW w:w="386" w:type="dxa"/>
            <w:vAlign w:val="top"/>
          </w:tcPr>
          <w:p w14:paraId="7DE12E35" w14:textId="77777777" w:rsidR="00272584" w:rsidRPr="00E16B06" w:rsidRDefault="00272584" w:rsidP="00272584">
            <w:pPr>
              <w:pStyle w:val="CellColumn"/>
              <w:rPr>
                <w:rFonts w:ascii="Arial" w:hAnsi="Arial"/>
              </w:rPr>
            </w:pPr>
            <w:r w:rsidRPr="00E16B06">
              <w:rPr>
                <w:rFonts w:ascii="Arial" w:hAnsi="Arial"/>
              </w:rPr>
              <w:t>A818043</w:t>
            </w:r>
          </w:p>
        </w:tc>
        <w:tc>
          <w:tcPr>
            <w:tcW w:w="1507" w:type="dxa"/>
            <w:vAlign w:val="top"/>
          </w:tcPr>
          <w:p w14:paraId="42B6994C" w14:textId="36F91174" w:rsidR="00272584" w:rsidRPr="009159C0" w:rsidRDefault="002C337B" w:rsidP="00272584">
            <w:pPr>
              <w:rPr>
                <w:rFonts w:ascii="Arial" w:hAnsi="Arial" w:cs="Arial"/>
                <w:color w:val="FF0000"/>
              </w:rPr>
            </w:pPr>
            <w:r w:rsidRPr="002C337B">
              <w:rPr>
                <w:rFonts w:ascii="Arial" w:hAnsi="Arial" w:cs="Arial"/>
              </w:rPr>
              <w:t>2.647.171</w:t>
            </w:r>
          </w:p>
        </w:tc>
        <w:tc>
          <w:tcPr>
            <w:tcW w:w="1507" w:type="dxa"/>
            <w:vAlign w:val="top"/>
          </w:tcPr>
          <w:p w14:paraId="7223BDC4" w14:textId="6FF62DAD" w:rsidR="00272584" w:rsidRPr="002D76B7" w:rsidRDefault="00C82534" w:rsidP="00272584">
            <w:pPr>
              <w:rPr>
                <w:rFonts w:ascii="Arial" w:hAnsi="Arial" w:cs="Arial"/>
              </w:rPr>
            </w:pPr>
            <w:r w:rsidRPr="002D76B7">
              <w:rPr>
                <w:rFonts w:ascii="Arial" w:hAnsi="Arial" w:cs="Arial"/>
              </w:rPr>
              <w:t>3.252.110</w:t>
            </w:r>
          </w:p>
        </w:tc>
        <w:tc>
          <w:tcPr>
            <w:tcW w:w="1508" w:type="dxa"/>
            <w:vAlign w:val="top"/>
          </w:tcPr>
          <w:p w14:paraId="6033FB24" w14:textId="2756B24A" w:rsidR="00272584" w:rsidRPr="002D76B7" w:rsidRDefault="00C82534" w:rsidP="00272584">
            <w:pPr>
              <w:rPr>
                <w:rFonts w:ascii="Arial" w:hAnsi="Arial" w:cs="Arial"/>
              </w:rPr>
            </w:pPr>
            <w:r w:rsidRPr="002D76B7">
              <w:rPr>
                <w:rFonts w:ascii="Arial" w:hAnsi="Arial" w:cs="Arial"/>
              </w:rPr>
              <w:t>3.602.044</w:t>
            </w:r>
          </w:p>
        </w:tc>
        <w:tc>
          <w:tcPr>
            <w:tcW w:w="1508" w:type="dxa"/>
            <w:vAlign w:val="top"/>
          </w:tcPr>
          <w:p w14:paraId="4536867E" w14:textId="11E02247" w:rsidR="00272584" w:rsidRPr="002D76B7" w:rsidRDefault="002D76B7" w:rsidP="00272584">
            <w:pPr>
              <w:rPr>
                <w:rFonts w:ascii="Arial" w:hAnsi="Arial" w:cs="Arial"/>
              </w:rPr>
            </w:pPr>
            <w:r w:rsidRPr="002D76B7">
              <w:rPr>
                <w:rFonts w:ascii="Arial" w:hAnsi="Arial" w:cs="Arial"/>
              </w:rPr>
              <w:t>3.780.636</w:t>
            </w:r>
          </w:p>
        </w:tc>
        <w:tc>
          <w:tcPr>
            <w:tcW w:w="1508" w:type="dxa"/>
            <w:vAlign w:val="top"/>
          </w:tcPr>
          <w:p w14:paraId="57D2779F" w14:textId="60A09A57" w:rsidR="00272584" w:rsidRPr="002D76B7" w:rsidRDefault="009D003B" w:rsidP="00272584">
            <w:pPr>
              <w:rPr>
                <w:rFonts w:ascii="Arial" w:hAnsi="Arial" w:cs="Arial"/>
              </w:rPr>
            </w:pPr>
            <w:r w:rsidRPr="002D76B7">
              <w:rPr>
                <w:rFonts w:ascii="Arial" w:hAnsi="Arial" w:cs="Arial"/>
              </w:rPr>
              <w:t>3.971.401</w:t>
            </w:r>
          </w:p>
        </w:tc>
        <w:tc>
          <w:tcPr>
            <w:tcW w:w="1158" w:type="dxa"/>
            <w:vAlign w:val="top"/>
          </w:tcPr>
          <w:p w14:paraId="40440586" w14:textId="02045E03" w:rsidR="00272584" w:rsidRPr="009159C0" w:rsidRDefault="006A0037" w:rsidP="00272584">
            <w:pPr>
              <w:rPr>
                <w:rFonts w:ascii="Arial" w:hAnsi="Arial" w:cs="Arial"/>
                <w:color w:val="FF0000"/>
              </w:rPr>
            </w:pPr>
            <w:r w:rsidRPr="006A0037">
              <w:rPr>
                <w:rFonts w:ascii="Arial" w:hAnsi="Arial" w:cs="Arial"/>
              </w:rPr>
              <w:t>111</w:t>
            </w:r>
          </w:p>
        </w:tc>
      </w:tr>
    </w:tbl>
    <w:p w14:paraId="45F6F7C9" w14:textId="77777777" w:rsidR="001D548B" w:rsidRDefault="001D548B" w:rsidP="001D548B">
      <w:pPr>
        <w:jc w:val="both"/>
        <w:rPr>
          <w:rFonts w:ascii="Arial" w:hAnsi="Arial" w:cs="Arial"/>
        </w:rPr>
      </w:pPr>
    </w:p>
    <w:p w14:paraId="30B52B97" w14:textId="64DAF59F" w:rsidR="00BA49EA" w:rsidRDefault="00BA49EA" w:rsidP="00BA49EA">
      <w:pPr>
        <w:jc w:val="both"/>
        <w:rPr>
          <w:rFonts w:ascii="Arial" w:hAnsi="Arial" w:cs="Arial"/>
        </w:rPr>
      </w:pPr>
      <w:r>
        <w:rPr>
          <w:rFonts w:ascii="Arial" w:hAnsi="Arial" w:cs="Arial"/>
        </w:rPr>
        <w:t>Ova aktivnost provodi se svake godine i vezana je uz provedbu EU programa Erasmus+ na nacionalnoj razini.</w:t>
      </w:r>
    </w:p>
    <w:p w14:paraId="1D5C7B9A" w14:textId="77777777" w:rsidR="009A0BBB" w:rsidRDefault="009A0BBB" w:rsidP="009A0BBB">
      <w:pPr>
        <w:jc w:val="both"/>
        <w:rPr>
          <w:rFonts w:ascii="Arial" w:hAnsi="Arial" w:cs="Arial"/>
        </w:rPr>
      </w:pPr>
      <w:r>
        <w:rPr>
          <w:rFonts w:ascii="Arial" w:hAnsi="Arial" w:cs="Arial"/>
        </w:rPr>
        <w:t>Ova aktivnost sastoji se od sljedećih elemenata:</w:t>
      </w:r>
    </w:p>
    <w:p w14:paraId="7FFE83E8" w14:textId="77777777" w:rsidR="009A0BBB" w:rsidRDefault="009A0BBB" w:rsidP="009A0BBB">
      <w:pPr>
        <w:pStyle w:val="ListParagraph"/>
        <w:numPr>
          <w:ilvl w:val="0"/>
          <w:numId w:val="11"/>
        </w:numPr>
        <w:jc w:val="both"/>
        <w:rPr>
          <w:rFonts w:ascii="Arial" w:hAnsi="Arial" w:cs="Arial"/>
        </w:rPr>
      </w:pPr>
      <w:r>
        <w:rPr>
          <w:rFonts w:ascii="Arial" w:hAnsi="Arial" w:cs="Arial"/>
        </w:rPr>
        <w:t>Rashodi za zaposlene</w:t>
      </w:r>
    </w:p>
    <w:p w14:paraId="621747A0" w14:textId="0ECAE05B" w:rsidR="009A0BBB" w:rsidRDefault="009A0BBB" w:rsidP="009A0BBB">
      <w:pPr>
        <w:pStyle w:val="ListParagraph"/>
        <w:numPr>
          <w:ilvl w:val="0"/>
          <w:numId w:val="11"/>
        </w:numPr>
        <w:jc w:val="both"/>
        <w:rPr>
          <w:rFonts w:ascii="Arial" w:hAnsi="Arial" w:cs="Arial"/>
        </w:rPr>
      </w:pPr>
      <w:r>
        <w:rPr>
          <w:rFonts w:ascii="Arial" w:hAnsi="Arial" w:cs="Arial"/>
        </w:rPr>
        <w:t>Materijalni rashodi</w:t>
      </w:r>
      <w:r w:rsidR="00BA49EA">
        <w:rPr>
          <w:rFonts w:ascii="Arial" w:hAnsi="Arial" w:cs="Arial"/>
        </w:rPr>
        <w:t xml:space="preserve"> provedbe programa Erasmus+ u RH</w:t>
      </w:r>
    </w:p>
    <w:p w14:paraId="551579EF" w14:textId="0E1F15C4" w:rsidR="00AE3695" w:rsidRDefault="00C6340D" w:rsidP="009A0BBB">
      <w:pPr>
        <w:pStyle w:val="ListParagraph"/>
        <w:numPr>
          <w:ilvl w:val="0"/>
          <w:numId w:val="11"/>
        </w:numPr>
        <w:jc w:val="both"/>
        <w:rPr>
          <w:rFonts w:ascii="Arial" w:hAnsi="Arial" w:cs="Arial"/>
        </w:rPr>
      </w:pPr>
      <w:r>
        <w:rPr>
          <w:rFonts w:ascii="Arial" w:hAnsi="Arial" w:cs="Arial"/>
        </w:rPr>
        <w:t>Financijskih rashoda</w:t>
      </w:r>
    </w:p>
    <w:p w14:paraId="415AF4B5" w14:textId="2044D9D3" w:rsidR="00C6340D" w:rsidRDefault="007565F9" w:rsidP="009A0BBB">
      <w:pPr>
        <w:pStyle w:val="ListParagraph"/>
        <w:numPr>
          <w:ilvl w:val="0"/>
          <w:numId w:val="11"/>
        </w:numPr>
        <w:jc w:val="both"/>
        <w:rPr>
          <w:rFonts w:ascii="Arial" w:hAnsi="Arial" w:cs="Arial"/>
        </w:rPr>
      </w:pPr>
      <w:r>
        <w:rPr>
          <w:rFonts w:ascii="Arial" w:hAnsi="Arial" w:cs="Arial"/>
        </w:rPr>
        <w:t>Naknada gra</w:t>
      </w:r>
      <w:r w:rsidR="00F65715">
        <w:rPr>
          <w:rFonts w:ascii="Arial" w:hAnsi="Arial" w:cs="Arial"/>
        </w:rPr>
        <w:t xml:space="preserve">đanima i </w:t>
      </w:r>
      <w:r w:rsidR="00E21B0D">
        <w:rPr>
          <w:rFonts w:ascii="Arial" w:hAnsi="Arial" w:cs="Arial"/>
        </w:rPr>
        <w:t>kućanstvima</w:t>
      </w:r>
      <w:r w:rsidR="00F65715">
        <w:rPr>
          <w:rFonts w:ascii="Arial" w:hAnsi="Arial" w:cs="Arial"/>
        </w:rPr>
        <w:t xml:space="preserve"> na temelju osiguranja i druge naknade</w:t>
      </w:r>
    </w:p>
    <w:p w14:paraId="1E940F03" w14:textId="441BC68F" w:rsidR="00F65715" w:rsidRDefault="002B06D6" w:rsidP="009A0BBB">
      <w:pPr>
        <w:pStyle w:val="ListParagraph"/>
        <w:numPr>
          <w:ilvl w:val="0"/>
          <w:numId w:val="11"/>
        </w:numPr>
        <w:jc w:val="both"/>
        <w:rPr>
          <w:rFonts w:ascii="Arial" w:hAnsi="Arial" w:cs="Arial"/>
        </w:rPr>
      </w:pPr>
      <w:r>
        <w:rPr>
          <w:rFonts w:ascii="Arial" w:hAnsi="Arial" w:cs="Arial"/>
        </w:rPr>
        <w:t>Rashodi za nabavu nefinancijske imovine</w:t>
      </w:r>
    </w:p>
    <w:p w14:paraId="3223B824" w14:textId="091811C9" w:rsidR="009A0BBB" w:rsidRDefault="009A0BBB" w:rsidP="009A0BBB">
      <w:pPr>
        <w:jc w:val="both"/>
        <w:rPr>
          <w:rFonts w:ascii="Arial" w:hAnsi="Arial" w:cs="Arial"/>
        </w:rPr>
      </w:pPr>
      <w:r>
        <w:rPr>
          <w:rFonts w:ascii="Arial" w:hAnsi="Arial" w:cs="Arial"/>
        </w:rPr>
        <w:t>Izračun financijskog plana:</w:t>
      </w:r>
    </w:p>
    <w:p w14:paraId="7B6EF3F4" w14:textId="5FD8D050" w:rsidR="00F578B9" w:rsidRDefault="00F578B9" w:rsidP="009A0BBB">
      <w:pPr>
        <w:jc w:val="both"/>
        <w:rPr>
          <w:rFonts w:ascii="Arial" w:hAnsi="Arial" w:cs="Arial"/>
        </w:rPr>
      </w:pPr>
      <w:r>
        <w:rPr>
          <w:rFonts w:ascii="Arial" w:hAnsi="Arial" w:cs="Arial"/>
        </w:rPr>
        <w:lastRenderedPageBreak/>
        <w:t>Na izvoru 12</w:t>
      </w:r>
      <w:r w:rsidR="000965FA" w:rsidDel="007D2919">
        <w:rPr>
          <w:rFonts w:ascii="Arial" w:hAnsi="Arial" w:cs="Arial"/>
        </w:rPr>
        <w:t xml:space="preserve"> </w:t>
      </w:r>
      <w:r w:rsidR="00E147DB">
        <w:rPr>
          <w:rFonts w:ascii="Arial" w:hAnsi="Arial" w:cs="Arial"/>
        </w:rPr>
        <w:t xml:space="preserve">imamo </w:t>
      </w:r>
      <w:r w:rsidR="00C409D6">
        <w:rPr>
          <w:rFonts w:ascii="Arial" w:hAnsi="Arial" w:cs="Arial"/>
        </w:rPr>
        <w:t xml:space="preserve">neznatno </w:t>
      </w:r>
      <w:r w:rsidR="000965FA">
        <w:rPr>
          <w:rFonts w:ascii="Arial" w:hAnsi="Arial" w:cs="Arial"/>
        </w:rPr>
        <w:t>povećanja</w:t>
      </w:r>
      <w:r w:rsidR="00C409D6">
        <w:rPr>
          <w:rFonts w:ascii="Arial" w:hAnsi="Arial" w:cs="Arial"/>
        </w:rPr>
        <w:t xml:space="preserve"> na dijelu rashoda za zaposlene sukladno </w:t>
      </w:r>
      <w:r w:rsidR="000D37BF">
        <w:rPr>
          <w:rFonts w:ascii="Arial" w:hAnsi="Arial" w:cs="Arial"/>
        </w:rPr>
        <w:t>povećanju</w:t>
      </w:r>
      <w:r w:rsidR="00C409D6">
        <w:rPr>
          <w:rFonts w:ascii="Arial" w:hAnsi="Arial" w:cs="Arial"/>
        </w:rPr>
        <w:t xml:space="preserve"> osnovice za </w:t>
      </w:r>
      <w:r w:rsidR="000D37BF">
        <w:rPr>
          <w:rFonts w:ascii="Arial" w:hAnsi="Arial" w:cs="Arial"/>
        </w:rPr>
        <w:t>izračun</w:t>
      </w:r>
      <w:r w:rsidR="00C409D6">
        <w:rPr>
          <w:rFonts w:ascii="Arial" w:hAnsi="Arial" w:cs="Arial"/>
        </w:rPr>
        <w:t xml:space="preserve"> plaća u javnoj službi</w:t>
      </w:r>
      <w:r w:rsidR="000965FA">
        <w:rPr>
          <w:rFonts w:ascii="Arial" w:hAnsi="Arial" w:cs="Arial"/>
        </w:rPr>
        <w:t xml:space="preserve"> </w:t>
      </w:r>
      <w:r w:rsidR="00E33CDA">
        <w:rPr>
          <w:rFonts w:ascii="Arial" w:hAnsi="Arial" w:cs="Arial"/>
        </w:rPr>
        <w:t>u prijedlogu financijskog plana za 202</w:t>
      </w:r>
      <w:r w:rsidR="009159C0">
        <w:rPr>
          <w:rFonts w:ascii="Arial" w:hAnsi="Arial" w:cs="Arial"/>
        </w:rPr>
        <w:t>3</w:t>
      </w:r>
      <w:r w:rsidR="00E33CDA">
        <w:rPr>
          <w:rFonts w:ascii="Arial" w:hAnsi="Arial" w:cs="Arial"/>
        </w:rPr>
        <w:t>. godinu u odnosu na tekući financijski plan.</w:t>
      </w:r>
    </w:p>
    <w:p w14:paraId="16359682" w14:textId="30F5880D" w:rsidR="00FF7E51" w:rsidRDefault="00F9577E" w:rsidP="00FF7E51">
      <w:pPr>
        <w:jc w:val="both"/>
        <w:rPr>
          <w:rFonts w:ascii="Arial" w:hAnsi="Arial" w:cs="Arial"/>
        </w:rPr>
      </w:pPr>
      <w:r w:rsidRPr="000A2F60">
        <w:rPr>
          <w:rFonts w:ascii="Arial" w:hAnsi="Arial" w:cs="Arial"/>
        </w:rPr>
        <w:t>Planirano povećanje u prijedlogu financijskog plana za 202</w:t>
      </w:r>
      <w:r w:rsidR="009159C0">
        <w:rPr>
          <w:rFonts w:ascii="Arial" w:hAnsi="Arial" w:cs="Arial"/>
        </w:rPr>
        <w:t>3</w:t>
      </w:r>
      <w:r w:rsidRPr="000A2F60">
        <w:rPr>
          <w:rFonts w:ascii="Arial" w:hAnsi="Arial" w:cs="Arial"/>
        </w:rPr>
        <w:t xml:space="preserve">. godinu u odnosu na tekući financijski </w:t>
      </w:r>
      <w:r w:rsidR="00504E9E">
        <w:rPr>
          <w:rFonts w:ascii="Arial" w:hAnsi="Arial" w:cs="Arial"/>
        </w:rPr>
        <w:t>Plan 2022.</w:t>
      </w:r>
      <w:r w:rsidRPr="000A2F60">
        <w:rPr>
          <w:rFonts w:ascii="Arial" w:hAnsi="Arial" w:cs="Arial"/>
        </w:rPr>
        <w:t xml:space="preserve"> godine iznosi </w:t>
      </w:r>
      <w:r w:rsidR="00AD240E">
        <w:rPr>
          <w:rFonts w:ascii="Arial" w:hAnsi="Arial" w:cs="Arial"/>
        </w:rPr>
        <w:t>347.938 EUR</w:t>
      </w:r>
      <w:r w:rsidR="00486E5E">
        <w:rPr>
          <w:rFonts w:ascii="Arial" w:hAnsi="Arial" w:cs="Arial"/>
        </w:rPr>
        <w:t xml:space="preserve"> na izvoru 51</w:t>
      </w:r>
      <w:r w:rsidR="00C323E7" w:rsidRPr="000A2F60">
        <w:rPr>
          <w:rFonts w:ascii="Arial" w:hAnsi="Arial" w:cs="Arial"/>
        </w:rPr>
        <w:t xml:space="preserve">, od čega se </w:t>
      </w:r>
      <w:r w:rsidR="003651FF">
        <w:rPr>
          <w:rFonts w:ascii="Arial" w:hAnsi="Arial" w:cs="Arial"/>
        </w:rPr>
        <w:t>46.109 EUR</w:t>
      </w:r>
      <w:r w:rsidR="00FC3AF2" w:rsidRPr="000A2F60">
        <w:rPr>
          <w:rFonts w:ascii="Arial" w:hAnsi="Arial" w:cs="Arial"/>
        </w:rPr>
        <w:t xml:space="preserve"> odnosi na stavke</w:t>
      </w:r>
      <w:r w:rsidR="00085BF9" w:rsidRPr="000A2F60">
        <w:rPr>
          <w:rFonts w:ascii="Arial" w:hAnsi="Arial" w:cs="Arial"/>
        </w:rPr>
        <w:t xml:space="preserve"> za </w:t>
      </w:r>
      <w:r w:rsidR="00FC3AF2" w:rsidRPr="000A2F60">
        <w:rPr>
          <w:rFonts w:ascii="Arial" w:hAnsi="Arial" w:cs="Arial"/>
        </w:rPr>
        <w:t>plaće</w:t>
      </w:r>
      <w:r w:rsidR="003651FF">
        <w:rPr>
          <w:rFonts w:ascii="Arial" w:hAnsi="Arial" w:cs="Arial"/>
        </w:rPr>
        <w:t xml:space="preserve">, a preostali dio </w:t>
      </w:r>
      <w:r w:rsidR="00C74C88">
        <w:rPr>
          <w:rFonts w:ascii="Arial" w:hAnsi="Arial" w:cs="Arial"/>
        </w:rPr>
        <w:t xml:space="preserve">povećanja je </w:t>
      </w:r>
      <w:r w:rsidR="00B1742D">
        <w:rPr>
          <w:rFonts w:ascii="Arial" w:hAnsi="Arial" w:cs="Arial"/>
        </w:rPr>
        <w:t>najvećim</w:t>
      </w:r>
      <w:r w:rsidR="00C74C88">
        <w:rPr>
          <w:rFonts w:ascii="Arial" w:hAnsi="Arial" w:cs="Arial"/>
        </w:rPr>
        <w:t xml:space="preserve"> dijelom na materijalnim </w:t>
      </w:r>
      <w:r w:rsidR="00B1742D">
        <w:rPr>
          <w:rFonts w:ascii="Arial" w:hAnsi="Arial" w:cs="Arial"/>
        </w:rPr>
        <w:t>rashodima</w:t>
      </w:r>
      <w:r w:rsidR="00C74C88">
        <w:rPr>
          <w:rFonts w:ascii="Arial" w:hAnsi="Arial" w:cs="Arial"/>
        </w:rPr>
        <w:t>, na stavkama za službena putovanja i energiju s obzirom na tržišne promjene cijena i događanja u odnosu na prethodne godine.</w:t>
      </w:r>
      <w:r w:rsidR="00FC3AF2" w:rsidRPr="000A2F60">
        <w:rPr>
          <w:rFonts w:ascii="Arial" w:hAnsi="Arial" w:cs="Arial"/>
        </w:rPr>
        <w:t xml:space="preserve"> </w:t>
      </w:r>
      <w:r w:rsidR="0021626C">
        <w:rPr>
          <w:rFonts w:ascii="Arial" w:hAnsi="Arial" w:cs="Arial"/>
        </w:rPr>
        <w:t xml:space="preserve">Povećanje </w:t>
      </w:r>
      <w:r w:rsidR="008C6997">
        <w:rPr>
          <w:rFonts w:ascii="Arial" w:hAnsi="Arial" w:cs="Arial"/>
        </w:rPr>
        <w:t>na rashodima za zaposlene je u skladu s povećanjem osnovice za izračun plaća u javnoj službi</w:t>
      </w:r>
      <w:r w:rsidR="00843795">
        <w:rPr>
          <w:rFonts w:ascii="Arial" w:hAnsi="Arial" w:cs="Arial"/>
        </w:rPr>
        <w:t xml:space="preserve"> </w:t>
      </w:r>
      <w:r w:rsidR="00F16D4B">
        <w:rPr>
          <w:rFonts w:ascii="Arial" w:hAnsi="Arial" w:cs="Arial"/>
        </w:rPr>
        <w:t>odnosi se i n</w:t>
      </w:r>
      <w:r w:rsidR="00752198">
        <w:rPr>
          <w:rFonts w:ascii="Arial" w:hAnsi="Arial" w:cs="Arial"/>
        </w:rPr>
        <w:t>a</w:t>
      </w:r>
      <w:r w:rsidR="00DF5427" w:rsidRPr="000A2F60">
        <w:rPr>
          <w:rFonts w:ascii="Arial" w:hAnsi="Arial" w:cs="Arial"/>
        </w:rPr>
        <w:t xml:space="preserve"> sv</w:t>
      </w:r>
      <w:r w:rsidR="00486E5E">
        <w:rPr>
          <w:rFonts w:ascii="Arial" w:hAnsi="Arial" w:cs="Arial"/>
        </w:rPr>
        <w:t>e</w:t>
      </w:r>
      <w:r w:rsidR="00DF5427" w:rsidRPr="000A2F60">
        <w:rPr>
          <w:rFonts w:ascii="Arial" w:hAnsi="Arial" w:cs="Arial"/>
        </w:rPr>
        <w:t xml:space="preserve"> ostal</w:t>
      </w:r>
      <w:r w:rsidR="00486E5E">
        <w:rPr>
          <w:rFonts w:ascii="Arial" w:hAnsi="Arial" w:cs="Arial"/>
        </w:rPr>
        <w:t>e</w:t>
      </w:r>
      <w:r w:rsidR="00C639BF" w:rsidRPr="000A2F60">
        <w:rPr>
          <w:rFonts w:ascii="Arial" w:hAnsi="Arial" w:cs="Arial"/>
        </w:rPr>
        <w:t xml:space="preserve"> stavk</w:t>
      </w:r>
      <w:r w:rsidR="00F16D4B">
        <w:rPr>
          <w:rFonts w:ascii="Arial" w:hAnsi="Arial" w:cs="Arial"/>
        </w:rPr>
        <w:t>e</w:t>
      </w:r>
      <w:r w:rsidR="00C639BF" w:rsidRPr="000A2F60">
        <w:rPr>
          <w:rFonts w:ascii="Arial" w:hAnsi="Arial" w:cs="Arial"/>
        </w:rPr>
        <w:t xml:space="preserve"> za plaće kao što su prekovremeni rad djelatnika</w:t>
      </w:r>
      <w:r w:rsidR="00FF7E51" w:rsidRPr="000A2F60">
        <w:rPr>
          <w:rFonts w:ascii="Arial" w:hAnsi="Arial" w:cs="Arial"/>
        </w:rPr>
        <w:t xml:space="preserve"> i materijalna prava na osnovu postojećih materijalnih prava radnika i cjelogodišnje primjene kolektivnih ugovora koji su na snazi (regres, božićnica i dr.)</w:t>
      </w:r>
      <w:r w:rsidR="00E24DEE">
        <w:rPr>
          <w:rFonts w:ascii="Arial" w:hAnsi="Arial" w:cs="Arial"/>
        </w:rPr>
        <w:t>.</w:t>
      </w:r>
    </w:p>
    <w:p w14:paraId="078259A1" w14:textId="18A438FD" w:rsidR="000B690F" w:rsidRPr="000F2FD8" w:rsidRDefault="000B690F" w:rsidP="00226B2C">
      <w:pPr>
        <w:jc w:val="both"/>
        <w:rPr>
          <w:rFonts w:ascii="Arial" w:hAnsi="Arial" w:cs="Arial"/>
        </w:rPr>
      </w:pPr>
      <w:r w:rsidRPr="000F2FD8">
        <w:rPr>
          <w:rFonts w:ascii="Arial" w:hAnsi="Arial" w:cs="Arial"/>
        </w:rPr>
        <w:t xml:space="preserve">Za stručna usavršavanja zaposlenika planirano je ukupno </w:t>
      </w:r>
      <w:r w:rsidR="00637BB8">
        <w:rPr>
          <w:rFonts w:ascii="Arial" w:hAnsi="Arial" w:cs="Arial"/>
        </w:rPr>
        <w:t>65.300 EUR</w:t>
      </w:r>
      <w:r w:rsidRPr="000F2FD8">
        <w:rPr>
          <w:rFonts w:ascii="Arial" w:hAnsi="Arial" w:cs="Arial"/>
        </w:rPr>
        <w:t xml:space="preserve"> na izvorima 12 i 51.</w:t>
      </w:r>
    </w:p>
    <w:p w14:paraId="1E2FC5C1" w14:textId="6DAA6DC3" w:rsidR="00881A3C" w:rsidRPr="005F72F7" w:rsidRDefault="0078667E" w:rsidP="00226B2C">
      <w:pPr>
        <w:jc w:val="both"/>
        <w:rPr>
          <w:rFonts w:ascii="Arial" w:hAnsi="Arial" w:cs="Arial"/>
        </w:rPr>
      </w:pPr>
      <w:r w:rsidRPr="005F72F7">
        <w:rPr>
          <w:rFonts w:ascii="Arial" w:hAnsi="Arial" w:cs="Arial"/>
        </w:rPr>
        <w:t xml:space="preserve">Sve aktivnosti vezane za provedbu </w:t>
      </w:r>
      <w:r w:rsidR="006D6E06" w:rsidRPr="005F72F7">
        <w:rPr>
          <w:rFonts w:ascii="Arial" w:hAnsi="Arial" w:cs="Arial"/>
        </w:rPr>
        <w:t>P</w:t>
      </w:r>
      <w:r w:rsidRPr="005F72F7">
        <w:rPr>
          <w:rFonts w:ascii="Arial" w:hAnsi="Arial" w:cs="Arial"/>
        </w:rPr>
        <w:t xml:space="preserve">rograma Erasmus </w:t>
      </w:r>
      <w:r w:rsidR="006D6E06" w:rsidRPr="005F72F7">
        <w:rPr>
          <w:rFonts w:ascii="Arial" w:hAnsi="Arial" w:cs="Arial"/>
        </w:rPr>
        <w:t xml:space="preserve">+ evidentirane su u </w:t>
      </w:r>
      <w:r w:rsidR="00752198">
        <w:rPr>
          <w:rFonts w:ascii="Arial" w:hAnsi="Arial" w:cs="Arial"/>
        </w:rPr>
        <w:t xml:space="preserve">godišnjem </w:t>
      </w:r>
      <w:r w:rsidR="006D6E06" w:rsidRPr="005F72F7">
        <w:rPr>
          <w:rFonts w:ascii="Arial" w:hAnsi="Arial" w:cs="Arial"/>
        </w:rPr>
        <w:t xml:space="preserve">Programu rada </w:t>
      </w:r>
      <w:r w:rsidRPr="005F72F7">
        <w:rPr>
          <w:rFonts w:ascii="Arial" w:hAnsi="Arial" w:cs="Arial"/>
        </w:rPr>
        <w:t xml:space="preserve">(od izrade promotivnih i informativnih materijala do broja događanja u svrhu promocije i edukacije) </w:t>
      </w:r>
      <w:r w:rsidR="006D6E06" w:rsidRPr="005F72F7">
        <w:rPr>
          <w:rFonts w:ascii="Arial" w:hAnsi="Arial" w:cs="Arial"/>
        </w:rPr>
        <w:t xml:space="preserve">kojeg </w:t>
      </w:r>
      <w:r w:rsidRPr="005F72F7">
        <w:rPr>
          <w:rFonts w:ascii="Arial" w:hAnsi="Arial" w:cs="Arial"/>
        </w:rPr>
        <w:t>odobrava Komisija</w:t>
      </w:r>
      <w:r w:rsidR="006D6E06" w:rsidRPr="005F72F7">
        <w:rPr>
          <w:rFonts w:ascii="Arial" w:hAnsi="Arial" w:cs="Arial"/>
        </w:rPr>
        <w:t>.</w:t>
      </w:r>
    </w:p>
    <w:p w14:paraId="27476D07" w14:textId="6A8A2985" w:rsidR="009D2467" w:rsidRPr="005F72F7" w:rsidRDefault="009D2467" w:rsidP="000E3485">
      <w:pPr>
        <w:jc w:val="both"/>
        <w:rPr>
          <w:rFonts w:ascii="Arial" w:hAnsi="Arial" w:cs="Arial"/>
        </w:rPr>
      </w:pPr>
      <w:r w:rsidRPr="005F72F7">
        <w:rPr>
          <w:rFonts w:ascii="Arial" w:hAnsi="Arial" w:cs="Arial"/>
        </w:rPr>
        <w:t xml:space="preserve">Za usluge promidžbe i informiranja planirano je ukupno </w:t>
      </w:r>
      <w:r w:rsidR="00111AFD">
        <w:rPr>
          <w:rFonts w:ascii="Arial" w:hAnsi="Arial" w:cs="Arial"/>
        </w:rPr>
        <w:t>101.268 EUR</w:t>
      </w:r>
      <w:r w:rsidR="1D2D97C4" w:rsidRPr="005F72F7">
        <w:rPr>
          <w:rFonts w:ascii="Arial" w:hAnsi="Arial" w:cs="Arial"/>
        </w:rPr>
        <w:t>,</w:t>
      </w:r>
      <w:r w:rsidR="00485895">
        <w:rPr>
          <w:rFonts w:ascii="Arial" w:hAnsi="Arial" w:cs="Arial"/>
        </w:rPr>
        <w:t xml:space="preserve"> </w:t>
      </w:r>
      <w:r w:rsidRPr="005F72F7">
        <w:rPr>
          <w:rFonts w:ascii="Arial" w:hAnsi="Arial" w:cs="Arial"/>
        </w:rPr>
        <w:t xml:space="preserve">oglasne kampanje na društvenim mrežama; medijske kampanje - zakup medijskog prostora za oglašavanje; izrada promotivnog materijala; usluge istraživanja tržišta i praćenja medijskih objava. </w:t>
      </w:r>
    </w:p>
    <w:p w14:paraId="38181BD0" w14:textId="17EFF6AF" w:rsidR="517A90C2" w:rsidRPr="005F72F7" w:rsidRDefault="6D1463A7" w:rsidP="15166957">
      <w:pPr>
        <w:jc w:val="both"/>
        <w:rPr>
          <w:rFonts w:ascii="Arial" w:hAnsi="Arial" w:cs="Arial"/>
        </w:rPr>
      </w:pPr>
      <w:r w:rsidRPr="005F72F7">
        <w:rPr>
          <w:rFonts w:ascii="Arial" w:hAnsi="Arial" w:cs="Arial"/>
        </w:rPr>
        <w:t xml:space="preserve">Za </w:t>
      </w:r>
      <w:r w:rsidR="00366F24">
        <w:rPr>
          <w:rFonts w:ascii="Arial" w:hAnsi="Arial" w:cs="Arial"/>
        </w:rPr>
        <w:t xml:space="preserve">sve </w:t>
      </w:r>
      <w:r w:rsidR="00A47514">
        <w:rPr>
          <w:rFonts w:ascii="Arial" w:hAnsi="Arial" w:cs="Arial"/>
        </w:rPr>
        <w:t xml:space="preserve">ostale usluge dizajna i tiska, </w:t>
      </w:r>
      <w:r w:rsidRPr="005F72F7">
        <w:rPr>
          <w:rFonts w:ascii="Arial" w:hAnsi="Arial" w:cs="Arial"/>
        </w:rPr>
        <w:t>redizajn vizuala i vizualnog identiteta nov</w:t>
      </w:r>
      <w:r w:rsidR="00486E5E">
        <w:rPr>
          <w:rFonts w:ascii="Arial" w:hAnsi="Arial" w:cs="Arial"/>
        </w:rPr>
        <w:t>og</w:t>
      </w:r>
      <w:r w:rsidRPr="005F72F7">
        <w:rPr>
          <w:rFonts w:ascii="Arial" w:hAnsi="Arial" w:cs="Arial"/>
        </w:rPr>
        <w:t xml:space="preserve"> programa</w:t>
      </w:r>
      <w:r w:rsidR="1CF2D857" w:rsidRPr="005F72F7">
        <w:rPr>
          <w:rFonts w:ascii="Arial" w:hAnsi="Arial" w:cs="Arial"/>
        </w:rPr>
        <w:t xml:space="preserve"> </w:t>
      </w:r>
      <w:r w:rsidRPr="005F72F7">
        <w:rPr>
          <w:rFonts w:ascii="Arial" w:hAnsi="Arial" w:cs="Arial"/>
        </w:rPr>
        <w:t>(Erasmus</w:t>
      </w:r>
      <w:r w:rsidR="3E781CAE" w:rsidRPr="005F72F7">
        <w:rPr>
          <w:rFonts w:ascii="Arial" w:hAnsi="Arial" w:cs="Arial"/>
        </w:rPr>
        <w:t>+</w:t>
      </w:r>
      <w:r w:rsidRPr="005F72F7">
        <w:rPr>
          <w:rFonts w:ascii="Arial" w:hAnsi="Arial" w:cs="Arial"/>
        </w:rPr>
        <w:t>)</w:t>
      </w:r>
      <w:r w:rsidR="43A9D859" w:rsidRPr="005F72F7">
        <w:rPr>
          <w:rFonts w:ascii="Arial" w:hAnsi="Arial" w:cs="Arial"/>
        </w:rPr>
        <w:t>,</w:t>
      </w:r>
      <w:r w:rsidRPr="005F72F7">
        <w:rPr>
          <w:rFonts w:ascii="Arial" w:hAnsi="Arial" w:cs="Arial"/>
        </w:rPr>
        <w:t xml:space="preserve"> </w:t>
      </w:r>
      <w:r w:rsidR="25357C73" w:rsidRPr="005F72F7">
        <w:rPr>
          <w:rFonts w:ascii="Arial" w:hAnsi="Arial" w:cs="Arial"/>
        </w:rPr>
        <w:t>d</w:t>
      </w:r>
      <w:r w:rsidRPr="005F72F7">
        <w:rPr>
          <w:rFonts w:ascii="Arial" w:hAnsi="Arial" w:cs="Arial"/>
        </w:rPr>
        <w:t>izajn info i promo materijala</w:t>
      </w:r>
      <w:r w:rsidR="01BBBEFD" w:rsidRPr="005F72F7">
        <w:rPr>
          <w:rFonts w:ascii="Arial" w:hAnsi="Arial" w:cs="Arial"/>
        </w:rPr>
        <w:t xml:space="preserve"> te t</w:t>
      </w:r>
      <w:r w:rsidRPr="005F72F7">
        <w:rPr>
          <w:rFonts w:ascii="Arial" w:hAnsi="Arial" w:cs="Arial"/>
        </w:rPr>
        <w:t>isak info materijala</w:t>
      </w:r>
      <w:r w:rsidR="0E172AF0" w:rsidRPr="005F72F7">
        <w:rPr>
          <w:rFonts w:ascii="Arial" w:hAnsi="Arial" w:cs="Arial"/>
        </w:rPr>
        <w:t xml:space="preserve"> </w:t>
      </w:r>
      <w:r w:rsidR="00366F24">
        <w:rPr>
          <w:rFonts w:ascii="Arial" w:hAnsi="Arial" w:cs="Arial"/>
        </w:rPr>
        <w:t xml:space="preserve"> i drugih nespomenutih usluga </w:t>
      </w:r>
      <w:r w:rsidR="0E172AF0" w:rsidRPr="005F72F7">
        <w:rPr>
          <w:rFonts w:ascii="Arial" w:hAnsi="Arial" w:cs="Arial"/>
        </w:rPr>
        <w:t xml:space="preserve">planirano je </w:t>
      </w:r>
      <w:r w:rsidR="00366F24">
        <w:rPr>
          <w:rFonts w:ascii="Arial" w:hAnsi="Arial" w:cs="Arial"/>
        </w:rPr>
        <w:t>- 94.990 EUR</w:t>
      </w:r>
      <w:r w:rsidR="0E172AF0" w:rsidRPr="005F72F7">
        <w:rPr>
          <w:rFonts w:ascii="Arial" w:hAnsi="Arial" w:cs="Arial"/>
        </w:rPr>
        <w:t>.</w:t>
      </w:r>
    </w:p>
    <w:p w14:paraId="593DF7FE" w14:textId="6092ECFE" w:rsidR="00B51B57" w:rsidRDefault="006D6E06" w:rsidP="00226B2C">
      <w:pPr>
        <w:jc w:val="both"/>
        <w:rPr>
          <w:rFonts w:ascii="Arial" w:hAnsi="Arial" w:cs="Arial"/>
        </w:rPr>
      </w:pPr>
      <w:r w:rsidRPr="005F72F7">
        <w:rPr>
          <w:rFonts w:ascii="Arial" w:hAnsi="Arial" w:cs="Arial"/>
        </w:rPr>
        <w:t>Osigurana su sredstva za n</w:t>
      </w:r>
      <w:r w:rsidR="000B5DA3" w:rsidRPr="005F72F7">
        <w:rPr>
          <w:rFonts w:ascii="Arial" w:hAnsi="Arial" w:cs="Arial"/>
        </w:rPr>
        <w:t>aknad</w:t>
      </w:r>
      <w:r w:rsidRPr="005F72F7">
        <w:rPr>
          <w:rFonts w:ascii="Arial" w:hAnsi="Arial" w:cs="Arial"/>
        </w:rPr>
        <w:t>e</w:t>
      </w:r>
      <w:r w:rsidR="000B5DA3" w:rsidRPr="005F72F7">
        <w:rPr>
          <w:rFonts w:ascii="Arial" w:hAnsi="Arial" w:cs="Arial"/>
        </w:rPr>
        <w:t xml:space="preserve"> za angažman vanjskih ocjenjivača</w:t>
      </w:r>
      <w:r w:rsidRPr="005F72F7">
        <w:rPr>
          <w:rFonts w:ascii="Arial" w:hAnsi="Arial" w:cs="Arial"/>
        </w:rPr>
        <w:t xml:space="preserve">, visina naknade </w:t>
      </w:r>
      <w:r w:rsidR="000B5DA3" w:rsidRPr="005F72F7">
        <w:rPr>
          <w:rFonts w:ascii="Arial" w:hAnsi="Arial" w:cs="Arial"/>
        </w:rPr>
        <w:t>ovisi o programskoj aktivnosti za koju je podnesena projektna prijava</w:t>
      </w:r>
      <w:r w:rsidR="00F01218">
        <w:rPr>
          <w:rFonts w:ascii="Arial" w:hAnsi="Arial" w:cs="Arial"/>
        </w:rPr>
        <w:t>.</w:t>
      </w:r>
      <w:r w:rsidR="000B5DA3" w:rsidRPr="005F72F7">
        <w:rPr>
          <w:rFonts w:ascii="Arial" w:hAnsi="Arial" w:cs="Arial"/>
        </w:rPr>
        <w:t xml:space="preserve"> Broj prijava procijenjen je u odnosu na raspoloživ iznos sredstava namijenjen financiranju projekata odobrenih za financiranje u okviru godišnjeg Poziva na podnošenje prijedloga. </w:t>
      </w:r>
    </w:p>
    <w:p w14:paraId="0823898D" w14:textId="75677008" w:rsidR="00AA2DF1" w:rsidRPr="005F72F7" w:rsidRDefault="009E1CA7" w:rsidP="00226B2C">
      <w:pPr>
        <w:jc w:val="both"/>
        <w:rPr>
          <w:rFonts w:ascii="Arial" w:hAnsi="Arial" w:cs="Arial"/>
        </w:rPr>
      </w:pPr>
      <w:r w:rsidRPr="005F72F7">
        <w:rPr>
          <w:rFonts w:ascii="Arial" w:hAnsi="Arial" w:cs="Arial"/>
        </w:rPr>
        <w:t>Na stavci s</w:t>
      </w:r>
      <w:r w:rsidR="0078667E" w:rsidRPr="005F72F7">
        <w:rPr>
          <w:rFonts w:ascii="Arial" w:hAnsi="Arial" w:cs="Arial"/>
        </w:rPr>
        <w:t>lužbena putovanja</w:t>
      </w:r>
      <w:r w:rsidR="00497852">
        <w:rPr>
          <w:rFonts w:ascii="Arial" w:hAnsi="Arial" w:cs="Arial"/>
        </w:rPr>
        <w:t xml:space="preserve"> </w:t>
      </w:r>
      <w:r w:rsidR="00497852" w:rsidRPr="005F72F7">
        <w:rPr>
          <w:rFonts w:ascii="Arial" w:hAnsi="Arial" w:cs="Arial"/>
        </w:rPr>
        <w:t>na izvoru 51 i 12</w:t>
      </w:r>
      <w:r w:rsidR="00506DF6">
        <w:rPr>
          <w:rFonts w:ascii="Arial" w:hAnsi="Arial" w:cs="Arial"/>
        </w:rPr>
        <w:t xml:space="preserve"> u narednom razdoblju iskazujemo veće potrebe u odnosu na </w:t>
      </w:r>
      <w:r w:rsidR="00AF2B4A">
        <w:rPr>
          <w:rFonts w:ascii="Arial" w:hAnsi="Arial" w:cs="Arial"/>
        </w:rPr>
        <w:t>prethodne</w:t>
      </w:r>
      <w:r w:rsidR="00506DF6">
        <w:rPr>
          <w:rFonts w:ascii="Arial" w:hAnsi="Arial" w:cs="Arial"/>
        </w:rPr>
        <w:t xml:space="preserve"> godine kada je epidemija Covid</w:t>
      </w:r>
      <w:r w:rsidR="007D7186">
        <w:rPr>
          <w:rFonts w:ascii="Arial" w:hAnsi="Arial" w:cs="Arial"/>
        </w:rPr>
        <w:t>-</w:t>
      </w:r>
      <w:r w:rsidR="00506DF6">
        <w:rPr>
          <w:rFonts w:ascii="Arial" w:hAnsi="Arial" w:cs="Arial"/>
        </w:rPr>
        <w:t xml:space="preserve">19 </w:t>
      </w:r>
      <w:r w:rsidR="00461C61">
        <w:rPr>
          <w:rFonts w:ascii="Arial" w:hAnsi="Arial" w:cs="Arial"/>
        </w:rPr>
        <w:t>onemogućila i zna</w:t>
      </w:r>
      <w:r w:rsidR="00D665B3">
        <w:rPr>
          <w:rFonts w:ascii="Arial" w:hAnsi="Arial" w:cs="Arial"/>
        </w:rPr>
        <w:t>t</w:t>
      </w:r>
      <w:r w:rsidR="00461C61">
        <w:rPr>
          <w:rFonts w:ascii="Arial" w:hAnsi="Arial" w:cs="Arial"/>
        </w:rPr>
        <w:t xml:space="preserve">no umanjila putovanja i fizička događanja. Osim navedenog u odnosu na razdoblje 2019. i ranijih godina, </w:t>
      </w:r>
      <w:r w:rsidR="0021040E">
        <w:rPr>
          <w:rFonts w:ascii="Arial" w:hAnsi="Arial" w:cs="Arial"/>
        </w:rPr>
        <w:t>visina</w:t>
      </w:r>
      <w:r w:rsidR="00461C61">
        <w:rPr>
          <w:rFonts w:ascii="Arial" w:hAnsi="Arial" w:cs="Arial"/>
        </w:rPr>
        <w:t xml:space="preserve"> cijena </w:t>
      </w:r>
      <w:r w:rsidR="0021040E">
        <w:rPr>
          <w:rFonts w:ascii="Arial" w:hAnsi="Arial" w:cs="Arial"/>
        </w:rPr>
        <w:t xml:space="preserve">avio karata i cijena drugih </w:t>
      </w:r>
      <w:r w:rsidR="00AF2B4A">
        <w:rPr>
          <w:rFonts w:ascii="Arial" w:hAnsi="Arial" w:cs="Arial"/>
        </w:rPr>
        <w:t>načina</w:t>
      </w:r>
      <w:r w:rsidR="0021040E">
        <w:rPr>
          <w:rFonts w:ascii="Arial" w:hAnsi="Arial" w:cs="Arial"/>
        </w:rPr>
        <w:t xml:space="preserve"> </w:t>
      </w:r>
      <w:r w:rsidR="00AF2B4A">
        <w:rPr>
          <w:rFonts w:ascii="Arial" w:hAnsi="Arial" w:cs="Arial"/>
        </w:rPr>
        <w:t>prijevoza</w:t>
      </w:r>
      <w:r w:rsidR="0021040E">
        <w:rPr>
          <w:rFonts w:ascii="Arial" w:hAnsi="Arial" w:cs="Arial"/>
        </w:rPr>
        <w:t xml:space="preserve"> je znatno povećana</w:t>
      </w:r>
      <w:r w:rsidR="00D665B3">
        <w:rPr>
          <w:rFonts w:ascii="Arial" w:hAnsi="Arial" w:cs="Arial"/>
        </w:rPr>
        <w:t>.</w:t>
      </w:r>
      <w:r w:rsidR="00AF2B4A">
        <w:rPr>
          <w:rFonts w:ascii="Arial" w:hAnsi="Arial" w:cs="Arial"/>
        </w:rPr>
        <w:t xml:space="preserve"> </w:t>
      </w:r>
      <w:r w:rsidR="00D665B3">
        <w:rPr>
          <w:rFonts w:ascii="Arial" w:hAnsi="Arial" w:cs="Arial"/>
        </w:rPr>
        <w:t>S</w:t>
      </w:r>
      <w:r w:rsidR="00AF2B4A">
        <w:rPr>
          <w:rFonts w:ascii="Arial" w:hAnsi="Arial" w:cs="Arial"/>
        </w:rPr>
        <w:t>toga</w:t>
      </w:r>
      <w:r w:rsidR="00D665B3">
        <w:rPr>
          <w:rFonts w:ascii="Arial" w:hAnsi="Arial" w:cs="Arial"/>
        </w:rPr>
        <w:t xml:space="preserve"> c</w:t>
      </w:r>
      <w:r w:rsidR="0078667E" w:rsidRPr="005F72F7">
        <w:rPr>
          <w:rFonts w:ascii="Arial" w:hAnsi="Arial" w:cs="Arial"/>
        </w:rPr>
        <w:t xml:space="preserve">ijene službenih putovanja variraju ovisno je </w:t>
      </w:r>
      <w:r w:rsidR="0062168D" w:rsidRPr="005F72F7">
        <w:rPr>
          <w:rFonts w:ascii="Arial" w:hAnsi="Arial" w:cs="Arial"/>
        </w:rPr>
        <w:t xml:space="preserve">li </w:t>
      </w:r>
      <w:r w:rsidR="0078667E" w:rsidRPr="005F72F7">
        <w:rPr>
          <w:rFonts w:ascii="Arial" w:hAnsi="Arial" w:cs="Arial"/>
        </w:rPr>
        <w:t xml:space="preserve">riječ o tuzemnom ili inozemnom putovanju, većina inozemnih putovanja podrazumijeva odlazak na službene sastanke Komisije dok se tuzemna odnose na </w:t>
      </w:r>
      <w:r w:rsidR="31949A73" w:rsidRPr="005F72F7">
        <w:rPr>
          <w:rFonts w:ascii="Arial" w:hAnsi="Arial" w:cs="Arial"/>
        </w:rPr>
        <w:t>odlaske</w:t>
      </w:r>
      <w:r w:rsidR="0078667E" w:rsidRPr="005F72F7">
        <w:rPr>
          <w:rFonts w:ascii="Arial" w:hAnsi="Arial" w:cs="Arial"/>
        </w:rPr>
        <w:t xml:space="preserve"> u revizije/nadzore korisnicima Programa. </w:t>
      </w:r>
    </w:p>
    <w:p w14:paraId="306EE82C" w14:textId="55FB2197" w:rsidR="006D5388" w:rsidRPr="005F72F7" w:rsidRDefault="00FC34AC" w:rsidP="00226B2C">
      <w:pPr>
        <w:jc w:val="both"/>
        <w:rPr>
          <w:rFonts w:ascii="Arial" w:hAnsi="Arial" w:cs="Arial"/>
        </w:rPr>
      </w:pPr>
      <w:r>
        <w:rPr>
          <w:rFonts w:ascii="Arial" w:hAnsi="Arial" w:cs="Arial"/>
        </w:rPr>
        <w:t xml:space="preserve">Trošak </w:t>
      </w:r>
      <w:r w:rsidR="00AA2DF1" w:rsidRPr="005F72F7">
        <w:rPr>
          <w:rFonts w:ascii="Arial" w:hAnsi="Arial" w:cs="Arial"/>
        </w:rPr>
        <w:t>n</w:t>
      </w:r>
      <w:r w:rsidR="0078667E" w:rsidRPr="005F72F7">
        <w:rPr>
          <w:rFonts w:ascii="Arial" w:hAnsi="Arial" w:cs="Arial"/>
        </w:rPr>
        <w:t>ajamnine i zakupnine</w:t>
      </w:r>
      <w:r w:rsidR="00AA2DF1" w:rsidRPr="005F72F7">
        <w:rPr>
          <w:rFonts w:ascii="Arial" w:hAnsi="Arial" w:cs="Arial"/>
        </w:rPr>
        <w:t xml:space="preserve"> </w:t>
      </w:r>
      <w:r w:rsidR="009E1CA7" w:rsidRPr="005F72F7">
        <w:rPr>
          <w:rFonts w:ascii="Arial" w:hAnsi="Arial" w:cs="Arial"/>
        </w:rPr>
        <w:t xml:space="preserve">sveukupno je </w:t>
      </w:r>
      <w:r w:rsidR="00AA2DF1" w:rsidRPr="005F72F7">
        <w:rPr>
          <w:rFonts w:ascii="Arial" w:hAnsi="Arial" w:cs="Arial"/>
        </w:rPr>
        <w:t>planiran</w:t>
      </w:r>
      <w:r w:rsidR="009E1CA7" w:rsidRPr="005F72F7">
        <w:rPr>
          <w:rFonts w:ascii="Arial" w:hAnsi="Arial" w:cs="Arial"/>
        </w:rPr>
        <w:t>o na izvorima 12 i 51</w:t>
      </w:r>
      <w:r w:rsidR="00B57560">
        <w:rPr>
          <w:rFonts w:ascii="Arial" w:hAnsi="Arial" w:cs="Arial"/>
        </w:rPr>
        <w:t xml:space="preserve"> </w:t>
      </w:r>
      <w:r w:rsidR="000C5F45">
        <w:rPr>
          <w:rFonts w:ascii="Arial" w:hAnsi="Arial" w:cs="Arial"/>
        </w:rPr>
        <w:t>te djelomično na drugim aktivnostima</w:t>
      </w:r>
      <w:r w:rsidR="0086611E" w:rsidRPr="005F72F7">
        <w:rPr>
          <w:rFonts w:ascii="Arial" w:hAnsi="Arial" w:cs="Arial"/>
        </w:rPr>
        <w:t>.</w:t>
      </w:r>
      <w:r w:rsidR="00226E20" w:rsidRPr="005F72F7">
        <w:rPr>
          <w:rFonts w:ascii="Arial" w:hAnsi="Arial" w:cs="Arial"/>
        </w:rPr>
        <w:t xml:space="preserve"> </w:t>
      </w:r>
      <w:r w:rsidR="00AA2DF1" w:rsidRPr="005F72F7">
        <w:rPr>
          <w:rFonts w:ascii="Arial" w:hAnsi="Arial" w:cs="Arial"/>
        </w:rPr>
        <w:t>Dio će se utrošiti na n</w:t>
      </w:r>
      <w:r w:rsidR="0078667E" w:rsidRPr="005F72F7">
        <w:rPr>
          <w:rFonts w:ascii="Arial" w:hAnsi="Arial" w:cs="Arial"/>
        </w:rPr>
        <w:t>ajam poslovnog prostora</w:t>
      </w:r>
      <w:r w:rsidR="00AA2DF1" w:rsidRPr="005F72F7">
        <w:rPr>
          <w:rFonts w:ascii="Arial" w:hAnsi="Arial" w:cs="Arial"/>
        </w:rPr>
        <w:t>, za čije je potrebe i dio sredstava planiran na redovnoj aktivnosti</w:t>
      </w:r>
      <w:r w:rsidR="00E220E9" w:rsidRPr="005F72F7">
        <w:rPr>
          <w:rFonts w:ascii="Arial" w:hAnsi="Arial" w:cs="Arial"/>
        </w:rPr>
        <w:t xml:space="preserve"> </w:t>
      </w:r>
      <w:r w:rsidR="00AA2DF1" w:rsidRPr="005F72F7">
        <w:rPr>
          <w:rFonts w:ascii="Arial" w:hAnsi="Arial" w:cs="Arial"/>
        </w:rPr>
        <w:t>A589088</w:t>
      </w:r>
      <w:r w:rsidR="0062168D" w:rsidRPr="005F72F7">
        <w:rPr>
          <w:rFonts w:ascii="Arial" w:hAnsi="Arial" w:cs="Arial"/>
        </w:rPr>
        <w:t xml:space="preserve">, </w:t>
      </w:r>
      <w:r w:rsidR="00AA2DF1" w:rsidRPr="005F72F7">
        <w:rPr>
          <w:rFonts w:ascii="Arial" w:hAnsi="Arial" w:cs="Arial"/>
        </w:rPr>
        <w:t>ostali iznos namijenjen je za najmove prostora</w:t>
      </w:r>
      <w:r w:rsidR="00E220E9" w:rsidRPr="005F72F7">
        <w:rPr>
          <w:rFonts w:ascii="Arial" w:hAnsi="Arial" w:cs="Arial"/>
        </w:rPr>
        <w:t xml:space="preserve"> i opreme</w:t>
      </w:r>
      <w:r w:rsidR="00AA2DF1" w:rsidRPr="005F72F7">
        <w:rPr>
          <w:rFonts w:ascii="Arial" w:hAnsi="Arial" w:cs="Arial"/>
        </w:rPr>
        <w:t xml:space="preserve"> za info dane</w:t>
      </w:r>
      <w:r w:rsidR="00E220E9" w:rsidRPr="005F72F7">
        <w:rPr>
          <w:rFonts w:ascii="Arial" w:hAnsi="Arial" w:cs="Arial"/>
        </w:rPr>
        <w:t xml:space="preserve"> i</w:t>
      </w:r>
      <w:r w:rsidR="00AA2DF1" w:rsidRPr="005F72F7">
        <w:rPr>
          <w:rFonts w:ascii="Arial" w:hAnsi="Arial" w:cs="Arial"/>
        </w:rPr>
        <w:t xml:space="preserve"> radionice</w:t>
      </w:r>
      <w:r w:rsidR="00E220E9" w:rsidRPr="005F72F7">
        <w:rPr>
          <w:rFonts w:ascii="Arial" w:hAnsi="Arial" w:cs="Arial"/>
        </w:rPr>
        <w:t>. Na istoj stavci planirane su i jednogodišnje licence</w:t>
      </w:r>
      <w:r w:rsidR="00237A4A" w:rsidRPr="005F72F7">
        <w:rPr>
          <w:rFonts w:ascii="Arial" w:hAnsi="Arial" w:cs="Arial"/>
        </w:rPr>
        <w:t xml:space="preserve"> kao i </w:t>
      </w:r>
      <w:r w:rsidR="0078667E" w:rsidRPr="005F72F7">
        <w:rPr>
          <w:rFonts w:ascii="Arial" w:hAnsi="Arial" w:cs="Arial"/>
        </w:rPr>
        <w:t xml:space="preserve">leasing za </w:t>
      </w:r>
      <w:r w:rsidR="00486E5E">
        <w:rPr>
          <w:rFonts w:ascii="Arial" w:hAnsi="Arial" w:cs="Arial"/>
        </w:rPr>
        <w:t xml:space="preserve">jedan </w:t>
      </w:r>
      <w:r w:rsidR="0078667E" w:rsidRPr="005F72F7">
        <w:rPr>
          <w:rFonts w:ascii="Arial" w:hAnsi="Arial" w:cs="Arial"/>
        </w:rPr>
        <w:t>službeni auto</w:t>
      </w:r>
      <w:r w:rsidR="006D5388" w:rsidRPr="005F72F7">
        <w:rPr>
          <w:rFonts w:ascii="Arial" w:hAnsi="Arial" w:cs="Arial"/>
        </w:rPr>
        <w:t>mobil</w:t>
      </w:r>
      <w:r w:rsidR="00237A4A" w:rsidRPr="005F72F7">
        <w:rPr>
          <w:rFonts w:ascii="Arial" w:hAnsi="Arial" w:cs="Arial"/>
        </w:rPr>
        <w:t>.</w:t>
      </w:r>
    </w:p>
    <w:p w14:paraId="391FE6DC" w14:textId="10EC73FF" w:rsidR="0078667E" w:rsidRPr="005F72F7" w:rsidRDefault="00324B4B" w:rsidP="00226B2C">
      <w:pPr>
        <w:jc w:val="both"/>
        <w:rPr>
          <w:rFonts w:ascii="Arial" w:hAnsi="Arial" w:cs="Arial"/>
        </w:rPr>
      </w:pPr>
      <w:r>
        <w:rPr>
          <w:rFonts w:ascii="Arial" w:hAnsi="Arial" w:cs="Arial"/>
        </w:rPr>
        <w:t>Ukupni</w:t>
      </w:r>
      <w:r w:rsidR="000C5F45">
        <w:rPr>
          <w:rFonts w:ascii="Arial" w:hAnsi="Arial" w:cs="Arial"/>
        </w:rPr>
        <w:t xml:space="preserve"> trošak </w:t>
      </w:r>
      <w:r w:rsidR="006D6E06" w:rsidRPr="005F72F7">
        <w:rPr>
          <w:rFonts w:ascii="Arial" w:hAnsi="Arial" w:cs="Arial"/>
        </w:rPr>
        <w:t>za reprezentacij</w:t>
      </w:r>
      <w:r w:rsidR="0062168D" w:rsidRPr="005F72F7">
        <w:rPr>
          <w:rFonts w:ascii="Arial" w:hAnsi="Arial" w:cs="Arial"/>
        </w:rPr>
        <w:t>e</w:t>
      </w:r>
      <w:r>
        <w:rPr>
          <w:rFonts w:ascii="Arial" w:hAnsi="Arial" w:cs="Arial"/>
        </w:rPr>
        <w:t xml:space="preserve"> planiran je </w:t>
      </w:r>
      <w:r w:rsidR="0078667E" w:rsidRPr="005F72F7">
        <w:rPr>
          <w:rFonts w:ascii="Arial" w:hAnsi="Arial" w:cs="Arial"/>
        </w:rPr>
        <w:t>za hranu i piće na radionicama, seminarima te info danima za prijavitelje/korisnike</w:t>
      </w:r>
      <w:r w:rsidR="000B0850">
        <w:rPr>
          <w:rFonts w:ascii="Arial" w:hAnsi="Arial" w:cs="Arial"/>
        </w:rPr>
        <w:t xml:space="preserve"> programa</w:t>
      </w:r>
      <w:r w:rsidR="0078667E" w:rsidRPr="005F72F7">
        <w:rPr>
          <w:rFonts w:ascii="Arial" w:hAnsi="Arial" w:cs="Arial"/>
        </w:rPr>
        <w:t xml:space="preserve"> Erasmus. </w:t>
      </w:r>
    </w:p>
    <w:p w14:paraId="17E84577" w14:textId="1A79E4F4" w:rsidR="0078667E" w:rsidRPr="005F72F7" w:rsidRDefault="00625135" w:rsidP="00226B2C">
      <w:pPr>
        <w:jc w:val="both"/>
        <w:rPr>
          <w:rFonts w:ascii="Arial" w:hAnsi="Arial" w:cs="Arial"/>
        </w:rPr>
      </w:pPr>
      <w:r>
        <w:rPr>
          <w:rFonts w:ascii="Arial" w:hAnsi="Arial" w:cs="Arial"/>
        </w:rPr>
        <w:t>Za u</w:t>
      </w:r>
      <w:r w:rsidR="0078667E" w:rsidRPr="005F72F7">
        <w:rPr>
          <w:rFonts w:ascii="Arial" w:hAnsi="Arial" w:cs="Arial"/>
        </w:rPr>
        <w:t>laganje u računalne programe</w:t>
      </w:r>
      <w:r w:rsidR="00F6537B">
        <w:rPr>
          <w:rFonts w:ascii="Arial" w:hAnsi="Arial" w:cs="Arial"/>
        </w:rPr>
        <w:t xml:space="preserve"> i</w:t>
      </w:r>
      <w:r>
        <w:rPr>
          <w:rFonts w:ascii="Arial" w:hAnsi="Arial" w:cs="Arial"/>
        </w:rPr>
        <w:t xml:space="preserve"> trošak računalnih usluga</w:t>
      </w:r>
      <w:r w:rsidR="0062168D" w:rsidRPr="005F72F7">
        <w:rPr>
          <w:rFonts w:ascii="Arial" w:hAnsi="Arial" w:cs="Arial"/>
        </w:rPr>
        <w:t xml:space="preserve"> </w:t>
      </w:r>
      <w:r w:rsidR="0086611E" w:rsidRPr="005F72F7">
        <w:rPr>
          <w:rFonts w:ascii="Arial" w:hAnsi="Arial" w:cs="Arial"/>
        </w:rPr>
        <w:t>n</w:t>
      </w:r>
      <w:r w:rsidR="0078667E" w:rsidRPr="005F72F7">
        <w:rPr>
          <w:rFonts w:ascii="Arial" w:hAnsi="Arial" w:cs="Arial"/>
        </w:rPr>
        <w:t>a izvoru 51 planiran</w:t>
      </w:r>
      <w:r w:rsidR="00237A4A" w:rsidRPr="005F72F7">
        <w:rPr>
          <w:rFonts w:ascii="Arial" w:hAnsi="Arial" w:cs="Arial"/>
        </w:rPr>
        <w:t xml:space="preserve"> je iznos od</w:t>
      </w:r>
      <w:r w:rsidR="0078667E" w:rsidRPr="005F72F7">
        <w:rPr>
          <w:rFonts w:ascii="Arial" w:hAnsi="Arial" w:cs="Arial"/>
        </w:rPr>
        <w:t xml:space="preserve"> </w:t>
      </w:r>
      <w:r w:rsidR="00392D18">
        <w:rPr>
          <w:rFonts w:ascii="Arial" w:hAnsi="Arial" w:cs="Arial"/>
        </w:rPr>
        <w:t>112.814 EUR</w:t>
      </w:r>
      <w:r w:rsidR="007556D0">
        <w:rPr>
          <w:rFonts w:ascii="Arial" w:hAnsi="Arial" w:cs="Arial"/>
        </w:rPr>
        <w:t xml:space="preserve"> </w:t>
      </w:r>
      <w:r w:rsidR="0078667E" w:rsidRPr="005F72F7">
        <w:rPr>
          <w:rFonts w:ascii="Arial" w:hAnsi="Arial" w:cs="Arial"/>
        </w:rPr>
        <w:t xml:space="preserve">za unaprjeđenje postojećih sustava </w:t>
      </w:r>
      <w:r w:rsidR="5B5D58FA" w:rsidRPr="005F72F7">
        <w:rPr>
          <w:rFonts w:ascii="Arial" w:hAnsi="Arial" w:cs="Arial"/>
        </w:rPr>
        <w:t xml:space="preserve">te </w:t>
      </w:r>
      <w:r w:rsidR="00486E5E">
        <w:rPr>
          <w:rFonts w:ascii="Arial" w:hAnsi="Arial" w:cs="Arial"/>
        </w:rPr>
        <w:t xml:space="preserve">daljnju </w:t>
      </w:r>
      <w:r w:rsidR="5B5D58FA" w:rsidRPr="005F72F7">
        <w:rPr>
          <w:rFonts w:ascii="Arial" w:hAnsi="Arial" w:cs="Arial"/>
        </w:rPr>
        <w:t>digitalizaciju poslovanja</w:t>
      </w:r>
      <w:r w:rsidR="00486E5E">
        <w:rPr>
          <w:rFonts w:ascii="Arial" w:hAnsi="Arial" w:cs="Arial"/>
        </w:rPr>
        <w:t xml:space="preserve"> Agencije</w:t>
      </w:r>
      <w:r w:rsidR="5B5D58FA" w:rsidRPr="005F72F7">
        <w:rPr>
          <w:rFonts w:ascii="Arial" w:hAnsi="Arial" w:cs="Arial"/>
        </w:rPr>
        <w:t>.</w:t>
      </w:r>
    </w:p>
    <w:tbl>
      <w:tblPr>
        <w:tblStyle w:val="StilTablice"/>
        <w:tblW w:w="9062" w:type="dxa"/>
        <w:jc w:val="center"/>
        <w:tblLook w:val="04A0" w:firstRow="1" w:lastRow="0" w:firstColumn="1" w:lastColumn="0" w:noHBand="0" w:noVBand="1"/>
      </w:tblPr>
      <w:tblGrid>
        <w:gridCol w:w="1386"/>
        <w:gridCol w:w="1558"/>
        <w:gridCol w:w="1074"/>
        <w:gridCol w:w="1004"/>
        <w:gridCol w:w="937"/>
        <w:gridCol w:w="1095"/>
        <w:gridCol w:w="1004"/>
        <w:gridCol w:w="1004"/>
      </w:tblGrid>
      <w:tr w:rsidR="00A85DDF" w:rsidRPr="00E16B06" w14:paraId="042EC467" w14:textId="77777777" w:rsidTr="00E126DA">
        <w:trPr>
          <w:jc w:val="center"/>
        </w:trPr>
        <w:tc>
          <w:tcPr>
            <w:tcW w:w="1405" w:type="dxa"/>
            <w:shd w:val="clear" w:color="auto" w:fill="B5C0D8"/>
          </w:tcPr>
          <w:p w14:paraId="2EEAA762" w14:textId="1F2D5D63" w:rsidR="00DE341C" w:rsidRPr="00E16B06" w:rsidRDefault="00DE341C" w:rsidP="00DE341C">
            <w:pPr>
              <w:pStyle w:val="CellHeader"/>
              <w:rPr>
                <w:rFonts w:ascii="Arial" w:hAnsi="Arial"/>
              </w:rPr>
            </w:pPr>
            <w:bookmarkStart w:id="10" w:name="_Hlk114827273"/>
            <w:bookmarkStart w:id="11" w:name="_Hlk53741323"/>
            <w:bookmarkEnd w:id="9"/>
            <w:r w:rsidRPr="00E16B06">
              <w:rPr>
                <w:rFonts w:ascii="Arial" w:hAnsi="Arial"/>
              </w:rPr>
              <w:lastRenderedPageBreak/>
              <w:t xml:space="preserve">Pokazatelj </w:t>
            </w:r>
            <w:r w:rsidR="009821FB">
              <w:rPr>
                <w:rFonts w:ascii="Arial" w:hAnsi="Arial"/>
              </w:rPr>
              <w:t>rezultata</w:t>
            </w:r>
          </w:p>
        </w:tc>
        <w:tc>
          <w:tcPr>
            <w:tcW w:w="1594" w:type="dxa"/>
            <w:shd w:val="clear" w:color="auto" w:fill="B5C0D8"/>
          </w:tcPr>
          <w:p w14:paraId="7B24145E" w14:textId="4D1512BA" w:rsidR="00DE341C" w:rsidRPr="00E16B06" w:rsidRDefault="00DE341C" w:rsidP="00DE341C">
            <w:pPr>
              <w:pStyle w:val="CellHeader"/>
              <w:rPr>
                <w:rFonts w:ascii="Arial" w:hAnsi="Arial"/>
              </w:rPr>
            </w:pPr>
            <w:r w:rsidRPr="00E16B06">
              <w:rPr>
                <w:rFonts w:ascii="Arial" w:hAnsi="Arial"/>
              </w:rPr>
              <w:t>Definicija</w:t>
            </w:r>
          </w:p>
        </w:tc>
        <w:tc>
          <w:tcPr>
            <w:tcW w:w="1105" w:type="dxa"/>
            <w:shd w:val="clear" w:color="auto" w:fill="B5C0D8"/>
          </w:tcPr>
          <w:p w14:paraId="322E5C13" w14:textId="07079B40" w:rsidR="00DE341C" w:rsidRPr="00E16B06" w:rsidRDefault="00DE341C" w:rsidP="00DE341C">
            <w:pPr>
              <w:pStyle w:val="CellHeader"/>
              <w:rPr>
                <w:rFonts w:ascii="Arial" w:hAnsi="Arial"/>
              </w:rPr>
            </w:pPr>
            <w:r w:rsidRPr="00E16B06">
              <w:rPr>
                <w:rFonts w:ascii="Arial" w:hAnsi="Arial"/>
              </w:rPr>
              <w:t>Jedinica</w:t>
            </w:r>
          </w:p>
        </w:tc>
        <w:tc>
          <w:tcPr>
            <w:tcW w:w="973" w:type="dxa"/>
            <w:shd w:val="clear" w:color="auto" w:fill="B5C0D8"/>
          </w:tcPr>
          <w:p w14:paraId="378F1D8B" w14:textId="08DEC3A9" w:rsidR="00DE341C" w:rsidRPr="00E16B06" w:rsidRDefault="00DE341C" w:rsidP="00DE341C">
            <w:pPr>
              <w:pStyle w:val="CellHeader"/>
              <w:rPr>
                <w:rFonts w:ascii="Arial" w:hAnsi="Arial"/>
              </w:rPr>
            </w:pPr>
            <w:r w:rsidRPr="00E16B06">
              <w:rPr>
                <w:rFonts w:ascii="Arial" w:hAnsi="Arial"/>
              </w:rPr>
              <w:t>Polazna vrijednost</w:t>
            </w:r>
          </w:p>
        </w:tc>
        <w:tc>
          <w:tcPr>
            <w:tcW w:w="937" w:type="dxa"/>
            <w:shd w:val="clear" w:color="auto" w:fill="B5C0D8"/>
          </w:tcPr>
          <w:p w14:paraId="086D32C5" w14:textId="05D4D04B" w:rsidR="00DE341C" w:rsidRPr="00E16B06" w:rsidRDefault="00DE341C" w:rsidP="00DE341C">
            <w:pPr>
              <w:pStyle w:val="CellHeader"/>
              <w:rPr>
                <w:rFonts w:ascii="Arial" w:hAnsi="Arial"/>
              </w:rPr>
            </w:pPr>
            <w:r w:rsidRPr="00E16B06">
              <w:rPr>
                <w:rFonts w:ascii="Arial" w:hAnsi="Arial"/>
              </w:rPr>
              <w:t>Izvor podataka</w:t>
            </w:r>
          </w:p>
        </w:tc>
        <w:tc>
          <w:tcPr>
            <w:tcW w:w="1108" w:type="dxa"/>
            <w:shd w:val="clear" w:color="auto" w:fill="B5C0D8"/>
          </w:tcPr>
          <w:p w14:paraId="604157CD" w14:textId="5B2B3977" w:rsidR="00DE341C" w:rsidRPr="00E16B06" w:rsidRDefault="002F7D1D" w:rsidP="00DE341C">
            <w:pPr>
              <w:pStyle w:val="CellHeader"/>
              <w:rPr>
                <w:rFonts w:ascii="Arial" w:hAnsi="Arial"/>
                <w:b/>
              </w:rPr>
            </w:pPr>
            <w:r>
              <w:rPr>
                <w:rFonts w:ascii="Arial" w:hAnsi="Arial"/>
              </w:rPr>
              <w:t>Ciljana vrijednost za 2023</w:t>
            </w:r>
            <w:r w:rsidR="007F14D4">
              <w:rPr>
                <w:rFonts w:ascii="Arial" w:hAnsi="Arial"/>
              </w:rPr>
              <w:t>.</w:t>
            </w:r>
          </w:p>
        </w:tc>
        <w:tc>
          <w:tcPr>
            <w:tcW w:w="970" w:type="dxa"/>
            <w:shd w:val="clear" w:color="auto" w:fill="B5C0D8"/>
          </w:tcPr>
          <w:p w14:paraId="45D24211" w14:textId="42E3C7DA" w:rsidR="00DE341C" w:rsidRPr="00E16B06" w:rsidRDefault="002F7D1D" w:rsidP="00DE341C">
            <w:pPr>
              <w:pStyle w:val="CellHeader"/>
              <w:rPr>
                <w:rFonts w:ascii="Arial" w:hAnsi="Arial"/>
                <w:b/>
              </w:rPr>
            </w:pPr>
            <w:r>
              <w:rPr>
                <w:rFonts w:ascii="Arial" w:hAnsi="Arial"/>
              </w:rPr>
              <w:t>Ciljana vrijednost za 2024</w:t>
            </w:r>
            <w:r w:rsidR="007F14D4">
              <w:rPr>
                <w:rFonts w:ascii="Arial" w:hAnsi="Arial"/>
              </w:rPr>
              <w:t>.</w:t>
            </w:r>
          </w:p>
        </w:tc>
        <w:tc>
          <w:tcPr>
            <w:tcW w:w="970" w:type="dxa"/>
            <w:shd w:val="clear" w:color="auto" w:fill="B5C0D8"/>
          </w:tcPr>
          <w:p w14:paraId="2E3D63EA" w14:textId="24A9CD44" w:rsidR="00DE341C" w:rsidRPr="00E16B06" w:rsidRDefault="002F7D1D" w:rsidP="00DE341C">
            <w:pPr>
              <w:pStyle w:val="CellHeader"/>
              <w:rPr>
                <w:rFonts w:ascii="Arial" w:hAnsi="Arial"/>
                <w:b/>
              </w:rPr>
            </w:pPr>
            <w:r>
              <w:rPr>
                <w:rFonts w:ascii="Arial" w:hAnsi="Arial"/>
              </w:rPr>
              <w:t>Ciljana vrijednost za 2025</w:t>
            </w:r>
            <w:r w:rsidR="007F14D4">
              <w:rPr>
                <w:rFonts w:ascii="Arial" w:hAnsi="Arial"/>
              </w:rPr>
              <w:t>.</w:t>
            </w:r>
          </w:p>
        </w:tc>
      </w:tr>
      <w:tr w:rsidR="00632B33" w:rsidRPr="00E16B06" w14:paraId="6AC46CAA" w14:textId="77777777" w:rsidTr="00E126DA">
        <w:trPr>
          <w:jc w:val="center"/>
        </w:trPr>
        <w:tc>
          <w:tcPr>
            <w:tcW w:w="1405" w:type="dxa"/>
          </w:tcPr>
          <w:p w14:paraId="11316655" w14:textId="77777777" w:rsidR="002648EA" w:rsidRPr="00E16B06" w:rsidRDefault="002648EA" w:rsidP="00226B2C">
            <w:pPr>
              <w:pStyle w:val="CellColumn"/>
              <w:rPr>
                <w:rFonts w:ascii="Arial" w:hAnsi="Arial"/>
              </w:rPr>
            </w:pPr>
            <w:r w:rsidRPr="00E16B06">
              <w:rPr>
                <w:rFonts w:ascii="Arial" w:hAnsi="Arial"/>
              </w:rPr>
              <w:t>Broj informativnih i promotivnih materijala</w:t>
            </w:r>
          </w:p>
        </w:tc>
        <w:tc>
          <w:tcPr>
            <w:tcW w:w="1594" w:type="dxa"/>
            <w:vAlign w:val="top"/>
          </w:tcPr>
          <w:p w14:paraId="2F2F8639" w14:textId="73E0109A" w:rsidR="002648EA" w:rsidRPr="00E16B06" w:rsidRDefault="0062168D" w:rsidP="00523115">
            <w:pPr>
              <w:pStyle w:val="CellColumn"/>
              <w:jc w:val="left"/>
              <w:rPr>
                <w:rFonts w:ascii="Arial" w:hAnsi="Arial"/>
              </w:rPr>
            </w:pPr>
            <w:r>
              <w:rPr>
                <w:rFonts w:ascii="Arial" w:hAnsi="Arial"/>
              </w:rPr>
              <w:t xml:space="preserve">Agencija izrađuje i distribuira brojne informativne i promotivne materijale za promociju programa </w:t>
            </w:r>
          </w:p>
        </w:tc>
        <w:tc>
          <w:tcPr>
            <w:tcW w:w="1105" w:type="dxa"/>
          </w:tcPr>
          <w:p w14:paraId="4D3D0D27" w14:textId="77777777" w:rsidR="002648EA" w:rsidRPr="00B83CB5" w:rsidRDefault="002648EA" w:rsidP="00226B2C">
            <w:pPr>
              <w:jc w:val="both"/>
              <w:rPr>
                <w:rFonts w:ascii="Arial" w:hAnsi="Arial" w:cs="Arial"/>
              </w:rPr>
            </w:pPr>
            <w:r w:rsidRPr="00B83CB5">
              <w:rPr>
                <w:rFonts w:ascii="Arial" w:hAnsi="Arial" w:cs="Arial"/>
              </w:rPr>
              <w:t>broj</w:t>
            </w:r>
          </w:p>
        </w:tc>
        <w:tc>
          <w:tcPr>
            <w:tcW w:w="973" w:type="dxa"/>
          </w:tcPr>
          <w:p w14:paraId="3A2E5FD8" w14:textId="536F6971" w:rsidR="002648EA" w:rsidRPr="00B83CB5" w:rsidRDefault="4E418B6E" w:rsidP="08711ABA">
            <w:pPr>
              <w:spacing w:after="0" w:line="259" w:lineRule="auto"/>
              <w:jc w:val="both"/>
              <w:rPr>
                <w:rFonts w:ascii="Arial" w:hAnsi="Arial" w:cs="Arial"/>
              </w:rPr>
            </w:pPr>
            <w:r w:rsidRPr="00B83CB5">
              <w:rPr>
                <w:rFonts w:ascii="Arial" w:hAnsi="Arial" w:cs="Arial"/>
              </w:rPr>
              <w:t>2</w:t>
            </w:r>
            <w:r w:rsidR="663A50D7" w:rsidRPr="00B83CB5">
              <w:rPr>
                <w:rFonts w:ascii="Arial" w:hAnsi="Arial" w:cs="Arial"/>
              </w:rPr>
              <w:t>5.000</w:t>
            </w:r>
          </w:p>
        </w:tc>
        <w:tc>
          <w:tcPr>
            <w:tcW w:w="937" w:type="dxa"/>
          </w:tcPr>
          <w:p w14:paraId="201FB0AC" w14:textId="77777777" w:rsidR="002648EA" w:rsidRPr="00B83CB5" w:rsidRDefault="002648EA" w:rsidP="00226B2C">
            <w:pPr>
              <w:jc w:val="both"/>
              <w:rPr>
                <w:rFonts w:ascii="Arial" w:hAnsi="Arial" w:cs="Arial"/>
              </w:rPr>
            </w:pPr>
            <w:r w:rsidRPr="00B83CB5">
              <w:rPr>
                <w:rFonts w:ascii="Arial" w:hAnsi="Arial" w:cs="Arial"/>
              </w:rPr>
              <w:t>AMPEU</w:t>
            </w:r>
          </w:p>
        </w:tc>
        <w:tc>
          <w:tcPr>
            <w:tcW w:w="1108" w:type="dxa"/>
          </w:tcPr>
          <w:p w14:paraId="1E3ACFAB" w14:textId="09ED5C13" w:rsidR="002648EA" w:rsidRPr="00B83CB5" w:rsidRDefault="002648EA" w:rsidP="08711ABA">
            <w:pPr>
              <w:jc w:val="both"/>
              <w:rPr>
                <w:rStyle w:val="FootnoteReference"/>
                <w:rFonts w:ascii="Arial" w:hAnsi="Arial" w:cs="Arial"/>
              </w:rPr>
            </w:pPr>
          </w:p>
          <w:p w14:paraId="7AC969BB" w14:textId="7BAC0A1E" w:rsidR="002648EA" w:rsidRPr="00B83CB5" w:rsidRDefault="0465516D" w:rsidP="00226B2C">
            <w:pPr>
              <w:jc w:val="both"/>
              <w:rPr>
                <w:rStyle w:val="FootnoteReference"/>
                <w:rFonts w:ascii="Arial" w:hAnsi="Arial" w:cs="Arial"/>
              </w:rPr>
            </w:pPr>
            <w:r w:rsidRPr="00B83CB5">
              <w:rPr>
                <w:rFonts w:ascii="Arial" w:hAnsi="Arial" w:cs="Arial"/>
              </w:rPr>
              <w:t>30</w:t>
            </w:r>
            <w:r w:rsidR="001A1CA9">
              <w:rPr>
                <w:rFonts w:ascii="Arial" w:hAnsi="Arial" w:cs="Arial"/>
              </w:rPr>
              <w:t>.</w:t>
            </w:r>
            <w:r w:rsidR="44A6F5E0" w:rsidRPr="00B83CB5">
              <w:rPr>
                <w:rFonts w:ascii="Arial" w:hAnsi="Arial" w:cs="Arial"/>
              </w:rPr>
              <w:t>000</w:t>
            </w:r>
          </w:p>
        </w:tc>
        <w:tc>
          <w:tcPr>
            <w:tcW w:w="970" w:type="dxa"/>
          </w:tcPr>
          <w:p w14:paraId="3110ECBB" w14:textId="71F1EFC2" w:rsidR="002648EA" w:rsidRPr="00B83CB5" w:rsidRDefault="002648EA" w:rsidP="08711ABA">
            <w:pPr>
              <w:jc w:val="both"/>
              <w:rPr>
                <w:rStyle w:val="FootnoteReference"/>
                <w:rFonts w:ascii="Arial" w:hAnsi="Arial" w:cs="Arial"/>
              </w:rPr>
            </w:pPr>
          </w:p>
          <w:p w14:paraId="1BEA346E" w14:textId="120D0F6C" w:rsidR="002648EA" w:rsidRPr="00B83CB5" w:rsidRDefault="2F0C45B8" w:rsidP="00226B2C">
            <w:pPr>
              <w:jc w:val="both"/>
              <w:rPr>
                <w:rFonts w:ascii="Arial" w:hAnsi="Arial" w:cs="Arial"/>
              </w:rPr>
            </w:pPr>
            <w:r w:rsidRPr="00B83CB5">
              <w:rPr>
                <w:rFonts w:ascii="Arial" w:hAnsi="Arial" w:cs="Arial"/>
              </w:rPr>
              <w:t>30</w:t>
            </w:r>
            <w:r w:rsidR="001A1CA9">
              <w:rPr>
                <w:rFonts w:ascii="Arial" w:hAnsi="Arial" w:cs="Arial"/>
              </w:rPr>
              <w:t>.</w:t>
            </w:r>
            <w:r w:rsidR="3B6AA7FD" w:rsidRPr="00B83CB5">
              <w:rPr>
                <w:rFonts w:ascii="Arial" w:hAnsi="Arial" w:cs="Arial"/>
              </w:rPr>
              <w:t>000</w:t>
            </w:r>
          </w:p>
        </w:tc>
        <w:tc>
          <w:tcPr>
            <w:tcW w:w="970" w:type="dxa"/>
          </w:tcPr>
          <w:p w14:paraId="441D8D58" w14:textId="6987E1C8" w:rsidR="002648EA" w:rsidRPr="00B83CB5" w:rsidRDefault="002648EA" w:rsidP="003447DD">
            <w:pPr>
              <w:spacing w:after="0" w:line="259" w:lineRule="auto"/>
              <w:jc w:val="both"/>
              <w:rPr>
                <w:rFonts w:ascii="Arial" w:eastAsia="Arial" w:hAnsi="Arial" w:cs="Arial"/>
                <w:szCs w:val="20"/>
              </w:rPr>
            </w:pPr>
          </w:p>
          <w:p w14:paraId="02EA1F6E" w14:textId="3F12FDF6" w:rsidR="002648EA" w:rsidRPr="00B83CB5" w:rsidRDefault="34729EA7" w:rsidP="79D1E92A">
            <w:pPr>
              <w:spacing w:after="0" w:line="259" w:lineRule="auto"/>
              <w:jc w:val="both"/>
              <w:rPr>
                <w:rFonts w:ascii="Arial" w:eastAsia="Arial" w:hAnsi="Arial" w:cs="Arial"/>
              </w:rPr>
            </w:pPr>
            <w:r w:rsidRPr="00B83CB5">
              <w:rPr>
                <w:rFonts w:ascii="Arial" w:hAnsi="Arial" w:cs="Arial"/>
              </w:rPr>
              <w:t>30</w:t>
            </w:r>
            <w:r w:rsidR="001A1CA9">
              <w:rPr>
                <w:rFonts w:ascii="Arial" w:hAnsi="Arial" w:cs="Arial"/>
              </w:rPr>
              <w:t>.</w:t>
            </w:r>
            <w:r w:rsidR="002648EA" w:rsidRPr="00B83CB5">
              <w:rPr>
                <w:rFonts w:ascii="Arial" w:hAnsi="Arial" w:cs="Arial"/>
              </w:rPr>
              <w:t>000</w:t>
            </w:r>
          </w:p>
        </w:tc>
      </w:tr>
      <w:tr w:rsidR="00632B33" w:rsidRPr="00E16B06" w14:paraId="641D6B84" w14:textId="77777777" w:rsidTr="00E126DA">
        <w:trPr>
          <w:jc w:val="center"/>
        </w:trPr>
        <w:tc>
          <w:tcPr>
            <w:tcW w:w="1405" w:type="dxa"/>
          </w:tcPr>
          <w:p w14:paraId="0C89AE53" w14:textId="77777777" w:rsidR="002648EA" w:rsidRPr="00E16B06" w:rsidRDefault="002648EA" w:rsidP="00226B2C">
            <w:pPr>
              <w:pStyle w:val="CellColumn"/>
              <w:rPr>
                <w:rFonts w:ascii="Arial" w:hAnsi="Arial"/>
              </w:rPr>
            </w:pPr>
            <w:r w:rsidRPr="00E16B06">
              <w:rPr>
                <w:rFonts w:ascii="Arial" w:hAnsi="Arial"/>
              </w:rPr>
              <w:t>Broj događanja</w:t>
            </w:r>
          </w:p>
        </w:tc>
        <w:tc>
          <w:tcPr>
            <w:tcW w:w="1594" w:type="dxa"/>
            <w:vAlign w:val="top"/>
          </w:tcPr>
          <w:p w14:paraId="18F1543C" w14:textId="75E9CC05" w:rsidR="002648EA" w:rsidRPr="00E16B06" w:rsidRDefault="0062168D" w:rsidP="00523115">
            <w:pPr>
              <w:pStyle w:val="CellColumn"/>
              <w:jc w:val="left"/>
              <w:rPr>
                <w:rFonts w:ascii="Arial" w:hAnsi="Arial"/>
              </w:rPr>
            </w:pPr>
            <w:r>
              <w:rPr>
                <w:rFonts w:ascii="Arial" w:hAnsi="Arial"/>
              </w:rPr>
              <w:t xml:space="preserve">Agencija organizira brojna informativna i promotivna događanja </w:t>
            </w:r>
            <w:r w:rsidR="006F284B">
              <w:rPr>
                <w:rFonts w:ascii="Arial" w:hAnsi="Arial"/>
              </w:rPr>
              <w:t xml:space="preserve">za promociju programa </w:t>
            </w:r>
          </w:p>
        </w:tc>
        <w:tc>
          <w:tcPr>
            <w:tcW w:w="1105" w:type="dxa"/>
          </w:tcPr>
          <w:p w14:paraId="7D395078" w14:textId="77777777" w:rsidR="002648EA" w:rsidRPr="00B83CB5" w:rsidRDefault="002648EA" w:rsidP="00226B2C">
            <w:pPr>
              <w:jc w:val="both"/>
              <w:rPr>
                <w:rFonts w:ascii="Arial" w:hAnsi="Arial" w:cs="Arial"/>
              </w:rPr>
            </w:pPr>
            <w:r w:rsidRPr="00B83CB5">
              <w:rPr>
                <w:rFonts w:ascii="Arial" w:hAnsi="Arial" w:cs="Arial"/>
              </w:rPr>
              <w:t>broj</w:t>
            </w:r>
          </w:p>
        </w:tc>
        <w:tc>
          <w:tcPr>
            <w:tcW w:w="973" w:type="dxa"/>
          </w:tcPr>
          <w:p w14:paraId="6BCF11FA" w14:textId="1CED9CAF" w:rsidR="002648EA" w:rsidRPr="00B83CB5" w:rsidRDefault="002648EA" w:rsidP="003447DD">
            <w:pPr>
              <w:spacing w:after="0" w:line="259" w:lineRule="auto"/>
              <w:jc w:val="both"/>
              <w:rPr>
                <w:rFonts w:ascii="Arial" w:eastAsia="Arial" w:hAnsi="Arial" w:cs="Arial"/>
                <w:szCs w:val="20"/>
              </w:rPr>
            </w:pPr>
          </w:p>
          <w:p w14:paraId="1AD10129" w14:textId="2CA3900C" w:rsidR="002648EA" w:rsidRPr="00B83CB5" w:rsidRDefault="672C3178" w:rsidP="673649A6">
            <w:pPr>
              <w:spacing w:after="0" w:line="259" w:lineRule="auto"/>
              <w:jc w:val="both"/>
              <w:rPr>
                <w:rFonts w:ascii="Arial" w:eastAsia="Arial" w:hAnsi="Arial" w:cs="Arial"/>
              </w:rPr>
            </w:pPr>
            <w:r w:rsidRPr="00B83CB5">
              <w:rPr>
                <w:rFonts w:ascii="Arial" w:hAnsi="Arial" w:cs="Arial"/>
              </w:rPr>
              <w:t>270</w:t>
            </w:r>
          </w:p>
        </w:tc>
        <w:tc>
          <w:tcPr>
            <w:tcW w:w="937" w:type="dxa"/>
          </w:tcPr>
          <w:p w14:paraId="5F263538" w14:textId="77777777" w:rsidR="002648EA" w:rsidRPr="00B83CB5" w:rsidRDefault="002648EA" w:rsidP="00226B2C">
            <w:pPr>
              <w:jc w:val="both"/>
              <w:rPr>
                <w:rFonts w:ascii="Arial" w:hAnsi="Arial" w:cs="Arial"/>
              </w:rPr>
            </w:pPr>
            <w:r w:rsidRPr="00B83CB5">
              <w:rPr>
                <w:rFonts w:ascii="Arial" w:hAnsi="Arial" w:cs="Arial"/>
              </w:rPr>
              <w:t>AMPEU</w:t>
            </w:r>
          </w:p>
        </w:tc>
        <w:tc>
          <w:tcPr>
            <w:tcW w:w="1108" w:type="dxa"/>
          </w:tcPr>
          <w:p w14:paraId="59598D32" w14:textId="62A0B60C" w:rsidR="002648EA" w:rsidRPr="00B83CB5" w:rsidRDefault="002648EA" w:rsidP="673649A6">
            <w:pPr>
              <w:jc w:val="both"/>
              <w:rPr>
                <w:rFonts w:ascii="Arial" w:hAnsi="Arial" w:cs="Arial"/>
              </w:rPr>
            </w:pPr>
          </w:p>
          <w:p w14:paraId="57D48F71" w14:textId="0A484023" w:rsidR="002648EA" w:rsidRPr="00B83CB5" w:rsidRDefault="7BE15C28" w:rsidP="00226B2C">
            <w:pPr>
              <w:jc w:val="both"/>
              <w:rPr>
                <w:rFonts w:ascii="Arial" w:hAnsi="Arial" w:cs="Arial"/>
              </w:rPr>
            </w:pPr>
            <w:r w:rsidRPr="00B83CB5">
              <w:rPr>
                <w:rFonts w:ascii="Arial" w:hAnsi="Arial" w:cs="Arial"/>
              </w:rPr>
              <w:t>28</w:t>
            </w:r>
            <w:r w:rsidR="001A7DA7" w:rsidRPr="00B83CB5">
              <w:rPr>
                <w:rFonts w:ascii="Arial" w:hAnsi="Arial" w:cs="Arial"/>
              </w:rPr>
              <w:t>0</w:t>
            </w:r>
          </w:p>
        </w:tc>
        <w:tc>
          <w:tcPr>
            <w:tcW w:w="970" w:type="dxa"/>
          </w:tcPr>
          <w:p w14:paraId="356679FD" w14:textId="4A74C758" w:rsidR="002648EA" w:rsidRPr="00B83CB5" w:rsidRDefault="002648EA" w:rsidP="673649A6">
            <w:pPr>
              <w:jc w:val="both"/>
              <w:rPr>
                <w:rFonts w:ascii="Arial" w:hAnsi="Arial" w:cs="Arial"/>
              </w:rPr>
            </w:pPr>
          </w:p>
          <w:p w14:paraId="108FC3B0" w14:textId="10D14081" w:rsidR="002648EA" w:rsidRPr="00B83CB5" w:rsidRDefault="7B77DD81" w:rsidP="00226B2C">
            <w:pPr>
              <w:jc w:val="both"/>
              <w:rPr>
                <w:rFonts w:ascii="Arial" w:hAnsi="Arial" w:cs="Arial"/>
              </w:rPr>
            </w:pPr>
            <w:r w:rsidRPr="00B83CB5">
              <w:rPr>
                <w:rFonts w:ascii="Arial" w:hAnsi="Arial" w:cs="Arial"/>
              </w:rPr>
              <w:t>2</w:t>
            </w:r>
            <w:r w:rsidR="001A7DA7" w:rsidRPr="00B83CB5">
              <w:rPr>
                <w:rFonts w:ascii="Arial" w:hAnsi="Arial" w:cs="Arial"/>
              </w:rPr>
              <w:t>85</w:t>
            </w:r>
          </w:p>
        </w:tc>
        <w:tc>
          <w:tcPr>
            <w:tcW w:w="970" w:type="dxa"/>
          </w:tcPr>
          <w:p w14:paraId="56AD0603" w14:textId="7D1064C4" w:rsidR="002648EA" w:rsidRPr="00B83CB5" w:rsidRDefault="002648EA" w:rsidP="673649A6">
            <w:pPr>
              <w:jc w:val="both"/>
              <w:rPr>
                <w:rFonts w:ascii="Arial" w:hAnsi="Arial" w:cs="Arial"/>
              </w:rPr>
            </w:pPr>
          </w:p>
          <w:p w14:paraId="7652DE0C" w14:textId="46A45AC5" w:rsidR="002648EA" w:rsidRPr="00B83CB5" w:rsidRDefault="5F48BED6" w:rsidP="00226B2C">
            <w:pPr>
              <w:jc w:val="both"/>
              <w:rPr>
                <w:rFonts w:ascii="Arial" w:hAnsi="Arial" w:cs="Arial"/>
              </w:rPr>
            </w:pPr>
            <w:r w:rsidRPr="00B83CB5">
              <w:rPr>
                <w:rFonts w:ascii="Arial" w:hAnsi="Arial" w:cs="Arial"/>
              </w:rPr>
              <w:t>29</w:t>
            </w:r>
            <w:r w:rsidR="001A7DA7" w:rsidRPr="00B83CB5">
              <w:rPr>
                <w:rFonts w:ascii="Arial" w:hAnsi="Arial" w:cs="Arial"/>
              </w:rPr>
              <w:t>0</w:t>
            </w:r>
          </w:p>
        </w:tc>
      </w:tr>
      <w:tr w:rsidR="00632B33" w:rsidRPr="00E16B06" w14:paraId="2AC2D915" w14:textId="77777777" w:rsidTr="00E126DA">
        <w:trPr>
          <w:jc w:val="center"/>
        </w:trPr>
        <w:tc>
          <w:tcPr>
            <w:tcW w:w="1405" w:type="dxa"/>
          </w:tcPr>
          <w:p w14:paraId="57B29C37" w14:textId="77777777" w:rsidR="002648EA" w:rsidRPr="00E16B06" w:rsidRDefault="002648EA" w:rsidP="00226B2C">
            <w:pPr>
              <w:pStyle w:val="CellColumn"/>
              <w:rPr>
                <w:rFonts w:ascii="Arial" w:hAnsi="Arial"/>
              </w:rPr>
            </w:pPr>
            <w:r w:rsidRPr="00E16B06">
              <w:rPr>
                <w:rFonts w:ascii="Arial" w:hAnsi="Arial"/>
              </w:rPr>
              <w:t>Broj sudionika</w:t>
            </w:r>
          </w:p>
        </w:tc>
        <w:tc>
          <w:tcPr>
            <w:tcW w:w="1594" w:type="dxa"/>
            <w:vAlign w:val="top"/>
          </w:tcPr>
          <w:p w14:paraId="7A1FCE15" w14:textId="16608B3A" w:rsidR="002648EA" w:rsidRPr="00E16B06" w:rsidRDefault="006F284B" w:rsidP="00523115">
            <w:pPr>
              <w:pStyle w:val="CellColumn"/>
              <w:jc w:val="left"/>
              <w:rPr>
                <w:rFonts w:ascii="Arial" w:hAnsi="Arial"/>
              </w:rPr>
            </w:pPr>
            <w:r>
              <w:rPr>
                <w:rFonts w:ascii="Arial" w:hAnsi="Arial"/>
              </w:rPr>
              <w:t xml:space="preserve">Očekivani broj sudionika </w:t>
            </w:r>
            <w:r w:rsidR="002648EA" w:rsidRPr="00E16B06">
              <w:rPr>
                <w:rFonts w:ascii="Arial" w:hAnsi="Arial"/>
              </w:rPr>
              <w:t>na informativnim i promotivnim događajima u organizaciji AMPEU i gostovanjima</w:t>
            </w:r>
          </w:p>
        </w:tc>
        <w:tc>
          <w:tcPr>
            <w:tcW w:w="1105" w:type="dxa"/>
          </w:tcPr>
          <w:p w14:paraId="3131EF3F" w14:textId="77777777" w:rsidR="002648EA" w:rsidRPr="00B83CB5" w:rsidRDefault="002648EA" w:rsidP="00226B2C">
            <w:pPr>
              <w:jc w:val="both"/>
              <w:rPr>
                <w:rFonts w:ascii="Arial" w:hAnsi="Arial" w:cs="Arial"/>
              </w:rPr>
            </w:pPr>
            <w:r w:rsidRPr="00B83CB5">
              <w:rPr>
                <w:rFonts w:ascii="Arial" w:hAnsi="Arial" w:cs="Arial"/>
              </w:rPr>
              <w:t>broj</w:t>
            </w:r>
          </w:p>
        </w:tc>
        <w:tc>
          <w:tcPr>
            <w:tcW w:w="973" w:type="dxa"/>
          </w:tcPr>
          <w:p w14:paraId="51E8914B" w14:textId="78F69F52" w:rsidR="002648EA" w:rsidRPr="00B83CB5" w:rsidRDefault="002648EA" w:rsidP="003447DD">
            <w:pPr>
              <w:spacing w:after="0" w:line="259" w:lineRule="auto"/>
              <w:jc w:val="both"/>
              <w:rPr>
                <w:rFonts w:ascii="Arial" w:eastAsia="Arial" w:hAnsi="Arial" w:cs="Arial"/>
                <w:szCs w:val="20"/>
              </w:rPr>
            </w:pPr>
          </w:p>
          <w:p w14:paraId="63B401DA" w14:textId="61DC40D7" w:rsidR="002648EA" w:rsidRPr="00B83CB5" w:rsidRDefault="724BFF40" w:rsidP="673649A6">
            <w:pPr>
              <w:spacing w:after="0" w:line="259" w:lineRule="auto"/>
              <w:jc w:val="both"/>
              <w:rPr>
                <w:rFonts w:ascii="Arial" w:hAnsi="Arial" w:cs="Arial"/>
              </w:rPr>
            </w:pPr>
            <w:r w:rsidRPr="00B83CB5">
              <w:rPr>
                <w:rFonts w:ascii="Arial" w:hAnsi="Arial" w:cs="Arial"/>
              </w:rPr>
              <w:t>2</w:t>
            </w:r>
            <w:r w:rsidR="3ADD08AD" w:rsidRPr="00B83CB5">
              <w:rPr>
                <w:rFonts w:ascii="Arial" w:hAnsi="Arial" w:cs="Arial"/>
              </w:rPr>
              <w:t>5</w:t>
            </w:r>
            <w:r w:rsidRPr="00B83CB5">
              <w:rPr>
                <w:rFonts w:ascii="Arial" w:hAnsi="Arial" w:cs="Arial"/>
              </w:rPr>
              <w:t>.000</w:t>
            </w:r>
          </w:p>
        </w:tc>
        <w:tc>
          <w:tcPr>
            <w:tcW w:w="937" w:type="dxa"/>
          </w:tcPr>
          <w:p w14:paraId="0BB7EA5B" w14:textId="77777777" w:rsidR="002648EA" w:rsidRPr="00B83CB5" w:rsidRDefault="002648EA" w:rsidP="00226B2C">
            <w:pPr>
              <w:jc w:val="both"/>
              <w:rPr>
                <w:rFonts w:ascii="Arial" w:hAnsi="Arial" w:cs="Arial"/>
              </w:rPr>
            </w:pPr>
            <w:r w:rsidRPr="00B83CB5">
              <w:rPr>
                <w:rFonts w:ascii="Arial" w:hAnsi="Arial" w:cs="Arial"/>
              </w:rPr>
              <w:t>AMPEU</w:t>
            </w:r>
          </w:p>
        </w:tc>
        <w:tc>
          <w:tcPr>
            <w:tcW w:w="1108" w:type="dxa"/>
          </w:tcPr>
          <w:p w14:paraId="7B7B9336" w14:textId="7DE9F195" w:rsidR="002648EA" w:rsidRPr="00B83CB5" w:rsidRDefault="002648EA" w:rsidP="673649A6">
            <w:pPr>
              <w:jc w:val="both"/>
              <w:rPr>
                <w:rFonts w:ascii="Arial" w:hAnsi="Arial" w:cs="Arial"/>
              </w:rPr>
            </w:pPr>
          </w:p>
          <w:p w14:paraId="29A65696" w14:textId="2F7DF211" w:rsidR="002648EA" w:rsidRPr="00B83CB5" w:rsidRDefault="5E9C3B77" w:rsidP="00226B2C">
            <w:pPr>
              <w:jc w:val="both"/>
              <w:rPr>
                <w:rFonts w:ascii="Arial" w:hAnsi="Arial" w:cs="Arial"/>
              </w:rPr>
            </w:pPr>
            <w:r w:rsidRPr="00B83CB5">
              <w:rPr>
                <w:rFonts w:ascii="Arial" w:hAnsi="Arial" w:cs="Arial"/>
              </w:rPr>
              <w:t>2</w:t>
            </w:r>
            <w:r w:rsidR="001A7DA7" w:rsidRPr="00B83CB5">
              <w:rPr>
                <w:rFonts w:ascii="Arial" w:hAnsi="Arial" w:cs="Arial"/>
              </w:rPr>
              <w:t>5</w:t>
            </w:r>
            <w:r w:rsidR="001A1CA9">
              <w:rPr>
                <w:rFonts w:ascii="Arial" w:hAnsi="Arial" w:cs="Arial"/>
              </w:rPr>
              <w:t>.</w:t>
            </w:r>
            <w:r w:rsidR="001A7DA7" w:rsidRPr="00B83CB5">
              <w:rPr>
                <w:rFonts w:ascii="Arial" w:hAnsi="Arial" w:cs="Arial"/>
              </w:rPr>
              <w:t>5</w:t>
            </w:r>
            <w:r w:rsidRPr="00B83CB5">
              <w:rPr>
                <w:rFonts w:ascii="Arial" w:hAnsi="Arial" w:cs="Arial"/>
              </w:rPr>
              <w:t>00</w:t>
            </w:r>
          </w:p>
        </w:tc>
        <w:tc>
          <w:tcPr>
            <w:tcW w:w="970" w:type="dxa"/>
          </w:tcPr>
          <w:p w14:paraId="1F0C21E2" w14:textId="12E5D0C6" w:rsidR="002648EA" w:rsidRPr="00B83CB5" w:rsidRDefault="002648EA" w:rsidP="018B840F">
            <w:pPr>
              <w:jc w:val="both"/>
              <w:rPr>
                <w:rFonts w:ascii="Arial" w:hAnsi="Arial" w:cs="Arial"/>
              </w:rPr>
            </w:pPr>
          </w:p>
          <w:p w14:paraId="6D5494CD" w14:textId="7C32CEE7" w:rsidR="002648EA" w:rsidRPr="00B83CB5" w:rsidRDefault="5589F9C8" w:rsidP="00226B2C">
            <w:pPr>
              <w:jc w:val="both"/>
              <w:rPr>
                <w:rFonts w:ascii="Arial" w:hAnsi="Arial" w:cs="Arial"/>
              </w:rPr>
            </w:pPr>
            <w:r w:rsidRPr="00B83CB5">
              <w:rPr>
                <w:rFonts w:ascii="Arial" w:hAnsi="Arial" w:cs="Arial"/>
              </w:rPr>
              <w:t>2</w:t>
            </w:r>
            <w:r w:rsidR="001A7DA7" w:rsidRPr="00B83CB5">
              <w:rPr>
                <w:rFonts w:ascii="Arial" w:hAnsi="Arial" w:cs="Arial"/>
              </w:rPr>
              <w:t>6</w:t>
            </w:r>
            <w:r w:rsidR="001A1CA9">
              <w:rPr>
                <w:rFonts w:ascii="Arial" w:hAnsi="Arial" w:cs="Arial"/>
              </w:rPr>
              <w:t>.</w:t>
            </w:r>
            <w:r w:rsidR="001A7DA7" w:rsidRPr="00B83CB5">
              <w:rPr>
                <w:rFonts w:ascii="Arial" w:hAnsi="Arial" w:cs="Arial"/>
              </w:rPr>
              <w:t>0</w:t>
            </w:r>
            <w:r w:rsidRPr="00B83CB5">
              <w:rPr>
                <w:rFonts w:ascii="Arial" w:hAnsi="Arial" w:cs="Arial"/>
              </w:rPr>
              <w:t>00</w:t>
            </w:r>
          </w:p>
        </w:tc>
        <w:tc>
          <w:tcPr>
            <w:tcW w:w="970" w:type="dxa"/>
          </w:tcPr>
          <w:p w14:paraId="569E1229" w14:textId="15870849" w:rsidR="002648EA" w:rsidRPr="00B83CB5" w:rsidRDefault="002648EA" w:rsidP="018B840F">
            <w:pPr>
              <w:jc w:val="both"/>
              <w:rPr>
                <w:rFonts w:ascii="Arial" w:hAnsi="Arial" w:cs="Arial"/>
              </w:rPr>
            </w:pPr>
          </w:p>
          <w:p w14:paraId="60DD7448" w14:textId="2B1CC0E2" w:rsidR="002648EA" w:rsidRPr="00B83CB5" w:rsidRDefault="12663207" w:rsidP="00226B2C">
            <w:pPr>
              <w:jc w:val="both"/>
              <w:rPr>
                <w:rFonts w:ascii="Arial" w:hAnsi="Arial" w:cs="Arial"/>
              </w:rPr>
            </w:pPr>
            <w:r w:rsidRPr="00B83CB5">
              <w:rPr>
                <w:rFonts w:ascii="Arial" w:hAnsi="Arial" w:cs="Arial"/>
              </w:rPr>
              <w:t>2</w:t>
            </w:r>
            <w:r w:rsidR="001A7DA7" w:rsidRPr="00B83CB5">
              <w:rPr>
                <w:rFonts w:ascii="Arial" w:hAnsi="Arial" w:cs="Arial"/>
              </w:rPr>
              <w:t>7</w:t>
            </w:r>
            <w:r w:rsidR="001A1CA9">
              <w:rPr>
                <w:rFonts w:ascii="Arial" w:hAnsi="Arial" w:cs="Arial"/>
              </w:rPr>
              <w:t>.</w:t>
            </w:r>
            <w:r w:rsidRPr="00B83CB5">
              <w:rPr>
                <w:rFonts w:ascii="Arial" w:hAnsi="Arial" w:cs="Arial"/>
              </w:rPr>
              <w:t>000</w:t>
            </w:r>
          </w:p>
        </w:tc>
      </w:tr>
      <w:tr w:rsidR="00632B33" w:rsidRPr="00E16B06" w14:paraId="03F08096" w14:textId="77777777" w:rsidTr="00E126DA">
        <w:trPr>
          <w:jc w:val="center"/>
        </w:trPr>
        <w:tc>
          <w:tcPr>
            <w:tcW w:w="1405" w:type="dxa"/>
          </w:tcPr>
          <w:p w14:paraId="100EB5D3" w14:textId="77777777" w:rsidR="002648EA" w:rsidRPr="00E16B06" w:rsidRDefault="002648EA" w:rsidP="00226B2C">
            <w:pPr>
              <w:pStyle w:val="CellColumn"/>
              <w:rPr>
                <w:rFonts w:ascii="Arial" w:hAnsi="Arial"/>
              </w:rPr>
            </w:pPr>
            <w:r w:rsidRPr="00E16B06">
              <w:rPr>
                <w:rFonts w:ascii="Arial" w:hAnsi="Arial"/>
              </w:rPr>
              <w:t>Broj posjeta mrežnim stranicama</w:t>
            </w:r>
          </w:p>
        </w:tc>
        <w:tc>
          <w:tcPr>
            <w:tcW w:w="1594" w:type="dxa"/>
            <w:vAlign w:val="top"/>
          </w:tcPr>
          <w:p w14:paraId="1F62262A" w14:textId="6015DBAF" w:rsidR="002648EA" w:rsidRPr="00E16B06" w:rsidRDefault="006F284B" w:rsidP="00523115">
            <w:pPr>
              <w:pStyle w:val="CellColumn"/>
              <w:jc w:val="left"/>
              <w:rPr>
                <w:rFonts w:ascii="Arial" w:hAnsi="Arial"/>
              </w:rPr>
            </w:pPr>
            <w:r>
              <w:rPr>
                <w:rFonts w:ascii="Arial" w:hAnsi="Arial"/>
              </w:rPr>
              <w:t xml:space="preserve">Agencija održava niz mrežnih stranica kojima se promiču mogućnosti programa EU </w:t>
            </w:r>
          </w:p>
        </w:tc>
        <w:tc>
          <w:tcPr>
            <w:tcW w:w="1105" w:type="dxa"/>
          </w:tcPr>
          <w:p w14:paraId="135EC9D0" w14:textId="77777777" w:rsidR="002648EA" w:rsidRPr="00B83CB5" w:rsidRDefault="002648EA" w:rsidP="00226B2C">
            <w:pPr>
              <w:jc w:val="both"/>
              <w:rPr>
                <w:rFonts w:ascii="Arial" w:hAnsi="Arial" w:cs="Arial"/>
              </w:rPr>
            </w:pPr>
            <w:r w:rsidRPr="00B83CB5">
              <w:rPr>
                <w:rFonts w:ascii="Arial" w:hAnsi="Arial" w:cs="Arial"/>
              </w:rPr>
              <w:t>broj</w:t>
            </w:r>
          </w:p>
        </w:tc>
        <w:tc>
          <w:tcPr>
            <w:tcW w:w="973" w:type="dxa"/>
          </w:tcPr>
          <w:p w14:paraId="418A1666" w14:textId="284B1130" w:rsidR="002648EA" w:rsidRPr="00B83CB5" w:rsidRDefault="002648EA" w:rsidP="003447DD">
            <w:pPr>
              <w:spacing w:after="0" w:line="259" w:lineRule="auto"/>
              <w:jc w:val="both"/>
              <w:rPr>
                <w:rFonts w:ascii="Arial" w:eastAsia="Arial" w:hAnsi="Arial" w:cs="Arial"/>
                <w:szCs w:val="20"/>
              </w:rPr>
            </w:pPr>
          </w:p>
          <w:p w14:paraId="6BC7DFE6" w14:textId="5D8953F8" w:rsidR="002648EA" w:rsidRPr="00B83CB5" w:rsidRDefault="39DB4D89" w:rsidP="761FDF4B">
            <w:pPr>
              <w:spacing w:after="0" w:line="259" w:lineRule="auto"/>
              <w:jc w:val="both"/>
              <w:rPr>
                <w:rFonts w:ascii="Arial" w:eastAsia="Arial" w:hAnsi="Arial" w:cs="Arial"/>
              </w:rPr>
            </w:pPr>
            <w:r w:rsidRPr="00B83CB5">
              <w:rPr>
                <w:rFonts w:ascii="Arial" w:hAnsi="Arial" w:cs="Arial"/>
              </w:rPr>
              <w:t>1.025.</w:t>
            </w:r>
            <w:r w:rsidR="00E6153F" w:rsidRPr="00B83CB5">
              <w:rPr>
                <w:rFonts w:ascii="Arial" w:hAnsi="Arial" w:cs="Arial"/>
              </w:rPr>
              <w:t>000</w:t>
            </w:r>
          </w:p>
          <w:p w14:paraId="3670FF03" w14:textId="2DB1ABBC" w:rsidR="002648EA" w:rsidRPr="00B83CB5" w:rsidRDefault="002648EA" w:rsidP="7A825D18">
            <w:pPr>
              <w:spacing w:after="0" w:line="259" w:lineRule="auto"/>
              <w:jc w:val="both"/>
              <w:rPr>
                <w:rFonts w:ascii="Arial" w:hAnsi="Arial" w:cs="Arial"/>
              </w:rPr>
            </w:pPr>
          </w:p>
        </w:tc>
        <w:tc>
          <w:tcPr>
            <w:tcW w:w="937" w:type="dxa"/>
          </w:tcPr>
          <w:p w14:paraId="27F3F6C0" w14:textId="77777777" w:rsidR="002648EA" w:rsidRPr="00B83CB5" w:rsidRDefault="002648EA" w:rsidP="00226B2C">
            <w:pPr>
              <w:jc w:val="both"/>
              <w:rPr>
                <w:rFonts w:ascii="Arial" w:hAnsi="Arial" w:cs="Arial"/>
              </w:rPr>
            </w:pPr>
            <w:r w:rsidRPr="00B83CB5">
              <w:rPr>
                <w:rFonts w:ascii="Arial" w:hAnsi="Arial" w:cs="Arial"/>
              </w:rPr>
              <w:t>AMPEU</w:t>
            </w:r>
          </w:p>
        </w:tc>
        <w:tc>
          <w:tcPr>
            <w:tcW w:w="1108" w:type="dxa"/>
          </w:tcPr>
          <w:p w14:paraId="0333F4EC" w14:textId="649D343D" w:rsidR="002648EA" w:rsidRPr="00B83CB5" w:rsidRDefault="002648EA" w:rsidP="7A825D18">
            <w:pPr>
              <w:jc w:val="both"/>
              <w:rPr>
                <w:rFonts w:ascii="Arial" w:hAnsi="Arial" w:cs="Arial"/>
              </w:rPr>
            </w:pPr>
          </w:p>
          <w:p w14:paraId="554DE35D" w14:textId="78674B86" w:rsidR="002648EA" w:rsidRPr="00B83CB5" w:rsidRDefault="00760BF5" w:rsidP="00226B2C">
            <w:pPr>
              <w:jc w:val="both"/>
              <w:rPr>
                <w:rFonts w:ascii="Arial" w:hAnsi="Arial" w:cs="Arial"/>
              </w:rPr>
            </w:pPr>
            <w:r w:rsidRPr="00B83CB5">
              <w:rPr>
                <w:rFonts w:ascii="Arial" w:hAnsi="Arial" w:cs="Arial"/>
              </w:rPr>
              <w:t>1.</w:t>
            </w:r>
            <w:r w:rsidR="0034223D" w:rsidRPr="00B83CB5">
              <w:rPr>
                <w:rFonts w:ascii="Arial" w:hAnsi="Arial" w:cs="Arial"/>
              </w:rPr>
              <w:t>030.000</w:t>
            </w:r>
          </w:p>
        </w:tc>
        <w:tc>
          <w:tcPr>
            <w:tcW w:w="970" w:type="dxa"/>
          </w:tcPr>
          <w:p w14:paraId="0DD2B2C6" w14:textId="2DC94C3E" w:rsidR="002648EA" w:rsidRPr="00B83CB5" w:rsidRDefault="0034223D" w:rsidP="5A8882C6">
            <w:pPr>
              <w:jc w:val="both"/>
              <w:rPr>
                <w:rFonts w:ascii="Arial" w:hAnsi="Arial" w:cs="Arial"/>
              </w:rPr>
            </w:pPr>
            <w:r w:rsidRPr="00B83CB5">
              <w:rPr>
                <w:rFonts w:ascii="Arial" w:hAnsi="Arial" w:cs="Arial"/>
              </w:rPr>
              <w:t>1.035.000</w:t>
            </w:r>
          </w:p>
          <w:p w14:paraId="281848CB" w14:textId="7804FE48" w:rsidR="002648EA" w:rsidRPr="00B83CB5" w:rsidRDefault="002648EA" w:rsidP="00226B2C">
            <w:pPr>
              <w:jc w:val="both"/>
              <w:rPr>
                <w:rFonts w:ascii="Arial" w:hAnsi="Arial" w:cs="Arial"/>
              </w:rPr>
            </w:pPr>
          </w:p>
        </w:tc>
        <w:tc>
          <w:tcPr>
            <w:tcW w:w="970" w:type="dxa"/>
          </w:tcPr>
          <w:p w14:paraId="01347D53" w14:textId="1E7EA40B" w:rsidR="002648EA" w:rsidRPr="00B83CB5" w:rsidRDefault="0034223D" w:rsidP="5A8882C6">
            <w:pPr>
              <w:jc w:val="both"/>
              <w:rPr>
                <w:rFonts w:ascii="Arial" w:hAnsi="Arial" w:cs="Arial"/>
              </w:rPr>
            </w:pPr>
            <w:r w:rsidRPr="00B83CB5">
              <w:rPr>
                <w:rFonts w:ascii="Arial" w:hAnsi="Arial" w:cs="Arial"/>
              </w:rPr>
              <w:t>1.040.000</w:t>
            </w:r>
          </w:p>
          <w:p w14:paraId="46AD5DB3" w14:textId="729BF89B" w:rsidR="002648EA" w:rsidRPr="00B83CB5" w:rsidRDefault="002648EA" w:rsidP="00226B2C">
            <w:pPr>
              <w:jc w:val="both"/>
              <w:rPr>
                <w:rFonts w:ascii="Arial" w:hAnsi="Arial" w:cs="Arial"/>
              </w:rPr>
            </w:pPr>
          </w:p>
        </w:tc>
      </w:tr>
      <w:tr w:rsidR="00632B33" w:rsidRPr="00E16B06" w14:paraId="4DA414C5" w14:textId="77777777" w:rsidTr="00E126DA">
        <w:trPr>
          <w:jc w:val="center"/>
        </w:trPr>
        <w:tc>
          <w:tcPr>
            <w:tcW w:w="1405" w:type="dxa"/>
          </w:tcPr>
          <w:p w14:paraId="3C81A4D4" w14:textId="77777777" w:rsidR="002648EA" w:rsidRPr="00E16B06" w:rsidRDefault="002648EA" w:rsidP="00226B2C">
            <w:pPr>
              <w:pStyle w:val="CellColumn"/>
              <w:rPr>
                <w:rFonts w:ascii="Arial" w:hAnsi="Arial"/>
              </w:rPr>
            </w:pPr>
            <w:r w:rsidRPr="00E16B06">
              <w:rPr>
                <w:rFonts w:ascii="Arial" w:hAnsi="Arial"/>
              </w:rPr>
              <w:t>Broj korisnika na društvenim mrežama</w:t>
            </w:r>
          </w:p>
        </w:tc>
        <w:tc>
          <w:tcPr>
            <w:tcW w:w="1594" w:type="dxa"/>
            <w:vAlign w:val="top"/>
          </w:tcPr>
          <w:p w14:paraId="549D248B" w14:textId="508646CB" w:rsidR="002648EA" w:rsidRPr="00E16B06" w:rsidRDefault="006F284B" w:rsidP="00523115">
            <w:pPr>
              <w:pStyle w:val="CellColumn"/>
              <w:jc w:val="left"/>
              <w:rPr>
                <w:rFonts w:ascii="Arial" w:hAnsi="Arial"/>
              </w:rPr>
            </w:pPr>
            <w:r>
              <w:rPr>
                <w:rFonts w:ascii="Arial" w:hAnsi="Arial"/>
              </w:rPr>
              <w:t xml:space="preserve">Agencija održava niz stranica na društvenim mrežama radi promocije programa EU </w:t>
            </w:r>
          </w:p>
        </w:tc>
        <w:tc>
          <w:tcPr>
            <w:tcW w:w="1105" w:type="dxa"/>
          </w:tcPr>
          <w:p w14:paraId="2B8FC5EF" w14:textId="77777777" w:rsidR="002648EA" w:rsidRPr="00B83CB5" w:rsidRDefault="002648EA" w:rsidP="00226B2C">
            <w:pPr>
              <w:jc w:val="both"/>
              <w:rPr>
                <w:rFonts w:ascii="Arial" w:hAnsi="Arial" w:cs="Arial"/>
              </w:rPr>
            </w:pPr>
            <w:r w:rsidRPr="00B83CB5">
              <w:rPr>
                <w:rFonts w:ascii="Arial" w:hAnsi="Arial" w:cs="Arial"/>
              </w:rPr>
              <w:t>broj</w:t>
            </w:r>
          </w:p>
        </w:tc>
        <w:tc>
          <w:tcPr>
            <w:tcW w:w="973" w:type="dxa"/>
          </w:tcPr>
          <w:p w14:paraId="2604DCDC" w14:textId="62DF36C7" w:rsidR="002648EA" w:rsidRPr="00B83CB5" w:rsidRDefault="002648EA" w:rsidP="003447DD">
            <w:pPr>
              <w:spacing w:after="0" w:line="259" w:lineRule="auto"/>
              <w:jc w:val="both"/>
              <w:rPr>
                <w:rFonts w:ascii="Arial" w:eastAsia="Arial" w:hAnsi="Arial" w:cs="Arial"/>
                <w:szCs w:val="20"/>
              </w:rPr>
            </w:pPr>
          </w:p>
          <w:p w14:paraId="45A928B5" w14:textId="7B67F257" w:rsidR="002648EA" w:rsidRPr="00B83CB5" w:rsidRDefault="59902173" w:rsidP="7C02567B">
            <w:pPr>
              <w:spacing w:after="0" w:line="259" w:lineRule="auto"/>
              <w:jc w:val="both"/>
              <w:rPr>
                <w:rFonts w:ascii="Arial" w:eastAsia="Arial" w:hAnsi="Arial" w:cs="Arial"/>
              </w:rPr>
            </w:pPr>
            <w:r w:rsidRPr="00B83CB5">
              <w:rPr>
                <w:rFonts w:ascii="Arial" w:hAnsi="Arial" w:cs="Arial"/>
              </w:rPr>
              <w:t>36.000</w:t>
            </w:r>
          </w:p>
        </w:tc>
        <w:tc>
          <w:tcPr>
            <w:tcW w:w="937" w:type="dxa"/>
          </w:tcPr>
          <w:p w14:paraId="058B7B27" w14:textId="77777777" w:rsidR="002648EA" w:rsidRPr="00B83CB5" w:rsidRDefault="002648EA" w:rsidP="00226B2C">
            <w:pPr>
              <w:jc w:val="both"/>
              <w:rPr>
                <w:rFonts w:ascii="Arial" w:hAnsi="Arial" w:cs="Arial"/>
              </w:rPr>
            </w:pPr>
            <w:r w:rsidRPr="00B83CB5">
              <w:rPr>
                <w:rFonts w:ascii="Arial" w:hAnsi="Arial" w:cs="Arial"/>
              </w:rPr>
              <w:t>AMPEU</w:t>
            </w:r>
          </w:p>
        </w:tc>
        <w:tc>
          <w:tcPr>
            <w:tcW w:w="1108" w:type="dxa"/>
          </w:tcPr>
          <w:p w14:paraId="524F4C95" w14:textId="2845500E" w:rsidR="002648EA" w:rsidRPr="00B83CB5" w:rsidRDefault="002648EA" w:rsidP="003447DD">
            <w:pPr>
              <w:spacing w:after="0" w:line="259" w:lineRule="auto"/>
              <w:jc w:val="both"/>
              <w:rPr>
                <w:rFonts w:ascii="Arial" w:eastAsia="Arial" w:hAnsi="Arial" w:cs="Arial"/>
                <w:szCs w:val="20"/>
              </w:rPr>
            </w:pPr>
          </w:p>
          <w:p w14:paraId="53004103" w14:textId="5DC8E439" w:rsidR="002648EA" w:rsidRPr="00B83CB5" w:rsidRDefault="0034223D" w:rsidP="7C02567B">
            <w:pPr>
              <w:spacing w:after="0" w:line="259" w:lineRule="auto"/>
              <w:jc w:val="both"/>
              <w:rPr>
                <w:rFonts w:ascii="Arial" w:eastAsia="Arial" w:hAnsi="Arial" w:cs="Arial"/>
                <w:szCs w:val="20"/>
              </w:rPr>
            </w:pPr>
            <w:r w:rsidRPr="00B83CB5">
              <w:rPr>
                <w:rFonts w:ascii="Arial" w:hAnsi="Arial" w:cs="Arial"/>
              </w:rPr>
              <w:t>3</w:t>
            </w:r>
            <w:r w:rsidR="00CE33EC" w:rsidRPr="00B83CB5">
              <w:rPr>
                <w:rFonts w:ascii="Arial" w:hAnsi="Arial" w:cs="Arial"/>
              </w:rPr>
              <w:t>7.000</w:t>
            </w:r>
          </w:p>
        </w:tc>
        <w:tc>
          <w:tcPr>
            <w:tcW w:w="970" w:type="dxa"/>
          </w:tcPr>
          <w:p w14:paraId="352A4619" w14:textId="061CE1CF" w:rsidR="002648EA" w:rsidRPr="00B83CB5" w:rsidRDefault="002648EA" w:rsidP="003447DD">
            <w:pPr>
              <w:spacing w:after="0" w:line="259" w:lineRule="auto"/>
              <w:jc w:val="both"/>
              <w:rPr>
                <w:rFonts w:ascii="Arial" w:eastAsia="Arial" w:hAnsi="Arial" w:cs="Arial"/>
                <w:szCs w:val="20"/>
              </w:rPr>
            </w:pPr>
          </w:p>
          <w:p w14:paraId="4BCAF29F" w14:textId="7EE838D8" w:rsidR="002648EA" w:rsidRPr="00B83CB5" w:rsidRDefault="00CE33EC" w:rsidP="7C02567B">
            <w:pPr>
              <w:spacing w:after="0" w:line="259" w:lineRule="auto"/>
              <w:jc w:val="both"/>
              <w:rPr>
                <w:rFonts w:ascii="Arial" w:eastAsia="Arial" w:hAnsi="Arial" w:cs="Arial"/>
                <w:szCs w:val="20"/>
              </w:rPr>
            </w:pPr>
            <w:r w:rsidRPr="00B83CB5">
              <w:rPr>
                <w:rFonts w:ascii="Arial" w:hAnsi="Arial" w:cs="Arial"/>
              </w:rPr>
              <w:t>38.000</w:t>
            </w:r>
          </w:p>
        </w:tc>
        <w:tc>
          <w:tcPr>
            <w:tcW w:w="970" w:type="dxa"/>
          </w:tcPr>
          <w:p w14:paraId="21EEB26F" w14:textId="77777777" w:rsidR="00226B2C" w:rsidRPr="00B83CB5" w:rsidRDefault="00226B2C" w:rsidP="00226B2C">
            <w:pPr>
              <w:jc w:val="both"/>
              <w:rPr>
                <w:rFonts w:ascii="Arial" w:hAnsi="Arial" w:cs="Arial"/>
              </w:rPr>
            </w:pPr>
          </w:p>
          <w:p w14:paraId="44FA1E33" w14:textId="1D0F88EF" w:rsidR="002648EA" w:rsidRPr="00B83CB5" w:rsidRDefault="002648EA" w:rsidP="0829B74F">
            <w:pPr>
              <w:jc w:val="both"/>
              <w:rPr>
                <w:rFonts w:ascii="Arial" w:hAnsi="Arial" w:cs="Arial"/>
              </w:rPr>
            </w:pPr>
          </w:p>
          <w:p w14:paraId="43CA9222" w14:textId="2DD9A404" w:rsidR="002648EA" w:rsidRPr="00B83CB5" w:rsidRDefault="00CE33EC" w:rsidP="00226B2C">
            <w:pPr>
              <w:jc w:val="both"/>
              <w:rPr>
                <w:rFonts w:ascii="Arial" w:hAnsi="Arial" w:cs="Arial"/>
              </w:rPr>
            </w:pPr>
            <w:r w:rsidRPr="00B83CB5">
              <w:rPr>
                <w:rFonts w:ascii="Arial" w:hAnsi="Arial" w:cs="Arial"/>
              </w:rPr>
              <w:t>39.000</w:t>
            </w:r>
          </w:p>
          <w:p w14:paraId="4D54EA0F" w14:textId="77777777" w:rsidR="002648EA" w:rsidRPr="00B83CB5" w:rsidRDefault="002648EA" w:rsidP="00226B2C">
            <w:pPr>
              <w:jc w:val="both"/>
              <w:rPr>
                <w:rFonts w:ascii="Arial" w:hAnsi="Arial" w:cs="Arial"/>
              </w:rPr>
            </w:pPr>
          </w:p>
        </w:tc>
      </w:tr>
      <w:bookmarkEnd w:id="10"/>
    </w:tbl>
    <w:p w14:paraId="2FC7C03C" w14:textId="77777777" w:rsidR="00D76C9D" w:rsidRDefault="00D76C9D" w:rsidP="00226B2C">
      <w:pPr>
        <w:jc w:val="both"/>
        <w:rPr>
          <w:rFonts w:ascii="Arial" w:hAnsi="Arial" w:cs="Arial"/>
        </w:rPr>
      </w:pPr>
    </w:p>
    <w:bookmarkEnd w:id="11"/>
    <w:p w14:paraId="244B549B" w14:textId="44B06EEF" w:rsidR="0078667E" w:rsidRPr="00E16B06" w:rsidRDefault="0078667E" w:rsidP="00226B2C">
      <w:pPr>
        <w:pStyle w:val="Heading4"/>
        <w:jc w:val="both"/>
        <w:rPr>
          <w:rFonts w:ascii="Arial" w:hAnsi="Arial" w:cs="Arial"/>
        </w:rPr>
      </w:pPr>
      <w:r w:rsidRPr="00E16B06">
        <w:rPr>
          <w:rFonts w:ascii="Arial" w:hAnsi="Arial" w:cs="Arial"/>
        </w:rPr>
        <w:t>A818044 ERASMUS PLUS – PROJEKTI ZA KORISNIKE</w:t>
      </w:r>
      <w:r w:rsidR="00985AF8">
        <w:rPr>
          <w:rFonts w:ascii="Arial" w:hAnsi="Arial" w:cs="Arial"/>
        </w:rPr>
        <w:t xml:space="preserve"> OBRAZOVANJE OD 2014. DO 2020.</w:t>
      </w:r>
    </w:p>
    <w:p w14:paraId="78F9869C"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17AE19BE" w14:textId="7B9113F4" w:rsidR="0078667E" w:rsidRPr="00E16B06" w:rsidRDefault="0078667E" w:rsidP="00226B2C">
      <w:pPr>
        <w:jc w:val="both"/>
        <w:rPr>
          <w:rFonts w:ascii="Arial" w:hAnsi="Arial" w:cs="Arial"/>
        </w:rPr>
      </w:pPr>
      <w:r w:rsidRPr="00E16B06">
        <w:rPr>
          <w:rFonts w:ascii="Arial" w:hAnsi="Arial" w:cs="Arial"/>
        </w:rPr>
        <w:t>Zakon o Agenciji za mobilnost i programe EU</w:t>
      </w:r>
      <w:r w:rsidR="004046F9">
        <w:rPr>
          <w:rFonts w:ascii="Arial" w:hAnsi="Arial" w:cs="Arial"/>
        </w:rPr>
        <w:t>,</w:t>
      </w:r>
      <w:r w:rsidRPr="00E16B06">
        <w:rPr>
          <w:rFonts w:ascii="Arial" w:hAnsi="Arial" w:cs="Arial"/>
        </w:rPr>
        <w:t xml:space="preserve"> Ugovori s Europskom komisijom o provedbi programa i projekata;</w:t>
      </w:r>
      <w:r w:rsidR="003C0609" w:rsidRPr="00E16B06">
        <w:rPr>
          <w:rFonts w:ascii="Arial" w:hAnsi="Arial" w:cs="Arial"/>
        </w:rPr>
        <w:t xml:space="preserve"> </w:t>
      </w:r>
      <w:r w:rsidR="00EA38D1" w:rsidRPr="00EA38D1">
        <w:rPr>
          <w:rFonts w:ascii="Arial" w:hAnsi="Arial" w:cs="Arial"/>
        </w:rPr>
        <w:t xml:space="preserve">Uredba (EU) br. 1288/2013 Europskog parlamenta i Vijeća od 11. prosinca 2013. o uspostavi programa „Erasmus+”: programa Unije za obrazovanje, </w:t>
      </w:r>
      <w:r w:rsidR="00EA38D1" w:rsidRPr="00EA38D1">
        <w:rPr>
          <w:rFonts w:ascii="Arial" w:hAnsi="Arial" w:cs="Arial"/>
        </w:rPr>
        <w:lastRenderedPageBreak/>
        <w:t>osposobljavanje, mlade i sport i stavljanju izvan snage odluka br. 1719/2006/EZ, 1720/2006/EZ i 1298/2008/EZ.</w:t>
      </w:r>
    </w:p>
    <w:tbl>
      <w:tblPr>
        <w:tblStyle w:val="StilTablice"/>
        <w:tblW w:w="9081" w:type="dxa"/>
        <w:jc w:val="center"/>
        <w:tblLook w:val="04A0" w:firstRow="1" w:lastRow="0" w:firstColumn="1" w:lastColumn="0" w:noHBand="0" w:noVBand="1"/>
      </w:tblPr>
      <w:tblGrid>
        <w:gridCol w:w="949"/>
        <w:gridCol w:w="1456"/>
        <w:gridCol w:w="1448"/>
        <w:gridCol w:w="1448"/>
        <w:gridCol w:w="1428"/>
        <w:gridCol w:w="1360"/>
        <w:gridCol w:w="992"/>
      </w:tblGrid>
      <w:tr w:rsidR="00D53827" w:rsidRPr="00E16B06" w14:paraId="478D47FC" w14:textId="77777777" w:rsidTr="00E24DEE">
        <w:trPr>
          <w:jc w:val="center"/>
        </w:trPr>
        <w:tc>
          <w:tcPr>
            <w:tcW w:w="527" w:type="dxa"/>
            <w:shd w:val="clear" w:color="auto" w:fill="B5C0D8"/>
          </w:tcPr>
          <w:p w14:paraId="0D1E464C" w14:textId="77777777" w:rsidR="00F46D93" w:rsidRPr="00E16B06" w:rsidRDefault="00F46D93" w:rsidP="00F46D93">
            <w:pPr>
              <w:pStyle w:val="CellHeader"/>
              <w:rPr>
                <w:rFonts w:ascii="Arial" w:hAnsi="Arial"/>
              </w:rPr>
            </w:pPr>
            <w:r w:rsidRPr="00E16B06">
              <w:rPr>
                <w:rFonts w:ascii="Arial" w:hAnsi="Arial"/>
              </w:rPr>
              <w:t>Naziv aktivnosti</w:t>
            </w:r>
          </w:p>
        </w:tc>
        <w:tc>
          <w:tcPr>
            <w:tcW w:w="1521" w:type="dxa"/>
            <w:shd w:val="clear" w:color="auto" w:fill="B5C0D8"/>
          </w:tcPr>
          <w:p w14:paraId="5D7B94E5" w14:textId="3F85F151" w:rsidR="00F46D93" w:rsidRPr="00E16B06" w:rsidRDefault="00504E9E" w:rsidP="00F46D93">
            <w:pPr>
              <w:pStyle w:val="CellHeader"/>
              <w:rPr>
                <w:rFonts w:ascii="Arial" w:hAnsi="Arial"/>
              </w:rPr>
            </w:pPr>
            <w:r>
              <w:rPr>
                <w:rFonts w:ascii="Arial" w:hAnsi="Arial"/>
              </w:rPr>
              <w:t>Izvršenje 2021.</w:t>
            </w:r>
          </w:p>
        </w:tc>
        <w:tc>
          <w:tcPr>
            <w:tcW w:w="1512" w:type="dxa"/>
            <w:shd w:val="clear" w:color="auto" w:fill="B5C0D8"/>
          </w:tcPr>
          <w:p w14:paraId="690BF360" w14:textId="72A1E984" w:rsidR="00F46D93" w:rsidRPr="00E16B06" w:rsidRDefault="00504E9E" w:rsidP="00F46D93">
            <w:pPr>
              <w:pStyle w:val="CellHeader"/>
              <w:rPr>
                <w:rFonts w:ascii="Arial" w:hAnsi="Arial"/>
              </w:rPr>
            </w:pPr>
            <w:r>
              <w:rPr>
                <w:rFonts w:ascii="Arial" w:hAnsi="Arial"/>
              </w:rPr>
              <w:t>Plan 2022.</w:t>
            </w:r>
          </w:p>
        </w:tc>
        <w:tc>
          <w:tcPr>
            <w:tcW w:w="1512" w:type="dxa"/>
            <w:shd w:val="clear" w:color="auto" w:fill="B5C0D8"/>
          </w:tcPr>
          <w:p w14:paraId="0A849015" w14:textId="4F4E18B6" w:rsidR="00F46D93" w:rsidRPr="00E16B06" w:rsidRDefault="00504E9E" w:rsidP="00F46D93">
            <w:pPr>
              <w:pStyle w:val="CellHeader"/>
              <w:rPr>
                <w:rFonts w:ascii="Arial" w:hAnsi="Arial"/>
              </w:rPr>
            </w:pPr>
            <w:r>
              <w:rPr>
                <w:rFonts w:ascii="Arial" w:hAnsi="Arial"/>
              </w:rPr>
              <w:t>Plan 2023.</w:t>
            </w:r>
          </w:p>
        </w:tc>
        <w:tc>
          <w:tcPr>
            <w:tcW w:w="1512" w:type="dxa"/>
            <w:shd w:val="clear" w:color="auto" w:fill="B5C0D8"/>
          </w:tcPr>
          <w:p w14:paraId="1A981FD1" w14:textId="74AC6EC7" w:rsidR="00F46D93" w:rsidRPr="00E16B06" w:rsidRDefault="00504E9E" w:rsidP="00F46D93">
            <w:pPr>
              <w:pStyle w:val="CellHeader"/>
              <w:rPr>
                <w:rFonts w:ascii="Arial" w:hAnsi="Arial"/>
              </w:rPr>
            </w:pPr>
            <w:r>
              <w:rPr>
                <w:rFonts w:ascii="Arial" w:hAnsi="Arial"/>
              </w:rPr>
              <w:t>Plan 2024.</w:t>
            </w:r>
          </w:p>
        </w:tc>
        <w:tc>
          <w:tcPr>
            <w:tcW w:w="1467" w:type="dxa"/>
            <w:shd w:val="clear" w:color="auto" w:fill="B5C0D8"/>
          </w:tcPr>
          <w:p w14:paraId="59095284" w14:textId="51329550" w:rsidR="00F46D93" w:rsidRPr="00E16B06" w:rsidRDefault="00504E9E" w:rsidP="00F46D93">
            <w:pPr>
              <w:pStyle w:val="CellHeader"/>
              <w:rPr>
                <w:rFonts w:ascii="Arial" w:hAnsi="Arial"/>
              </w:rPr>
            </w:pPr>
            <w:r>
              <w:rPr>
                <w:rFonts w:ascii="Arial" w:hAnsi="Arial"/>
              </w:rPr>
              <w:t>Plan 2025.</w:t>
            </w:r>
          </w:p>
        </w:tc>
        <w:tc>
          <w:tcPr>
            <w:tcW w:w="1030" w:type="dxa"/>
            <w:shd w:val="clear" w:color="auto" w:fill="B5C0D8"/>
          </w:tcPr>
          <w:p w14:paraId="55AF77A1" w14:textId="2EE3A565" w:rsidR="00F46D93" w:rsidRPr="00E16B06" w:rsidRDefault="00504E9E" w:rsidP="00F46D93">
            <w:pPr>
              <w:pStyle w:val="CellHeader"/>
              <w:rPr>
                <w:rFonts w:ascii="Arial" w:hAnsi="Arial"/>
              </w:rPr>
            </w:pPr>
            <w:r>
              <w:rPr>
                <w:rFonts w:ascii="Arial" w:hAnsi="Arial"/>
              </w:rPr>
              <w:t>Indeks 23./22.</w:t>
            </w:r>
          </w:p>
        </w:tc>
      </w:tr>
      <w:tr w:rsidR="00D53827" w:rsidRPr="00E16B06" w14:paraId="057B0195" w14:textId="77777777" w:rsidTr="00E24DEE">
        <w:trPr>
          <w:jc w:val="center"/>
        </w:trPr>
        <w:tc>
          <w:tcPr>
            <w:tcW w:w="527" w:type="dxa"/>
            <w:vAlign w:val="top"/>
          </w:tcPr>
          <w:p w14:paraId="120F68FD" w14:textId="53820EEB" w:rsidR="00F11CCA" w:rsidRPr="00E16B06" w:rsidRDefault="00F11CCA" w:rsidP="00F11CCA">
            <w:pPr>
              <w:pStyle w:val="CellColumn"/>
              <w:rPr>
                <w:rFonts w:ascii="Arial" w:hAnsi="Arial"/>
              </w:rPr>
            </w:pPr>
            <w:r w:rsidRPr="00E16B06">
              <w:rPr>
                <w:rFonts w:ascii="Arial" w:hAnsi="Arial"/>
              </w:rPr>
              <w:t>A818044</w:t>
            </w:r>
          </w:p>
        </w:tc>
        <w:tc>
          <w:tcPr>
            <w:tcW w:w="1521" w:type="dxa"/>
            <w:vAlign w:val="top"/>
          </w:tcPr>
          <w:p w14:paraId="743B6E99" w14:textId="31D783AB" w:rsidR="00F11CCA" w:rsidRPr="00245767" w:rsidRDefault="00245767" w:rsidP="00F11CCA">
            <w:pPr>
              <w:rPr>
                <w:rFonts w:ascii="Arial" w:hAnsi="Arial" w:cs="Arial"/>
              </w:rPr>
            </w:pPr>
            <w:r w:rsidRPr="00245767">
              <w:rPr>
                <w:rFonts w:ascii="Arial" w:hAnsi="Arial" w:cs="Arial"/>
              </w:rPr>
              <w:t>4.611.936</w:t>
            </w:r>
          </w:p>
        </w:tc>
        <w:tc>
          <w:tcPr>
            <w:tcW w:w="1512" w:type="dxa"/>
            <w:vAlign w:val="top"/>
          </w:tcPr>
          <w:p w14:paraId="270EE8BB" w14:textId="357F8B3D" w:rsidR="00F11CCA" w:rsidRPr="002D76B7" w:rsidRDefault="002D76B7" w:rsidP="00F11CCA">
            <w:pPr>
              <w:rPr>
                <w:rFonts w:ascii="Arial" w:hAnsi="Arial" w:cs="Arial"/>
              </w:rPr>
            </w:pPr>
            <w:r w:rsidRPr="002D76B7">
              <w:rPr>
                <w:rFonts w:ascii="Arial" w:hAnsi="Arial" w:cs="Arial"/>
              </w:rPr>
              <w:t>7.102.197</w:t>
            </w:r>
          </w:p>
        </w:tc>
        <w:tc>
          <w:tcPr>
            <w:tcW w:w="1512" w:type="dxa"/>
            <w:vAlign w:val="top"/>
          </w:tcPr>
          <w:p w14:paraId="02031F3C" w14:textId="72EC841F" w:rsidR="00F11CCA" w:rsidRPr="002D76B7" w:rsidRDefault="002D76B7" w:rsidP="00F11CCA">
            <w:pPr>
              <w:rPr>
                <w:rFonts w:ascii="Arial" w:hAnsi="Arial" w:cs="Arial"/>
              </w:rPr>
            </w:pPr>
            <w:r w:rsidRPr="002D76B7">
              <w:rPr>
                <w:rFonts w:ascii="Arial" w:hAnsi="Arial" w:cs="Arial"/>
              </w:rPr>
              <w:t>3.800.551</w:t>
            </w:r>
          </w:p>
        </w:tc>
        <w:tc>
          <w:tcPr>
            <w:tcW w:w="1512" w:type="dxa"/>
            <w:vAlign w:val="top"/>
          </w:tcPr>
          <w:p w14:paraId="4CD1F758" w14:textId="67634810" w:rsidR="00F11CCA" w:rsidRPr="002D76B7" w:rsidRDefault="002D76B7" w:rsidP="00F11CCA">
            <w:pPr>
              <w:rPr>
                <w:rFonts w:ascii="Arial" w:hAnsi="Arial" w:cs="Arial"/>
              </w:rPr>
            </w:pPr>
            <w:r w:rsidRPr="002D76B7">
              <w:rPr>
                <w:rFonts w:ascii="Arial" w:hAnsi="Arial" w:cs="Arial"/>
              </w:rPr>
              <w:t>239.475</w:t>
            </w:r>
          </w:p>
        </w:tc>
        <w:tc>
          <w:tcPr>
            <w:tcW w:w="1467" w:type="dxa"/>
            <w:vAlign w:val="top"/>
          </w:tcPr>
          <w:p w14:paraId="2E0ACDCE" w14:textId="66D08326" w:rsidR="00F11CCA" w:rsidRPr="002D76B7" w:rsidRDefault="002D76B7" w:rsidP="00F11CCA">
            <w:pPr>
              <w:rPr>
                <w:rFonts w:ascii="Arial" w:hAnsi="Arial" w:cs="Arial"/>
              </w:rPr>
            </w:pPr>
            <w:r w:rsidRPr="002D76B7">
              <w:rPr>
                <w:rFonts w:ascii="Arial" w:hAnsi="Arial" w:cs="Arial"/>
              </w:rPr>
              <w:t>0</w:t>
            </w:r>
          </w:p>
        </w:tc>
        <w:tc>
          <w:tcPr>
            <w:tcW w:w="1030" w:type="dxa"/>
            <w:vAlign w:val="top"/>
          </w:tcPr>
          <w:p w14:paraId="6F86125A" w14:textId="55A8AE19" w:rsidR="00F11CCA" w:rsidRPr="006C57D4" w:rsidRDefault="00D53827" w:rsidP="00F11CCA">
            <w:pPr>
              <w:rPr>
                <w:rFonts w:ascii="Arial" w:hAnsi="Arial" w:cs="Arial"/>
                <w:color w:val="FF0000"/>
              </w:rPr>
            </w:pPr>
            <w:r w:rsidRPr="006A0037">
              <w:rPr>
                <w:rFonts w:ascii="Arial" w:hAnsi="Arial" w:cs="Arial"/>
              </w:rPr>
              <w:t>5</w:t>
            </w:r>
            <w:r w:rsidR="006A0037" w:rsidRPr="006A0037">
              <w:rPr>
                <w:rFonts w:ascii="Arial" w:hAnsi="Arial" w:cs="Arial"/>
              </w:rPr>
              <w:t>4</w:t>
            </w:r>
          </w:p>
        </w:tc>
      </w:tr>
    </w:tbl>
    <w:p w14:paraId="5AF86068" w14:textId="77777777" w:rsidR="0078667E" w:rsidRPr="00E16B06" w:rsidRDefault="0078667E" w:rsidP="00226B2C">
      <w:pPr>
        <w:jc w:val="both"/>
        <w:rPr>
          <w:rFonts w:ascii="Arial" w:hAnsi="Arial" w:cs="Arial"/>
        </w:rPr>
      </w:pPr>
    </w:p>
    <w:p w14:paraId="71C6A7D6" w14:textId="6F3AE877" w:rsidR="00091E05" w:rsidRPr="004539D8" w:rsidRDefault="00091E05" w:rsidP="00D22D50">
      <w:pPr>
        <w:jc w:val="both"/>
        <w:rPr>
          <w:rFonts w:ascii="Arial" w:hAnsi="Arial" w:cs="Arial"/>
        </w:rPr>
      </w:pPr>
      <w:bookmarkStart w:id="12" w:name="_Hlk82510104"/>
      <w:r w:rsidRPr="004539D8">
        <w:rPr>
          <w:rFonts w:ascii="Arial" w:hAnsi="Arial" w:cs="Arial"/>
        </w:rPr>
        <w:t xml:space="preserve">Ova aktivnost </w:t>
      </w:r>
      <w:r w:rsidR="001A7DA7">
        <w:rPr>
          <w:rFonts w:ascii="Arial" w:hAnsi="Arial" w:cs="Arial"/>
        </w:rPr>
        <w:t xml:space="preserve">započela je 2014. godine i </w:t>
      </w:r>
      <w:r w:rsidRPr="004539D8">
        <w:rPr>
          <w:rFonts w:ascii="Arial" w:hAnsi="Arial" w:cs="Arial"/>
        </w:rPr>
        <w:t>provodi se svake godine</w:t>
      </w:r>
      <w:r>
        <w:rPr>
          <w:rFonts w:ascii="Arial" w:hAnsi="Arial" w:cs="Arial"/>
        </w:rPr>
        <w:t xml:space="preserve"> do završetka svih potpisanih ugovora o dodjeli bespovratnih sredstava</w:t>
      </w:r>
      <w:r w:rsidR="001A7DA7">
        <w:rPr>
          <w:rFonts w:ascii="Arial" w:hAnsi="Arial" w:cs="Arial"/>
        </w:rPr>
        <w:t xml:space="preserve"> korisnicima</w:t>
      </w:r>
      <w:r>
        <w:rPr>
          <w:rFonts w:ascii="Arial" w:hAnsi="Arial" w:cs="Arial"/>
        </w:rPr>
        <w:t xml:space="preserve"> te predaje finalnog izvješća Europskoj komisiji (očekivano 2024./2025.)</w:t>
      </w:r>
      <w:r w:rsidR="001A7DA7">
        <w:rPr>
          <w:rFonts w:ascii="Arial" w:hAnsi="Arial" w:cs="Arial"/>
        </w:rPr>
        <w:t xml:space="preserve"> u okviru programa Erasmus+ 2014.-2020.</w:t>
      </w:r>
    </w:p>
    <w:p w14:paraId="3924BA4E" w14:textId="364764C8" w:rsidR="001A7DA7" w:rsidRPr="001A7DA7" w:rsidRDefault="001A7DA7" w:rsidP="001A7DA7">
      <w:pPr>
        <w:jc w:val="both"/>
        <w:rPr>
          <w:rFonts w:ascii="Arial" w:hAnsi="Arial" w:cs="Arial"/>
        </w:rPr>
      </w:pPr>
      <w:r w:rsidRPr="001A7DA7">
        <w:rPr>
          <w:rFonts w:ascii="Arial" w:hAnsi="Arial" w:cs="Arial"/>
        </w:rPr>
        <w:t xml:space="preserve">S obzirom na to da je u 2020. godini kraj programskog razdoblja na ovoj aktivnosti je iskazano umanjenje u odnosu na tekući financijski </w:t>
      </w:r>
      <w:r w:rsidR="007A53C1">
        <w:rPr>
          <w:rFonts w:ascii="Arial" w:hAnsi="Arial" w:cs="Arial"/>
        </w:rPr>
        <w:t>plan</w:t>
      </w:r>
      <w:r w:rsidRPr="001A7DA7">
        <w:rPr>
          <w:rFonts w:ascii="Arial" w:hAnsi="Arial" w:cs="Arial"/>
        </w:rPr>
        <w:t xml:space="preserve"> sukladno očekivanoj realizaciji projekata. Umanjenje je iskazano i u projekcijama financijskog plana za 202</w:t>
      </w:r>
      <w:r w:rsidR="007A53C1">
        <w:rPr>
          <w:rFonts w:ascii="Arial" w:hAnsi="Arial" w:cs="Arial"/>
        </w:rPr>
        <w:t>4</w:t>
      </w:r>
      <w:r w:rsidRPr="001A7DA7">
        <w:rPr>
          <w:rFonts w:ascii="Arial" w:hAnsi="Arial" w:cs="Arial"/>
        </w:rPr>
        <w:t>.</w:t>
      </w:r>
      <w:r w:rsidR="007A53C1">
        <w:rPr>
          <w:rFonts w:ascii="Arial" w:hAnsi="Arial" w:cs="Arial"/>
        </w:rPr>
        <w:t xml:space="preserve"> godinu, a u</w:t>
      </w:r>
      <w:r w:rsidRPr="001A7DA7">
        <w:rPr>
          <w:rFonts w:ascii="Arial" w:hAnsi="Arial" w:cs="Arial"/>
        </w:rPr>
        <w:t xml:space="preserve"> 202</w:t>
      </w:r>
      <w:r w:rsidR="007A53C1">
        <w:rPr>
          <w:rFonts w:ascii="Arial" w:hAnsi="Arial" w:cs="Arial"/>
        </w:rPr>
        <w:t>5</w:t>
      </w:r>
      <w:r w:rsidRPr="001A7DA7">
        <w:rPr>
          <w:rFonts w:ascii="Arial" w:hAnsi="Arial" w:cs="Arial"/>
        </w:rPr>
        <w:t>. godin</w:t>
      </w:r>
      <w:r w:rsidR="007A53C1">
        <w:rPr>
          <w:rFonts w:ascii="Arial" w:hAnsi="Arial" w:cs="Arial"/>
        </w:rPr>
        <w:t>i nije predviđeno financiranje iz ove aktivnosti.</w:t>
      </w:r>
      <w:r w:rsidRPr="001A7DA7">
        <w:rPr>
          <w:rFonts w:ascii="Arial" w:hAnsi="Arial" w:cs="Arial"/>
        </w:rPr>
        <w:t xml:space="preserve"> </w:t>
      </w:r>
    </w:p>
    <w:p w14:paraId="2B5EC1D6" w14:textId="77777777" w:rsidR="009A0BBB" w:rsidRDefault="009A0BBB" w:rsidP="009A0BBB">
      <w:pPr>
        <w:jc w:val="both"/>
        <w:rPr>
          <w:rFonts w:ascii="Arial" w:hAnsi="Arial" w:cs="Arial"/>
        </w:rPr>
      </w:pPr>
      <w:r>
        <w:rPr>
          <w:rFonts w:ascii="Arial" w:hAnsi="Arial" w:cs="Arial"/>
        </w:rPr>
        <w:t>Ova aktivnost sastoji se od sljedećih elemenata:</w:t>
      </w:r>
    </w:p>
    <w:p w14:paraId="6D3EFB04" w14:textId="082E8868" w:rsidR="009A0BBB" w:rsidRDefault="00B51B57" w:rsidP="009A0BBB">
      <w:pPr>
        <w:pStyle w:val="ListParagraph"/>
        <w:numPr>
          <w:ilvl w:val="0"/>
          <w:numId w:val="12"/>
        </w:numPr>
        <w:jc w:val="both"/>
        <w:rPr>
          <w:rFonts w:ascii="Arial" w:hAnsi="Arial" w:cs="Arial"/>
        </w:rPr>
      </w:pPr>
      <w:r>
        <w:rPr>
          <w:rFonts w:ascii="Arial" w:hAnsi="Arial" w:cs="Arial"/>
        </w:rPr>
        <w:t xml:space="preserve">Privremene </w:t>
      </w:r>
      <w:r w:rsidR="003D4B5F">
        <w:rPr>
          <w:rFonts w:ascii="Arial" w:hAnsi="Arial" w:cs="Arial"/>
        </w:rPr>
        <w:t>isplate i završne isplate korisnicima temeljem ugovora o bespovratnoj dodjeli sredstava</w:t>
      </w:r>
    </w:p>
    <w:p w14:paraId="7E0A6CB9" w14:textId="77777777" w:rsidR="009A0BBB" w:rsidRDefault="009A0BBB" w:rsidP="009A0BBB">
      <w:pPr>
        <w:jc w:val="both"/>
        <w:rPr>
          <w:rFonts w:ascii="Arial" w:hAnsi="Arial" w:cs="Arial"/>
        </w:rPr>
      </w:pPr>
      <w:r>
        <w:rPr>
          <w:rFonts w:ascii="Arial" w:hAnsi="Arial" w:cs="Arial"/>
        </w:rPr>
        <w:t>Izračun financijskog plana:</w:t>
      </w:r>
    </w:p>
    <w:p w14:paraId="1C5FCFB3" w14:textId="637FDCA9" w:rsidR="0078667E" w:rsidRPr="005F72F7" w:rsidRDefault="00B83A21" w:rsidP="00226B2C">
      <w:pPr>
        <w:jc w:val="both"/>
        <w:rPr>
          <w:rFonts w:ascii="Arial" w:hAnsi="Arial" w:cs="Arial"/>
        </w:rPr>
      </w:pPr>
      <w:bookmarkStart w:id="13" w:name="_Hlk6219193"/>
      <w:bookmarkEnd w:id="12"/>
      <w:r w:rsidRPr="00DA0FD9">
        <w:rPr>
          <w:rFonts w:ascii="Arial" w:hAnsi="Arial" w:cs="Arial"/>
        </w:rPr>
        <w:t xml:space="preserve">Do kraja </w:t>
      </w:r>
      <w:r w:rsidR="00804258" w:rsidRPr="00DA0FD9">
        <w:rPr>
          <w:rFonts w:ascii="Arial" w:hAnsi="Arial" w:cs="Arial"/>
        </w:rPr>
        <w:t>202</w:t>
      </w:r>
      <w:r w:rsidR="001117DF">
        <w:rPr>
          <w:rFonts w:ascii="Arial" w:hAnsi="Arial" w:cs="Arial"/>
        </w:rPr>
        <w:t>4</w:t>
      </w:r>
      <w:r w:rsidR="00804258" w:rsidRPr="00DA0FD9">
        <w:rPr>
          <w:rFonts w:ascii="Arial" w:hAnsi="Arial" w:cs="Arial"/>
        </w:rPr>
        <w:t xml:space="preserve">. godine planirane su završne isplate za </w:t>
      </w:r>
      <w:r w:rsidR="00C33A2A" w:rsidRPr="00DA0FD9">
        <w:rPr>
          <w:rFonts w:ascii="Arial" w:hAnsi="Arial" w:cs="Arial"/>
        </w:rPr>
        <w:t xml:space="preserve">ukupno </w:t>
      </w:r>
      <w:r w:rsidR="00FD1DCD">
        <w:rPr>
          <w:rFonts w:ascii="Arial" w:hAnsi="Arial" w:cs="Arial"/>
        </w:rPr>
        <w:t>365</w:t>
      </w:r>
      <w:r w:rsidR="003F79B7" w:rsidRPr="00DA0FD9">
        <w:rPr>
          <w:rFonts w:ascii="Arial" w:hAnsi="Arial" w:cs="Arial"/>
        </w:rPr>
        <w:t xml:space="preserve"> </w:t>
      </w:r>
      <w:r w:rsidR="00C33A2A" w:rsidRPr="00DA0FD9">
        <w:rPr>
          <w:rFonts w:ascii="Arial" w:hAnsi="Arial" w:cs="Arial"/>
        </w:rPr>
        <w:t>projekata u okviru programa Erasmus+</w:t>
      </w:r>
      <w:r w:rsidR="00B548C0">
        <w:rPr>
          <w:rFonts w:ascii="Arial" w:hAnsi="Arial" w:cs="Arial"/>
        </w:rPr>
        <w:t xml:space="preserve"> - obrazovanje</w:t>
      </w:r>
      <w:r w:rsidR="00C33A2A" w:rsidRPr="00DA0FD9">
        <w:rPr>
          <w:rFonts w:ascii="Arial" w:hAnsi="Arial" w:cs="Arial"/>
        </w:rPr>
        <w:t xml:space="preserve">. U okviru </w:t>
      </w:r>
      <w:r w:rsidR="00DF21F6" w:rsidRPr="00DA0FD9">
        <w:rPr>
          <w:rFonts w:ascii="Arial" w:hAnsi="Arial" w:cs="Arial"/>
        </w:rPr>
        <w:t>K</w:t>
      </w:r>
      <w:r w:rsidR="0060131A" w:rsidRPr="00DA0FD9">
        <w:rPr>
          <w:rFonts w:ascii="Arial" w:hAnsi="Arial" w:cs="Arial"/>
        </w:rPr>
        <w:t>ljučne aktivnosti 1 (projekti mobilnosti)</w:t>
      </w:r>
      <w:r w:rsidR="00976EEC" w:rsidRPr="00DA0FD9">
        <w:rPr>
          <w:rFonts w:ascii="Arial" w:hAnsi="Arial" w:cs="Arial"/>
        </w:rPr>
        <w:t xml:space="preserve"> planira</w:t>
      </w:r>
      <w:r w:rsidR="00DF21F6" w:rsidRPr="00DA0FD9">
        <w:rPr>
          <w:rFonts w:ascii="Arial" w:hAnsi="Arial" w:cs="Arial"/>
        </w:rPr>
        <w:t xml:space="preserve">ne </w:t>
      </w:r>
      <w:r w:rsidR="008345E7" w:rsidRPr="00DA0FD9">
        <w:rPr>
          <w:rFonts w:ascii="Arial" w:hAnsi="Arial" w:cs="Arial"/>
        </w:rPr>
        <w:t xml:space="preserve">su isplate za </w:t>
      </w:r>
      <w:r w:rsidR="00FD1DCD">
        <w:rPr>
          <w:rFonts w:ascii="Arial" w:hAnsi="Arial" w:cs="Arial"/>
        </w:rPr>
        <w:t>124</w:t>
      </w:r>
      <w:r w:rsidR="003F79B7" w:rsidRPr="00DA0FD9">
        <w:rPr>
          <w:rFonts w:ascii="Arial" w:hAnsi="Arial" w:cs="Arial"/>
        </w:rPr>
        <w:t xml:space="preserve"> </w:t>
      </w:r>
      <w:r w:rsidR="008345E7" w:rsidRPr="00DA0FD9">
        <w:rPr>
          <w:rFonts w:ascii="Arial" w:hAnsi="Arial" w:cs="Arial"/>
        </w:rPr>
        <w:t>projekta, u okviru</w:t>
      </w:r>
      <w:r w:rsidR="002E120D" w:rsidRPr="00DA0FD9">
        <w:rPr>
          <w:rFonts w:ascii="Arial" w:hAnsi="Arial" w:cs="Arial"/>
        </w:rPr>
        <w:t xml:space="preserve"> </w:t>
      </w:r>
      <w:r w:rsidR="008345E7" w:rsidRPr="00DA0FD9">
        <w:rPr>
          <w:rFonts w:ascii="Arial" w:hAnsi="Arial" w:cs="Arial"/>
        </w:rPr>
        <w:t>K</w:t>
      </w:r>
      <w:r w:rsidR="0060131A" w:rsidRPr="00DA0FD9">
        <w:rPr>
          <w:rFonts w:ascii="Arial" w:hAnsi="Arial" w:cs="Arial"/>
        </w:rPr>
        <w:t xml:space="preserve">ljučne aktivnosti </w:t>
      </w:r>
      <w:r w:rsidR="0060131A" w:rsidRPr="00FD1DCD">
        <w:rPr>
          <w:rFonts w:ascii="Arial" w:hAnsi="Arial" w:cs="Arial"/>
        </w:rPr>
        <w:t>2</w:t>
      </w:r>
      <w:r w:rsidR="0060131A" w:rsidRPr="00DA0FD9">
        <w:rPr>
          <w:rFonts w:ascii="Arial" w:hAnsi="Arial" w:cs="Arial"/>
        </w:rPr>
        <w:t xml:space="preserve"> (strateška partners</w:t>
      </w:r>
      <w:r w:rsidR="003C0609" w:rsidRPr="00DA0FD9">
        <w:rPr>
          <w:rFonts w:ascii="Arial" w:hAnsi="Arial" w:cs="Arial"/>
        </w:rPr>
        <w:t>ta</w:t>
      </w:r>
      <w:r w:rsidR="0060131A" w:rsidRPr="00DA0FD9">
        <w:rPr>
          <w:rFonts w:ascii="Arial" w:hAnsi="Arial" w:cs="Arial"/>
        </w:rPr>
        <w:t>va</w:t>
      </w:r>
      <w:r w:rsidR="008345E7" w:rsidRPr="00DA0FD9">
        <w:rPr>
          <w:rFonts w:ascii="Arial" w:hAnsi="Arial" w:cs="Arial"/>
        </w:rPr>
        <w:t xml:space="preserve"> i </w:t>
      </w:r>
      <w:r w:rsidR="00267128" w:rsidRPr="00DA0FD9">
        <w:rPr>
          <w:rFonts w:ascii="Arial" w:hAnsi="Arial" w:cs="Arial"/>
        </w:rPr>
        <w:t>školska partnerstva</w:t>
      </w:r>
      <w:r w:rsidR="0060131A" w:rsidRPr="00DA0FD9">
        <w:rPr>
          <w:rFonts w:ascii="Arial" w:hAnsi="Arial" w:cs="Arial"/>
        </w:rPr>
        <w:t xml:space="preserve">) </w:t>
      </w:r>
      <w:r w:rsidR="00267128" w:rsidRPr="00DA0FD9">
        <w:rPr>
          <w:rFonts w:ascii="Arial" w:hAnsi="Arial" w:cs="Arial"/>
        </w:rPr>
        <w:t xml:space="preserve">planirane su isplate za </w:t>
      </w:r>
      <w:r w:rsidR="00FD1DCD">
        <w:rPr>
          <w:rFonts w:ascii="Arial" w:hAnsi="Arial" w:cs="Arial"/>
        </w:rPr>
        <w:t>241</w:t>
      </w:r>
      <w:r w:rsidR="006102B6" w:rsidRPr="00DA0FD9">
        <w:rPr>
          <w:rFonts w:ascii="Arial" w:hAnsi="Arial" w:cs="Arial"/>
        </w:rPr>
        <w:t xml:space="preserve"> </w:t>
      </w:r>
      <w:r w:rsidR="00267128" w:rsidRPr="00DA0FD9">
        <w:rPr>
          <w:rFonts w:ascii="Arial" w:hAnsi="Arial" w:cs="Arial"/>
        </w:rPr>
        <w:t>projekt</w:t>
      </w:r>
      <w:r w:rsidR="002E120D" w:rsidRPr="00DA0FD9">
        <w:rPr>
          <w:rFonts w:ascii="Arial" w:hAnsi="Arial" w:cs="Arial"/>
        </w:rPr>
        <w:t>.</w:t>
      </w:r>
      <w:r w:rsidR="006102B6">
        <w:rPr>
          <w:rFonts w:ascii="Arial" w:hAnsi="Arial" w:cs="Arial"/>
        </w:rPr>
        <w:t xml:space="preserve"> Sva planirana sredstva </w:t>
      </w:r>
      <w:r w:rsidR="006C632E">
        <w:rPr>
          <w:rFonts w:ascii="Arial" w:hAnsi="Arial" w:cs="Arial"/>
        </w:rPr>
        <w:t>od</w:t>
      </w:r>
      <w:r w:rsidR="006102B6" w:rsidRPr="00E83936">
        <w:rPr>
          <w:rFonts w:ascii="Arial" w:hAnsi="Arial" w:cs="Arial"/>
        </w:rPr>
        <w:t xml:space="preserve"> 202</w:t>
      </w:r>
      <w:r w:rsidR="007A53C1">
        <w:rPr>
          <w:rFonts w:ascii="Arial" w:hAnsi="Arial" w:cs="Arial"/>
        </w:rPr>
        <w:t>3</w:t>
      </w:r>
      <w:r w:rsidR="006102B6" w:rsidRPr="00E83936">
        <w:rPr>
          <w:rFonts w:ascii="Arial" w:hAnsi="Arial" w:cs="Arial"/>
        </w:rPr>
        <w:t>.</w:t>
      </w:r>
      <w:r w:rsidR="006102B6">
        <w:rPr>
          <w:rFonts w:ascii="Arial" w:hAnsi="Arial" w:cs="Arial"/>
        </w:rPr>
        <w:t xml:space="preserve"> </w:t>
      </w:r>
      <w:r w:rsidR="006C632E">
        <w:rPr>
          <w:rFonts w:ascii="Arial" w:hAnsi="Arial" w:cs="Arial"/>
        </w:rPr>
        <w:t>do</w:t>
      </w:r>
      <w:r w:rsidR="006102B6">
        <w:rPr>
          <w:rFonts w:ascii="Arial" w:hAnsi="Arial" w:cs="Arial"/>
        </w:rPr>
        <w:t xml:space="preserve"> 202</w:t>
      </w:r>
      <w:r w:rsidR="00FD1DCD">
        <w:rPr>
          <w:rFonts w:ascii="Arial" w:hAnsi="Arial" w:cs="Arial"/>
        </w:rPr>
        <w:t>4</w:t>
      </w:r>
      <w:r w:rsidR="006102B6">
        <w:rPr>
          <w:rFonts w:ascii="Arial" w:hAnsi="Arial" w:cs="Arial"/>
        </w:rPr>
        <w:t>.</w:t>
      </w:r>
      <w:r w:rsidR="006102B6" w:rsidRPr="00E83936">
        <w:rPr>
          <w:rFonts w:ascii="Arial" w:hAnsi="Arial" w:cs="Arial"/>
        </w:rPr>
        <w:t xml:space="preserve"> godin</w:t>
      </w:r>
      <w:r w:rsidR="006C632E">
        <w:rPr>
          <w:rFonts w:ascii="Arial" w:hAnsi="Arial" w:cs="Arial"/>
        </w:rPr>
        <w:t>e</w:t>
      </w:r>
      <w:r w:rsidR="006102B6" w:rsidRPr="00E83936">
        <w:rPr>
          <w:rFonts w:ascii="Arial" w:hAnsi="Arial" w:cs="Arial"/>
        </w:rPr>
        <w:t xml:space="preserve"> </w:t>
      </w:r>
      <w:r w:rsidR="006102B6">
        <w:rPr>
          <w:rFonts w:ascii="Arial" w:hAnsi="Arial" w:cs="Arial"/>
        </w:rPr>
        <w:t xml:space="preserve">namijenjena su </w:t>
      </w:r>
      <w:r w:rsidR="006102B6" w:rsidRPr="00E83936">
        <w:rPr>
          <w:rFonts w:ascii="Arial" w:hAnsi="Arial" w:cs="Arial"/>
        </w:rPr>
        <w:t>za isplate korisnicima projekata</w:t>
      </w:r>
      <w:r w:rsidR="006102B6">
        <w:rPr>
          <w:rFonts w:ascii="Arial" w:hAnsi="Arial" w:cs="Arial"/>
        </w:rPr>
        <w:t>.</w:t>
      </w:r>
      <w:r w:rsidR="002E120D" w:rsidRPr="00DA0FD9">
        <w:rPr>
          <w:rFonts w:ascii="Arial" w:hAnsi="Arial" w:cs="Arial"/>
        </w:rPr>
        <w:t xml:space="preserve"> </w:t>
      </w:r>
      <w:r w:rsidR="002D2583" w:rsidRPr="005F72F7">
        <w:rPr>
          <w:rFonts w:ascii="Arial" w:hAnsi="Arial" w:cs="Arial"/>
        </w:rPr>
        <w:t xml:space="preserve">Za projekte umrežavanja </w:t>
      </w:r>
      <w:r w:rsidR="00995407">
        <w:rPr>
          <w:rFonts w:ascii="Arial" w:hAnsi="Arial" w:cs="Arial"/>
        </w:rPr>
        <w:t xml:space="preserve">nisu planirana sredstva na ovoj aktivnosti budući da </w:t>
      </w:r>
      <w:r w:rsidR="007A53C1">
        <w:rPr>
          <w:rFonts w:ascii="Arial" w:hAnsi="Arial" w:cs="Arial"/>
        </w:rPr>
        <w:t xml:space="preserve">je </w:t>
      </w:r>
      <w:r w:rsidR="00995407">
        <w:rPr>
          <w:rFonts w:ascii="Arial" w:hAnsi="Arial" w:cs="Arial"/>
        </w:rPr>
        <w:t>provedba tih aktivnosti</w:t>
      </w:r>
      <w:r w:rsidR="00995407" w:rsidRPr="00E83936">
        <w:rPr>
          <w:rFonts w:ascii="Arial" w:hAnsi="Arial" w:cs="Arial"/>
        </w:rPr>
        <w:t xml:space="preserve"> </w:t>
      </w:r>
      <w:r w:rsidR="007A53C1">
        <w:rPr>
          <w:rFonts w:ascii="Arial" w:hAnsi="Arial" w:cs="Arial"/>
        </w:rPr>
        <w:t>završila</w:t>
      </w:r>
      <w:r w:rsidR="00995407">
        <w:rPr>
          <w:rFonts w:ascii="Arial" w:hAnsi="Arial" w:cs="Arial"/>
        </w:rPr>
        <w:t xml:space="preserve"> krajem 2021. godine.</w:t>
      </w:r>
      <w:r w:rsidR="00D91D5F" w:rsidRPr="005F72F7">
        <w:rPr>
          <w:rFonts w:ascii="Arial" w:hAnsi="Arial" w:cs="Arial"/>
        </w:rPr>
        <w:t xml:space="preserve"> </w:t>
      </w:r>
    </w:p>
    <w:p w14:paraId="5CEB423C" w14:textId="471B58C2" w:rsidR="00312490" w:rsidRPr="00DA0FD9" w:rsidRDefault="00312490" w:rsidP="00226B2C">
      <w:pPr>
        <w:jc w:val="both"/>
        <w:rPr>
          <w:rFonts w:ascii="Arial" w:hAnsi="Arial" w:cs="Arial"/>
        </w:rPr>
      </w:pPr>
    </w:p>
    <w:tbl>
      <w:tblPr>
        <w:tblStyle w:val="StilTablice"/>
        <w:tblW w:w="9081" w:type="dxa"/>
        <w:jc w:val="center"/>
        <w:tblLook w:val="04A0" w:firstRow="1" w:lastRow="0" w:firstColumn="1" w:lastColumn="0" w:noHBand="0" w:noVBand="1"/>
      </w:tblPr>
      <w:tblGrid>
        <w:gridCol w:w="1649"/>
        <w:gridCol w:w="1761"/>
        <w:gridCol w:w="854"/>
        <w:gridCol w:w="970"/>
        <w:gridCol w:w="937"/>
        <w:gridCol w:w="970"/>
        <w:gridCol w:w="970"/>
        <w:gridCol w:w="970"/>
      </w:tblGrid>
      <w:tr w:rsidR="00DE341C" w:rsidRPr="00E16B06" w14:paraId="0F780146" w14:textId="77777777" w:rsidTr="002F734E">
        <w:trPr>
          <w:jc w:val="center"/>
        </w:trPr>
        <w:tc>
          <w:tcPr>
            <w:tcW w:w="1228" w:type="dxa"/>
            <w:shd w:val="clear" w:color="auto" w:fill="B5C0D8"/>
          </w:tcPr>
          <w:p w14:paraId="4B49B194" w14:textId="149A0CD1" w:rsidR="00DE341C" w:rsidRPr="00E16B06" w:rsidRDefault="00DE341C" w:rsidP="00DE341C">
            <w:pPr>
              <w:jc w:val="both"/>
              <w:rPr>
                <w:rFonts w:ascii="Arial" w:hAnsi="Arial" w:cs="Arial"/>
              </w:rPr>
            </w:pPr>
            <w:bookmarkStart w:id="14" w:name="_Hlk82441404"/>
            <w:bookmarkEnd w:id="13"/>
            <w:r w:rsidRPr="00E16B06">
              <w:rPr>
                <w:rFonts w:ascii="Arial" w:hAnsi="Arial" w:cs="Arial"/>
              </w:rPr>
              <w:t xml:space="preserve">Pokazatelj </w:t>
            </w:r>
            <w:r w:rsidR="009821FB">
              <w:rPr>
                <w:rFonts w:ascii="Arial" w:hAnsi="Arial" w:cs="Arial"/>
              </w:rPr>
              <w:t>rezultata</w:t>
            </w:r>
          </w:p>
        </w:tc>
        <w:tc>
          <w:tcPr>
            <w:tcW w:w="2133" w:type="dxa"/>
            <w:shd w:val="clear" w:color="auto" w:fill="B5C0D8"/>
          </w:tcPr>
          <w:p w14:paraId="652E49BD" w14:textId="59F3938B" w:rsidR="00DE341C" w:rsidRPr="00E16B06" w:rsidRDefault="00DE341C" w:rsidP="00DE341C">
            <w:pPr>
              <w:pStyle w:val="CellHeader"/>
              <w:rPr>
                <w:rFonts w:ascii="Arial" w:hAnsi="Arial"/>
              </w:rPr>
            </w:pPr>
            <w:r w:rsidRPr="00E16B06">
              <w:rPr>
                <w:rFonts w:ascii="Arial" w:hAnsi="Arial"/>
              </w:rPr>
              <w:t>Definicija</w:t>
            </w:r>
          </w:p>
        </w:tc>
        <w:tc>
          <w:tcPr>
            <w:tcW w:w="903" w:type="dxa"/>
            <w:shd w:val="clear" w:color="auto" w:fill="B5C0D8"/>
          </w:tcPr>
          <w:p w14:paraId="3BCFC2BC" w14:textId="1B33A4C6"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2C6E6F6E" w14:textId="1C37A313" w:rsidR="00DE341C" w:rsidRPr="00AF7868" w:rsidRDefault="00DE341C" w:rsidP="00DE341C">
            <w:pPr>
              <w:pStyle w:val="CellHeader"/>
              <w:rPr>
                <w:rFonts w:ascii="Arial" w:hAnsi="Arial"/>
              </w:rPr>
            </w:pPr>
            <w:r w:rsidRPr="00AF7868">
              <w:rPr>
                <w:rFonts w:ascii="Arial" w:hAnsi="Arial"/>
              </w:rPr>
              <w:t>Polazna vrijednost</w:t>
            </w:r>
          </w:p>
        </w:tc>
        <w:tc>
          <w:tcPr>
            <w:tcW w:w="937" w:type="dxa"/>
            <w:shd w:val="clear" w:color="auto" w:fill="B5C0D8"/>
          </w:tcPr>
          <w:p w14:paraId="23B58D3A" w14:textId="19A2CE7A"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06F7C1BD" w14:textId="0BD16E92"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69D03711" w14:textId="660624B2"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73DD64FC" w14:textId="748DB559"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78667E" w:rsidRPr="00E16B06" w14:paraId="0E720863" w14:textId="77777777" w:rsidTr="002F734E">
        <w:trPr>
          <w:jc w:val="center"/>
        </w:trPr>
        <w:tc>
          <w:tcPr>
            <w:tcW w:w="1228" w:type="dxa"/>
            <w:vAlign w:val="top"/>
          </w:tcPr>
          <w:p w14:paraId="09D5994C" w14:textId="77777777" w:rsidR="0078667E" w:rsidRPr="00E16B06" w:rsidRDefault="0078667E" w:rsidP="00226B2C">
            <w:pPr>
              <w:pStyle w:val="CellColumn"/>
              <w:rPr>
                <w:rFonts w:ascii="Arial" w:hAnsi="Arial"/>
              </w:rPr>
            </w:pPr>
            <w:r w:rsidRPr="00E16B06">
              <w:rPr>
                <w:rFonts w:ascii="Arial" w:hAnsi="Arial"/>
              </w:rPr>
              <w:lastRenderedPageBreak/>
              <w:t>Broj odgojno-obrazovnih djelatnika iz sustava predškolskoga (ISCED 0) i osnovnoškolskog a(ISCED 1 - 2) odgoja i obrazovanja koji su sudjelovali u aktivnostima profesionalnog razvoja u inozemstvu uz potporu programa Erasmus+</w:t>
            </w:r>
          </w:p>
        </w:tc>
        <w:tc>
          <w:tcPr>
            <w:tcW w:w="2133" w:type="dxa"/>
            <w:vAlign w:val="top"/>
          </w:tcPr>
          <w:p w14:paraId="6266BB4B" w14:textId="77777777" w:rsidR="0078667E" w:rsidRPr="00E16B06" w:rsidRDefault="00842B85" w:rsidP="00226B2C">
            <w:pPr>
              <w:pStyle w:val="CellColumn"/>
              <w:rPr>
                <w:rFonts w:ascii="Arial" w:hAnsi="Arial"/>
              </w:rPr>
            </w:pPr>
            <w:r w:rsidRPr="00E16B06">
              <w:rPr>
                <w:rFonts w:ascii="Arial" w:hAnsi="Arial"/>
              </w:rPr>
              <w:t>Mjeriti na godišnjoj bazi obuhvat odgojno-obrazovnih djelatnika iz područja ranog odgoja i obveznog obrazovanja koji dobili potporu iz Erasmus+ programa za međunarodnu obrazovnu mobilnost u svrhu profesionalnog razvoja kao što su: strukturirani tečaj, trening, stručna praksa, učenje promatranjem, podučavanje na drugoj ustanovi.</w:t>
            </w:r>
          </w:p>
        </w:tc>
        <w:tc>
          <w:tcPr>
            <w:tcW w:w="903" w:type="dxa"/>
          </w:tcPr>
          <w:p w14:paraId="1A2C1F6A"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29BDDFF4" w14:textId="0738CAB9" w:rsidR="0078667E" w:rsidRPr="00B83CB5" w:rsidRDefault="00293778" w:rsidP="008E97DF">
            <w:pPr>
              <w:spacing w:after="0" w:line="259" w:lineRule="auto"/>
              <w:jc w:val="both"/>
              <w:rPr>
                <w:rFonts w:ascii="Arial" w:hAnsi="Arial" w:cs="Arial"/>
              </w:rPr>
            </w:pPr>
            <w:r w:rsidRPr="00B83CB5">
              <w:rPr>
                <w:rFonts w:ascii="Arial" w:hAnsi="Arial" w:cs="Arial"/>
              </w:rPr>
              <w:t>90</w:t>
            </w:r>
          </w:p>
        </w:tc>
        <w:tc>
          <w:tcPr>
            <w:tcW w:w="937" w:type="dxa"/>
          </w:tcPr>
          <w:p w14:paraId="74456130"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24AE6E91" w14:textId="333BAF44" w:rsidR="0078667E" w:rsidRPr="00B83CB5" w:rsidRDefault="00293778" w:rsidP="00226B2C">
            <w:pPr>
              <w:jc w:val="both"/>
              <w:rPr>
                <w:rFonts w:ascii="Arial" w:hAnsi="Arial" w:cs="Arial"/>
              </w:rPr>
            </w:pPr>
            <w:r w:rsidRPr="00B83CB5">
              <w:rPr>
                <w:rFonts w:ascii="Arial" w:hAnsi="Arial" w:cs="Arial"/>
              </w:rPr>
              <w:t>2</w:t>
            </w:r>
            <w:r w:rsidR="00530EFF" w:rsidRPr="00B83CB5">
              <w:rPr>
                <w:rFonts w:ascii="Arial" w:hAnsi="Arial" w:cs="Arial"/>
              </w:rPr>
              <w:t>0</w:t>
            </w:r>
          </w:p>
        </w:tc>
        <w:tc>
          <w:tcPr>
            <w:tcW w:w="970" w:type="dxa"/>
          </w:tcPr>
          <w:p w14:paraId="52D47B87" w14:textId="3D8B089D" w:rsidR="0078667E" w:rsidRPr="00B83CB5" w:rsidRDefault="35C51F15" w:rsidP="000A2F60">
            <w:pPr>
              <w:spacing w:after="0" w:line="259" w:lineRule="auto"/>
              <w:jc w:val="both"/>
              <w:rPr>
                <w:rFonts w:ascii="Arial" w:hAnsi="Arial" w:cs="Arial"/>
              </w:rPr>
            </w:pPr>
            <w:r w:rsidRPr="00B83CB5">
              <w:rPr>
                <w:rFonts w:ascii="Arial" w:hAnsi="Arial" w:cs="Arial"/>
              </w:rPr>
              <w:t>0</w:t>
            </w:r>
          </w:p>
        </w:tc>
        <w:tc>
          <w:tcPr>
            <w:tcW w:w="970" w:type="dxa"/>
          </w:tcPr>
          <w:p w14:paraId="3C93D57E" w14:textId="19D642A8" w:rsidR="0078667E" w:rsidRPr="00B83CB5" w:rsidRDefault="231CD916" w:rsidP="000A2F60">
            <w:pPr>
              <w:spacing w:after="0" w:line="259" w:lineRule="auto"/>
              <w:jc w:val="both"/>
              <w:rPr>
                <w:rFonts w:ascii="Arial" w:eastAsia="Arial" w:hAnsi="Arial" w:cs="Arial"/>
                <w:szCs w:val="20"/>
              </w:rPr>
            </w:pPr>
            <w:r w:rsidRPr="00B83CB5">
              <w:rPr>
                <w:rFonts w:ascii="Arial" w:hAnsi="Arial" w:cs="Arial"/>
              </w:rPr>
              <w:t>0</w:t>
            </w:r>
          </w:p>
        </w:tc>
      </w:tr>
      <w:tr w:rsidR="0078667E" w:rsidRPr="00E16B06" w14:paraId="3ECA26BD" w14:textId="77777777" w:rsidTr="002F734E">
        <w:trPr>
          <w:jc w:val="center"/>
        </w:trPr>
        <w:tc>
          <w:tcPr>
            <w:tcW w:w="1228" w:type="dxa"/>
            <w:vAlign w:val="top"/>
          </w:tcPr>
          <w:p w14:paraId="47B867A0" w14:textId="77777777" w:rsidR="0078667E" w:rsidRPr="00E16B06" w:rsidRDefault="0078667E" w:rsidP="00226B2C">
            <w:pPr>
              <w:pStyle w:val="CellColumn"/>
              <w:rPr>
                <w:rFonts w:ascii="Arial" w:hAnsi="Arial"/>
              </w:rPr>
            </w:pPr>
            <w:r w:rsidRPr="00E16B06">
              <w:rPr>
                <w:rFonts w:ascii="Arial" w:hAnsi="Arial"/>
              </w:rPr>
              <w:t>Broj odgojno-obrazovnih djelatnika iz gimnazija (ISCED 3) koji su sudjelovali u aktivnostima profesionalnog razvoja u inozemstvu uz potporu programa Erasmus+</w:t>
            </w:r>
          </w:p>
        </w:tc>
        <w:tc>
          <w:tcPr>
            <w:tcW w:w="2133" w:type="dxa"/>
            <w:vAlign w:val="top"/>
          </w:tcPr>
          <w:p w14:paraId="086C3EAB" w14:textId="67853176" w:rsidR="0078667E" w:rsidRPr="00E16B06" w:rsidRDefault="00842B85" w:rsidP="00226B2C">
            <w:pPr>
              <w:pStyle w:val="CellColumn"/>
              <w:rPr>
                <w:rFonts w:ascii="Arial" w:hAnsi="Arial"/>
              </w:rPr>
            </w:pPr>
            <w:r w:rsidRPr="00E16B06">
              <w:rPr>
                <w:rFonts w:ascii="Arial" w:hAnsi="Arial"/>
              </w:rPr>
              <w:t>Mjeriti na godišnjoj bazi obuhvat obrazovnih djelatnika iz područja općeg srednjoškolskog obrazovanja su koji dobili potporu iz Erasmus+ programa za međunarodnu obrazovnu mobilnost u</w:t>
            </w:r>
            <w:r w:rsidR="00226E20" w:rsidRPr="00E16B06">
              <w:rPr>
                <w:rFonts w:ascii="Arial" w:hAnsi="Arial"/>
              </w:rPr>
              <w:t xml:space="preserve"> </w:t>
            </w:r>
            <w:r w:rsidRPr="00E16B06">
              <w:rPr>
                <w:rFonts w:ascii="Arial" w:hAnsi="Arial"/>
              </w:rPr>
              <w:t>svrhu profesionalnog razvoja (strukturirani tečaj, trening, stručna praksa, učenje promatranjem, podučavanje na drugoj ustanovi).</w:t>
            </w:r>
          </w:p>
        </w:tc>
        <w:tc>
          <w:tcPr>
            <w:tcW w:w="903" w:type="dxa"/>
          </w:tcPr>
          <w:p w14:paraId="3BACDBEC"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717DB03E" w14:textId="57EB8C2D" w:rsidR="0078667E" w:rsidRPr="00B83CB5" w:rsidRDefault="00815E51" w:rsidP="00226B2C">
            <w:pPr>
              <w:jc w:val="both"/>
              <w:rPr>
                <w:rFonts w:ascii="Arial" w:hAnsi="Arial" w:cs="Arial"/>
              </w:rPr>
            </w:pPr>
            <w:r w:rsidRPr="00B83CB5">
              <w:rPr>
                <w:rFonts w:ascii="Arial" w:hAnsi="Arial" w:cs="Arial"/>
              </w:rPr>
              <w:t>2</w:t>
            </w:r>
            <w:r w:rsidR="00A00188" w:rsidRPr="00B83CB5">
              <w:rPr>
                <w:rFonts w:ascii="Arial" w:hAnsi="Arial" w:cs="Arial"/>
              </w:rPr>
              <w:t>0</w:t>
            </w:r>
          </w:p>
        </w:tc>
        <w:tc>
          <w:tcPr>
            <w:tcW w:w="937" w:type="dxa"/>
          </w:tcPr>
          <w:p w14:paraId="7DDF2D9C"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75E5B9DF" w14:textId="28C5DD25" w:rsidR="0078667E" w:rsidRPr="00B83CB5" w:rsidRDefault="00815E51" w:rsidP="4ADCCC55">
            <w:pPr>
              <w:spacing w:after="0" w:line="259" w:lineRule="auto"/>
              <w:jc w:val="both"/>
              <w:rPr>
                <w:rFonts w:ascii="Arial" w:eastAsia="Arial" w:hAnsi="Arial" w:cs="Arial"/>
              </w:rPr>
            </w:pPr>
            <w:r w:rsidRPr="00B83CB5">
              <w:rPr>
                <w:rFonts w:ascii="Arial" w:hAnsi="Arial" w:cs="Arial"/>
              </w:rPr>
              <w:t>5</w:t>
            </w:r>
          </w:p>
        </w:tc>
        <w:tc>
          <w:tcPr>
            <w:tcW w:w="970" w:type="dxa"/>
          </w:tcPr>
          <w:p w14:paraId="09189820" w14:textId="512CCFD3" w:rsidR="0078667E" w:rsidRPr="00B83CB5" w:rsidRDefault="7F57E296" w:rsidP="000A2F60">
            <w:pPr>
              <w:spacing w:after="0" w:line="259" w:lineRule="auto"/>
              <w:jc w:val="both"/>
              <w:rPr>
                <w:rFonts w:ascii="Arial" w:eastAsia="Arial" w:hAnsi="Arial" w:cs="Arial"/>
                <w:szCs w:val="20"/>
              </w:rPr>
            </w:pPr>
            <w:r w:rsidRPr="00B83CB5">
              <w:rPr>
                <w:rFonts w:ascii="Arial" w:hAnsi="Arial" w:cs="Arial"/>
              </w:rPr>
              <w:t>0</w:t>
            </w:r>
          </w:p>
        </w:tc>
        <w:tc>
          <w:tcPr>
            <w:tcW w:w="970" w:type="dxa"/>
          </w:tcPr>
          <w:p w14:paraId="0F90BDB3" w14:textId="3F2DA725" w:rsidR="0078667E" w:rsidRPr="00B83CB5" w:rsidRDefault="00AB4BC4" w:rsidP="00226B2C">
            <w:pPr>
              <w:jc w:val="both"/>
              <w:rPr>
                <w:rFonts w:ascii="Arial" w:hAnsi="Arial" w:cs="Arial"/>
              </w:rPr>
            </w:pPr>
            <w:r w:rsidRPr="00B83CB5">
              <w:rPr>
                <w:rFonts w:ascii="Arial" w:hAnsi="Arial" w:cs="Arial"/>
              </w:rPr>
              <w:t>0</w:t>
            </w:r>
          </w:p>
        </w:tc>
      </w:tr>
      <w:tr w:rsidR="0078667E" w:rsidRPr="00E16B06" w14:paraId="2127F83F" w14:textId="77777777" w:rsidTr="002F734E">
        <w:trPr>
          <w:jc w:val="center"/>
        </w:trPr>
        <w:tc>
          <w:tcPr>
            <w:tcW w:w="1228" w:type="dxa"/>
            <w:vAlign w:val="top"/>
          </w:tcPr>
          <w:p w14:paraId="6C3CE8AA" w14:textId="77777777" w:rsidR="0078667E" w:rsidRPr="00E16B06" w:rsidRDefault="0078667E" w:rsidP="00226B2C">
            <w:pPr>
              <w:pStyle w:val="CellColumn"/>
              <w:rPr>
                <w:rFonts w:ascii="Arial" w:hAnsi="Arial"/>
              </w:rPr>
            </w:pPr>
            <w:r w:rsidRPr="00E16B06">
              <w:rPr>
                <w:rFonts w:ascii="Arial" w:hAnsi="Arial"/>
              </w:rPr>
              <w:lastRenderedPageBreak/>
              <w:t>Broj odgojno-obrazovnih ustanova (vrtići, škole, ustanove za obrazovanje odraslih) koje su uključene u mjere međunarodne mobilnosti i suradnje u programu Erasmus+</w:t>
            </w:r>
          </w:p>
        </w:tc>
        <w:tc>
          <w:tcPr>
            <w:tcW w:w="2133" w:type="dxa"/>
            <w:vAlign w:val="top"/>
          </w:tcPr>
          <w:p w14:paraId="77B6B0F3" w14:textId="2C436EFE" w:rsidR="0078667E" w:rsidRPr="00E16B06" w:rsidRDefault="00842B85" w:rsidP="00226B2C">
            <w:pPr>
              <w:pStyle w:val="CellColumn"/>
              <w:rPr>
                <w:rFonts w:ascii="Arial" w:hAnsi="Arial"/>
              </w:rPr>
            </w:pPr>
            <w:r w:rsidRPr="00E16B06">
              <w:rPr>
                <w:rFonts w:ascii="Arial" w:hAnsi="Arial"/>
              </w:rPr>
              <w:t>Mjeriti iz godine u godinu broj odgojno obrazovnih ustanova (dječji vrtići,</w:t>
            </w:r>
            <w:r w:rsidR="00226E20" w:rsidRPr="00E16B06">
              <w:rPr>
                <w:rFonts w:ascii="Arial" w:hAnsi="Arial"/>
              </w:rPr>
              <w:t xml:space="preserve"> </w:t>
            </w:r>
            <w:r w:rsidRPr="00E16B06">
              <w:rPr>
                <w:rFonts w:ascii="Arial" w:hAnsi="Arial"/>
              </w:rPr>
              <w:t xml:space="preserve">osnovne i srednje škole, ustanove za obrazovanje odraslih) koje sudjeluju u ulozi partnera ili nositelja projekta u Erasmus+ programu. </w:t>
            </w:r>
          </w:p>
        </w:tc>
        <w:tc>
          <w:tcPr>
            <w:tcW w:w="903" w:type="dxa"/>
          </w:tcPr>
          <w:p w14:paraId="36AF4966"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7D9F8FEA" w14:textId="36487427" w:rsidR="0078667E" w:rsidRPr="00B83CB5" w:rsidRDefault="00815E51" w:rsidP="00226B2C">
            <w:pPr>
              <w:jc w:val="both"/>
              <w:rPr>
                <w:rFonts w:ascii="Arial" w:hAnsi="Arial" w:cs="Arial"/>
              </w:rPr>
            </w:pPr>
            <w:r w:rsidRPr="00B83CB5">
              <w:rPr>
                <w:rFonts w:ascii="Arial" w:hAnsi="Arial" w:cs="Arial"/>
              </w:rPr>
              <w:t>270</w:t>
            </w:r>
          </w:p>
        </w:tc>
        <w:tc>
          <w:tcPr>
            <w:tcW w:w="937" w:type="dxa"/>
          </w:tcPr>
          <w:p w14:paraId="6D60F73F"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3BFA13D0" w14:textId="7EA24524" w:rsidR="0078667E" w:rsidRPr="00B83CB5" w:rsidRDefault="00CC2B83" w:rsidP="00226B2C">
            <w:pPr>
              <w:jc w:val="both"/>
              <w:rPr>
                <w:rFonts w:ascii="Arial" w:hAnsi="Arial" w:cs="Arial"/>
              </w:rPr>
            </w:pPr>
            <w:r w:rsidRPr="00B83CB5">
              <w:rPr>
                <w:rFonts w:ascii="Arial" w:hAnsi="Arial" w:cs="Arial"/>
              </w:rPr>
              <w:t>0</w:t>
            </w:r>
          </w:p>
        </w:tc>
        <w:tc>
          <w:tcPr>
            <w:tcW w:w="970" w:type="dxa"/>
          </w:tcPr>
          <w:p w14:paraId="03D6EA02" w14:textId="155A3B26" w:rsidR="0078667E" w:rsidRPr="00B83CB5" w:rsidRDefault="008A6AB5" w:rsidP="00226B2C">
            <w:pPr>
              <w:jc w:val="both"/>
              <w:rPr>
                <w:rFonts w:ascii="Arial" w:hAnsi="Arial" w:cs="Arial"/>
              </w:rPr>
            </w:pPr>
            <w:r w:rsidRPr="00B83CB5">
              <w:rPr>
                <w:rFonts w:ascii="Arial" w:hAnsi="Arial" w:cs="Arial"/>
              </w:rPr>
              <w:t>0</w:t>
            </w:r>
          </w:p>
        </w:tc>
        <w:tc>
          <w:tcPr>
            <w:tcW w:w="970" w:type="dxa"/>
          </w:tcPr>
          <w:p w14:paraId="66DC013A" w14:textId="419BD94D" w:rsidR="0078667E" w:rsidRPr="00B83CB5" w:rsidRDefault="00023E54" w:rsidP="00226B2C">
            <w:pPr>
              <w:jc w:val="both"/>
              <w:rPr>
                <w:rFonts w:ascii="Arial" w:hAnsi="Arial" w:cs="Arial"/>
              </w:rPr>
            </w:pPr>
            <w:r w:rsidRPr="00B83CB5">
              <w:rPr>
                <w:rFonts w:ascii="Arial" w:hAnsi="Arial" w:cs="Arial"/>
              </w:rPr>
              <w:t>0</w:t>
            </w:r>
          </w:p>
        </w:tc>
      </w:tr>
      <w:tr w:rsidR="0078667E" w:rsidRPr="00E16B06" w14:paraId="603C0915" w14:textId="77777777" w:rsidTr="002F734E">
        <w:trPr>
          <w:jc w:val="center"/>
        </w:trPr>
        <w:tc>
          <w:tcPr>
            <w:tcW w:w="1228" w:type="dxa"/>
            <w:vAlign w:val="top"/>
          </w:tcPr>
          <w:p w14:paraId="156B4B20" w14:textId="77777777" w:rsidR="0078667E" w:rsidRPr="00E16B06" w:rsidRDefault="0078667E" w:rsidP="00226B2C">
            <w:pPr>
              <w:pStyle w:val="CellColumn"/>
              <w:rPr>
                <w:rFonts w:ascii="Arial" w:hAnsi="Arial"/>
              </w:rPr>
            </w:pPr>
            <w:r w:rsidRPr="00E16B06">
              <w:rPr>
                <w:rFonts w:ascii="Arial" w:hAnsi="Arial"/>
              </w:rPr>
              <w:t>Broj obrazovnih djelatnika iz ustanova za obrazovanje odraslih koji su sudjelovali u aktivnostima profesionalnoga razvoja u inozemstvu uz potporu programa Erasmus+</w:t>
            </w:r>
          </w:p>
        </w:tc>
        <w:tc>
          <w:tcPr>
            <w:tcW w:w="2133" w:type="dxa"/>
            <w:vAlign w:val="top"/>
          </w:tcPr>
          <w:p w14:paraId="502DD3FB" w14:textId="23E427B2" w:rsidR="0078667E" w:rsidRPr="00E16B06" w:rsidRDefault="00842B85" w:rsidP="00226B2C">
            <w:pPr>
              <w:pStyle w:val="CellColumn"/>
              <w:rPr>
                <w:rFonts w:ascii="Arial" w:hAnsi="Arial"/>
              </w:rPr>
            </w:pPr>
            <w:r w:rsidRPr="00E16B06">
              <w:rPr>
                <w:rFonts w:ascii="Arial" w:hAnsi="Arial"/>
              </w:rPr>
              <w:t>Mjeriti na godišnjoj bazi obuhvat obrazovnih djelatnika u općem obrazovanju odraslih koji su uz potporu Erasmus+ programa ostvarili međunarodnu obrazovnu mobilnost u</w:t>
            </w:r>
            <w:r w:rsidR="00226E20" w:rsidRPr="00E16B06">
              <w:rPr>
                <w:rFonts w:ascii="Arial" w:hAnsi="Arial"/>
              </w:rPr>
              <w:t xml:space="preserve"> </w:t>
            </w:r>
            <w:r w:rsidRPr="00E16B06">
              <w:rPr>
                <w:rFonts w:ascii="Arial" w:hAnsi="Arial"/>
              </w:rPr>
              <w:t>svrhu profesionalnog razvoja (strukturirani tečaj, trening, stručna praksa, učenje promatranjem, podučavanje na drugoj ustanovi).</w:t>
            </w:r>
          </w:p>
        </w:tc>
        <w:tc>
          <w:tcPr>
            <w:tcW w:w="903" w:type="dxa"/>
          </w:tcPr>
          <w:p w14:paraId="092A175C"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2ECEC95D" w14:textId="5692F0B6" w:rsidR="0078667E" w:rsidRPr="00B83CB5" w:rsidRDefault="005D0EE3" w:rsidP="00226B2C">
            <w:pPr>
              <w:jc w:val="both"/>
              <w:rPr>
                <w:rFonts w:ascii="Arial" w:hAnsi="Arial" w:cs="Arial"/>
              </w:rPr>
            </w:pPr>
            <w:r>
              <w:rPr>
                <w:rFonts w:ascii="Arial" w:hAnsi="Arial" w:cs="Arial"/>
              </w:rPr>
              <w:t>1</w:t>
            </w:r>
            <w:r w:rsidR="0030647C" w:rsidRPr="00B83CB5">
              <w:rPr>
                <w:rFonts w:ascii="Arial" w:hAnsi="Arial" w:cs="Arial"/>
              </w:rPr>
              <w:t>0</w:t>
            </w:r>
          </w:p>
        </w:tc>
        <w:tc>
          <w:tcPr>
            <w:tcW w:w="937" w:type="dxa"/>
          </w:tcPr>
          <w:p w14:paraId="4E0FBD51"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4CDE9FAC" w14:textId="324380EC" w:rsidR="0078667E" w:rsidRPr="00B83CB5" w:rsidRDefault="0078485C" w:rsidP="00226B2C">
            <w:pPr>
              <w:jc w:val="both"/>
              <w:rPr>
                <w:rFonts w:ascii="Arial" w:hAnsi="Arial" w:cs="Arial"/>
              </w:rPr>
            </w:pPr>
            <w:r>
              <w:rPr>
                <w:rFonts w:ascii="Arial" w:hAnsi="Arial" w:cs="Arial"/>
              </w:rPr>
              <w:t>3</w:t>
            </w:r>
          </w:p>
        </w:tc>
        <w:tc>
          <w:tcPr>
            <w:tcW w:w="970" w:type="dxa"/>
          </w:tcPr>
          <w:p w14:paraId="13A05BC2" w14:textId="0B0D1815" w:rsidR="0078667E" w:rsidRPr="00B83CB5" w:rsidRDefault="00584E77" w:rsidP="00226B2C">
            <w:pPr>
              <w:jc w:val="both"/>
              <w:rPr>
                <w:rFonts w:ascii="Arial" w:hAnsi="Arial" w:cs="Arial"/>
              </w:rPr>
            </w:pPr>
            <w:r w:rsidRPr="00B83CB5">
              <w:rPr>
                <w:rFonts w:ascii="Arial" w:hAnsi="Arial" w:cs="Arial"/>
              </w:rPr>
              <w:t>0</w:t>
            </w:r>
          </w:p>
        </w:tc>
        <w:tc>
          <w:tcPr>
            <w:tcW w:w="970" w:type="dxa"/>
          </w:tcPr>
          <w:p w14:paraId="09ECE5E4" w14:textId="10619E98" w:rsidR="0078667E" w:rsidRPr="00B83CB5" w:rsidRDefault="00584E77" w:rsidP="00226B2C">
            <w:pPr>
              <w:jc w:val="both"/>
              <w:rPr>
                <w:rFonts w:ascii="Arial" w:hAnsi="Arial" w:cs="Arial"/>
              </w:rPr>
            </w:pPr>
            <w:r w:rsidRPr="00B83CB5">
              <w:rPr>
                <w:rFonts w:ascii="Arial" w:hAnsi="Arial" w:cs="Arial"/>
              </w:rPr>
              <w:t>0</w:t>
            </w:r>
          </w:p>
        </w:tc>
      </w:tr>
      <w:tr w:rsidR="0078667E" w:rsidRPr="00E16B06" w14:paraId="73AE9584" w14:textId="77777777" w:rsidTr="002F734E">
        <w:trPr>
          <w:jc w:val="center"/>
        </w:trPr>
        <w:tc>
          <w:tcPr>
            <w:tcW w:w="1228" w:type="dxa"/>
            <w:vAlign w:val="top"/>
          </w:tcPr>
          <w:p w14:paraId="7A355FBD" w14:textId="77777777" w:rsidR="0078667E" w:rsidRPr="00E16B06" w:rsidRDefault="0078667E" w:rsidP="00226B2C">
            <w:pPr>
              <w:pStyle w:val="CellColumn"/>
              <w:rPr>
                <w:rFonts w:ascii="Arial" w:hAnsi="Arial"/>
              </w:rPr>
            </w:pPr>
            <w:r w:rsidRPr="00E16B06">
              <w:rPr>
                <w:rFonts w:ascii="Arial" w:hAnsi="Arial"/>
              </w:rPr>
              <w:t>Broj učenika strukovnih škola (ISCED 3) koji su realizirali stručnu praksu u inozemstvu uz potporu programa Erasmus+</w:t>
            </w:r>
          </w:p>
        </w:tc>
        <w:tc>
          <w:tcPr>
            <w:tcW w:w="2133" w:type="dxa"/>
            <w:vAlign w:val="top"/>
          </w:tcPr>
          <w:p w14:paraId="6CA6D230" w14:textId="77777777" w:rsidR="0078667E" w:rsidRPr="00E16B06" w:rsidRDefault="00842B85" w:rsidP="00226B2C">
            <w:pPr>
              <w:pStyle w:val="CellColumn"/>
              <w:rPr>
                <w:rFonts w:ascii="Arial" w:hAnsi="Arial"/>
              </w:rPr>
            </w:pPr>
            <w:r w:rsidRPr="00E16B06">
              <w:rPr>
                <w:rFonts w:ascii="Arial" w:hAnsi="Arial"/>
              </w:rPr>
              <w:t>Mjeriti na godišnjoj bazi obuhvat učenika iz strukovnih škola koji su realizirali stručnu praksu u poduzeću ili ustanovi za strukovno obrazovanje i osposobljavanje u trajanju do 12 mjeseci u inozemstvu.</w:t>
            </w:r>
          </w:p>
        </w:tc>
        <w:tc>
          <w:tcPr>
            <w:tcW w:w="903" w:type="dxa"/>
          </w:tcPr>
          <w:p w14:paraId="56DA7771"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16251B92" w14:textId="62B5A789" w:rsidR="0078667E" w:rsidRPr="00B83CB5" w:rsidRDefault="00693B7F" w:rsidP="00226B2C">
            <w:pPr>
              <w:jc w:val="both"/>
              <w:rPr>
                <w:rFonts w:ascii="Arial" w:hAnsi="Arial" w:cs="Arial"/>
              </w:rPr>
            </w:pPr>
            <w:r w:rsidRPr="00B83CB5">
              <w:rPr>
                <w:rFonts w:ascii="Arial" w:hAnsi="Arial" w:cs="Arial"/>
              </w:rPr>
              <w:t>300</w:t>
            </w:r>
          </w:p>
        </w:tc>
        <w:tc>
          <w:tcPr>
            <w:tcW w:w="937" w:type="dxa"/>
          </w:tcPr>
          <w:p w14:paraId="289F6AA2"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06CAA458" w14:textId="0C0DF335" w:rsidR="0078667E" w:rsidRPr="00B83CB5" w:rsidRDefault="087158AF" w:rsidP="00226B2C">
            <w:pPr>
              <w:jc w:val="both"/>
              <w:rPr>
                <w:rFonts w:ascii="Arial" w:hAnsi="Arial" w:cs="Arial"/>
              </w:rPr>
            </w:pPr>
            <w:r w:rsidRPr="00B83CB5">
              <w:rPr>
                <w:rFonts w:ascii="Arial" w:hAnsi="Arial" w:cs="Arial"/>
              </w:rPr>
              <w:t>1</w:t>
            </w:r>
            <w:r w:rsidR="25F9E7CF" w:rsidRPr="00B83CB5">
              <w:rPr>
                <w:rFonts w:ascii="Arial" w:hAnsi="Arial" w:cs="Arial"/>
              </w:rPr>
              <w:t>00</w:t>
            </w:r>
          </w:p>
        </w:tc>
        <w:tc>
          <w:tcPr>
            <w:tcW w:w="970" w:type="dxa"/>
          </w:tcPr>
          <w:p w14:paraId="270F6F21" w14:textId="105B8DA1" w:rsidR="0078667E" w:rsidRPr="00B83CB5" w:rsidRDefault="00584E77" w:rsidP="00226B2C">
            <w:pPr>
              <w:jc w:val="both"/>
              <w:rPr>
                <w:rFonts w:ascii="Arial" w:hAnsi="Arial" w:cs="Arial"/>
              </w:rPr>
            </w:pPr>
            <w:r w:rsidRPr="00B83CB5">
              <w:rPr>
                <w:rFonts w:ascii="Arial" w:hAnsi="Arial" w:cs="Arial"/>
              </w:rPr>
              <w:t>0</w:t>
            </w:r>
          </w:p>
        </w:tc>
        <w:tc>
          <w:tcPr>
            <w:tcW w:w="970" w:type="dxa"/>
          </w:tcPr>
          <w:p w14:paraId="16271072" w14:textId="45A941A8" w:rsidR="0078667E" w:rsidRPr="00B83CB5" w:rsidRDefault="00584E77" w:rsidP="00226B2C">
            <w:pPr>
              <w:jc w:val="both"/>
              <w:rPr>
                <w:rFonts w:ascii="Arial" w:hAnsi="Arial" w:cs="Arial"/>
              </w:rPr>
            </w:pPr>
            <w:r w:rsidRPr="00B83CB5">
              <w:rPr>
                <w:rFonts w:ascii="Arial" w:hAnsi="Arial" w:cs="Arial"/>
              </w:rPr>
              <w:t>0</w:t>
            </w:r>
          </w:p>
        </w:tc>
      </w:tr>
      <w:tr w:rsidR="0078667E" w:rsidRPr="00E16B06" w14:paraId="535F1788" w14:textId="77777777" w:rsidTr="002F734E">
        <w:trPr>
          <w:jc w:val="center"/>
        </w:trPr>
        <w:tc>
          <w:tcPr>
            <w:tcW w:w="1228" w:type="dxa"/>
            <w:vAlign w:val="top"/>
          </w:tcPr>
          <w:p w14:paraId="0BAADA53" w14:textId="77777777" w:rsidR="0078667E" w:rsidRPr="00E16B06" w:rsidRDefault="0078667E" w:rsidP="00226B2C">
            <w:pPr>
              <w:pStyle w:val="CellColumn"/>
              <w:rPr>
                <w:rFonts w:ascii="Arial" w:hAnsi="Arial"/>
              </w:rPr>
            </w:pPr>
            <w:r w:rsidRPr="00E16B06">
              <w:rPr>
                <w:rFonts w:ascii="Arial" w:hAnsi="Arial"/>
              </w:rPr>
              <w:lastRenderedPageBreak/>
              <w:t>Broj odgojno-obrazovnih djelatnika iz strukovnih škola (ISCED 3) koji su sudjelovali u aktivnostima profesionalnog razvoja uz potporu programa Erasmus+</w:t>
            </w:r>
          </w:p>
        </w:tc>
        <w:tc>
          <w:tcPr>
            <w:tcW w:w="2133" w:type="dxa"/>
            <w:vAlign w:val="top"/>
          </w:tcPr>
          <w:p w14:paraId="34864EE3" w14:textId="0B50D5F0" w:rsidR="0078667E" w:rsidRPr="00E16B06" w:rsidRDefault="00842B85" w:rsidP="00226B2C">
            <w:pPr>
              <w:pStyle w:val="CellColumn"/>
              <w:rPr>
                <w:rFonts w:ascii="Arial" w:hAnsi="Arial"/>
              </w:rPr>
            </w:pPr>
            <w:r w:rsidRPr="00E16B06">
              <w:rPr>
                <w:rFonts w:ascii="Arial" w:hAnsi="Arial"/>
              </w:rPr>
              <w:t>Mjeriti na godišnjoj bazi obuhvat obrazovnih radnika iz područja strukovnog srednjoškolskog obrazovanja koji su sudjelovali u</w:t>
            </w:r>
            <w:r w:rsidR="00226E20" w:rsidRPr="00E16B06">
              <w:rPr>
                <w:rFonts w:ascii="Arial" w:hAnsi="Arial"/>
              </w:rPr>
              <w:t xml:space="preserve"> </w:t>
            </w:r>
            <w:r w:rsidRPr="00E16B06">
              <w:rPr>
                <w:rFonts w:ascii="Arial" w:hAnsi="Arial"/>
              </w:rPr>
              <w:t>aktivnostima profesionalnog razvoja u inozemstvu uz potporu iz Erasmus+ programa.</w:t>
            </w:r>
          </w:p>
        </w:tc>
        <w:tc>
          <w:tcPr>
            <w:tcW w:w="903" w:type="dxa"/>
          </w:tcPr>
          <w:p w14:paraId="1F8D1ECD"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03E36B21" w14:textId="339FCB25" w:rsidR="0078667E" w:rsidRPr="00B83CB5" w:rsidRDefault="0053351A" w:rsidP="00226B2C">
            <w:pPr>
              <w:jc w:val="both"/>
              <w:rPr>
                <w:rFonts w:ascii="Arial" w:hAnsi="Arial" w:cs="Arial"/>
              </w:rPr>
            </w:pPr>
            <w:r w:rsidRPr="00B83CB5">
              <w:rPr>
                <w:rFonts w:ascii="Arial" w:hAnsi="Arial" w:cs="Arial"/>
              </w:rPr>
              <w:t>1</w:t>
            </w:r>
            <w:r w:rsidR="003E37AD" w:rsidRPr="00B83CB5">
              <w:rPr>
                <w:rFonts w:ascii="Arial" w:hAnsi="Arial" w:cs="Arial"/>
              </w:rPr>
              <w:t>0</w:t>
            </w:r>
          </w:p>
        </w:tc>
        <w:tc>
          <w:tcPr>
            <w:tcW w:w="937" w:type="dxa"/>
          </w:tcPr>
          <w:p w14:paraId="46917D7F"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568846EE" w14:textId="6DE92FBF" w:rsidR="0078667E" w:rsidRPr="00B83CB5" w:rsidRDefault="007B3617" w:rsidP="00226B2C">
            <w:pPr>
              <w:jc w:val="both"/>
              <w:rPr>
                <w:rFonts w:ascii="Arial" w:hAnsi="Arial" w:cs="Arial"/>
              </w:rPr>
            </w:pPr>
            <w:r w:rsidRPr="00B83CB5">
              <w:rPr>
                <w:rFonts w:ascii="Arial" w:hAnsi="Arial" w:cs="Arial"/>
              </w:rPr>
              <w:t>5</w:t>
            </w:r>
          </w:p>
        </w:tc>
        <w:tc>
          <w:tcPr>
            <w:tcW w:w="970" w:type="dxa"/>
          </w:tcPr>
          <w:p w14:paraId="4515F17A" w14:textId="7CDE3FAE" w:rsidR="0078667E" w:rsidRPr="00B83CB5" w:rsidRDefault="00A92AED" w:rsidP="00226B2C">
            <w:pPr>
              <w:jc w:val="both"/>
              <w:rPr>
                <w:rFonts w:ascii="Arial" w:hAnsi="Arial" w:cs="Arial"/>
              </w:rPr>
            </w:pPr>
            <w:r w:rsidRPr="00B83CB5">
              <w:rPr>
                <w:rFonts w:ascii="Arial" w:hAnsi="Arial" w:cs="Arial"/>
              </w:rPr>
              <w:t>0</w:t>
            </w:r>
          </w:p>
        </w:tc>
        <w:tc>
          <w:tcPr>
            <w:tcW w:w="970" w:type="dxa"/>
          </w:tcPr>
          <w:p w14:paraId="75DDA710" w14:textId="753DFFC7" w:rsidR="0078667E" w:rsidRPr="00B83CB5" w:rsidRDefault="00A92AED" w:rsidP="00226B2C">
            <w:pPr>
              <w:jc w:val="both"/>
              <w:rPr>
                <w:rFonts w:ascii="Arial" w:hAnsi="Arial" w:cs="Arial"/>
              </w:rPr>
            </w:pPr>
            <w:r w:rsidRPr="00B83CB5">
              <w:rPr>
                <w:rFonts w:ascii="Arial" w:hAnsi="Arial" w:cs="Arial"/>
              </w:rPr>
              <w:t>0</w:t>
            </w:r>
          </w:p>
        </w:tc>
      </w:tr>
      <w:tr w:rsidR="0078667E" w:rsidRPr="00E16B06" w14:paraId="717F603B" w14:textId="77777777" w:rsidTr="002F734E">
        <w:trPr>
          <w:jc w:val="center"/>
        </w:trPr>
        <w:tc>
          <w:tcPr>
            <w:tcW w:w="1228" w:type="dxa"/>
            <w:vAlign w:val="top"/>
          </w:tcPr>
          <w:p w14:paraId="0216AD07" w14:textId="77777777" w:rsidR="0078667E" w:rsidRPr="00E16B06" w:rsidRDefault="0078667E" w:rsidP="00226B2C">
            <w:pPr>
              <w:pStyle w:val="CellColumn"/>
              <w:rPr>
                <w:rFonts w:ascii="Arial" w:hAnsi="Arial"/>
              </w:rPr>
            </w:pPr>
            <w:r w:rsidRPr="00E16B06">
              <w:rPr>
                <w:rFonts w:ascii="Arial" w:hAnsi="Arial"/>
              </w:rPr>
              <w:t>Broj visokih učilišta uključenih u mjere povezane s mobilnošću i suradnjom u programu Erasmus+</w:t>
            </w:r>
          </w:p>
        </w:tc>
        <w:tc>
          <w:tcPr>
            <w:tcW w:w="2133" w:type="dxa"/>
            <w:vAlign w:val="top"/>
          </w:tcPr>
          <w:p w14:paraId="3AF8993E" w14:textId="77777777" w:rsidR="0078667E" w:rsidRPr="00E16B06" w:rsidRDefault="00842B85" w:rsidP="00226B2C">
            <w:pPr>
              <w:pStyle w:val="CellColumn"/>
              <w:rPr>
                <w:rFonts w:ascii="Arial" w:hAnsi="Arial"/>
              </w:rPr>
            </w:pPr>
            <w:r w:rsidRPr="00E16B06">
              <w:rPr>
                <w:rFonts w:ascii="Arial" w:hAnsi="Arial"/>
              </w:rPr>
              <w:t>Mjeriti obuhvat visokih učilišta uključenih u mjere povezane s međunarodnom mobilnošću i suradnjom u programu Erasmus+.</w:t>
            </w:r>
          </w:p>
        </w:tc>
        <w:tc>
          <w:tcPr>
            <w:tcW w:w="903" w:type="dxa"/>
          </w:tcPr>
          <w:p w14:paraId="6E1BC61A"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3A8BB77A" w14:textId="25D9B1B1" w:rsidR="0078667E" w:rsidRPr="00B83CB5" w:rsidRDefault="00CC7076" w:rsidP="00226B2C">
            <w:pPr>
              <w:jc w:val="both"/>
              <w:rPr>
                <w:rFonts w:ascii="Arial" w:hAnsi="Arial" w:cs="Arial"/>
              </w:rPr>
            </w:pPr>
            <w:r w:rsidRPr="00B83CB5">
              <w:rPr>
                <w:rFonts w:ascii="Arial" w:hAnsi="Arial" w:cs="Arial"/>
              </w:rPr>
              <w:t>37</w:t>
            </w:r>
          </w:p>
        </w:tc>
        <w:tc>
          <w:tcPr>
            <w:tcW w:w="937" w:type="dxa"/>
          </w:tcPr>
          <w:p w14:paraId="1D0A89AE"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3850A131" w14:textId="4CFA299D" w:rsidR="0078667E" w:rsidRPr="00B83CB5" w:rsidRDefault="00CC2B83" w:rsidP="00226B2C">
            <w:pPr>
              <w:jc w:val="both"/>
              <w:rPr>
                <w:rFonts w:ascii="Arial" w:hAnsi="Arial" w:cs="Arial"/>
              </w:rPr>
            </w:pPr>
            <w:r w:rsidRPr="00B83CB5">
              <w:rPr>
                <w:rFonts w:ascii="Arial" w:hAnsi="Arial" w:cs="Arial"/>
              </w:rPr>
              <w:t>0</w:t>
            </w:r>
          </w:p>
        </w:tc>
        <w:tc>
          <w:tcPr>
            <w:tcW w:w="970" w:type="dxa"/>
          </w:tcPr>
          <w:p w14:paraId="0844AB7F" w14:textId="668A6203" w:rsidR="0078667E" w:rsidRPr="00B83CB5" w:rsidRDefault="0BABC06E" w:rsidP="00226B2C">
            <w:pPr>
              <w:jc w:val="both"/>
              <w:rPr>
                <w:rFonts w:ascii="Arial" w:hAnsi="Arial" w:cs="Arial"/>
              </w:rPr>
            </w:pPr>
            <w:r w:rsidRPr="00B83CB5">
              <w:rPr>
                <w:rFonts w:ascii="Arial" w:hAnsi="Arial" w:cs="Arial"/>
              </w:rPr>
              <w:t>0</w:t>
            </w:r>
          </w:p>
        </w:tc>
        <w:tc>
          <w:tcPr>
            <w:tcW w:w="970" w:type="dxa"/>
          </w:tcPr>
          <w:p w14:paraId="4D73E0AE" w14:textId="65DEFC82" w:rsidR="0078667E" w:rsidRPr="00B83CB5" w:rsidRDefault="0BABC06E" w:rsidP="00226B2C">
            <w:pPr>
              <w:jc w:val="both"/>
              <w:rPr>
                <w:rFonts w:ascii="Arial" w:hAnsi="Arial" w:cs="Arial"/>
              </w:rPr>
            </w:pPr>
            <w:r w:rsidRPr="00B83CB5">
              <w:rPr>
                <w:rFonts w:ascii="Arial" w:hAnsi="Arial" w:cs="Arial"/>
              </w:rPr>
              <w:t>0</w:t>
            </w:r>
          </w:p>
        </w:tc>
      </w:tr>
      <w:tr w:rsidR="0078667E" w:rsidRPr="00E16B06" w14:paraId="36AEDCC2" w14:textId="77777777" w:rsidTr="002F734E">
        <w:trPr>
          <w:jc w:val="center"/>
        </w:trPr>
        <w:tc>
          <w:tcPr>
            <w:tcW w:w="1228" w:type="dxa"/>
            <w:vAlign w:val="top"/>
          </w:tcPr>
          <w:p w14:paraId="3E9B9C4A" w14:textId="77777777" w:rsidR="0078667E" w:rsidRPr="00E16B06" w:rsidRDefault="0078667E" w:rsidP="00226B2C">
            <w:pPr>
              <w:pStyle w:val="CellColumn"/>
              <w:rPr>
                <w:rFonts w:ascii="Arial" w:hAnsi="Arial"/>
              </w:rPr>
            </w:pPr>
            <w:r w:rsidRPr="00E16B06">
              <w:rPr>
                <w:rFonts w:ascii="Arial" w:hAnsi="Arial"/>
              </w:rPr>
              <w:t>Broj zaposlenika visokih učilišta u znanstveno-nastavnim zvanjima koji su ostvarili međunarodnu mobilnosti u svrhu održavanja nastave ili stručnog usavršavanja uz potporu programa Erasmus+</w:t>
            </w:r>
          </w:p>
        </w:tc>
        <w:tc>
          <w:tcPr>
            <w:tcW w:w="2133" w:type="dxa"/>
            <w:vAlign w:val="top"/>
          </w:tcPr>
          <w:p w14:paraId="72C7893D" w14:textId="77777777" w:rsidR="0078667E" w:rsidRPr="00E16B06" w:rsidRDefault="00842B85" w:rsidP="00226B2C">
            <w:pPr>
              <w:pStyle w:val="CellColumn"/>
              <w:rPr>
                <w:rFonts w:ascii="Arial" w:hAnsi="Arial"/>
              </w:rPr>
            </w:pPr>
            <w:r w:rsidRPr="00E16B06">
              <w:rPr>
                <w:rFonts w:ascii="Arial" w:hAnsi="Arial"/>
              </w:rPr>
              <w:t>Mjeriti na godišnjoj bazi obuhvat znanstveno-nastavnog osoblja visokih učilišta koji sudjeluju u kratkim međunarodnim programima usavršavanja ili održavanja nastave u inozemstvu uz potporu Erasmus+ programa.</w:t>
            </w:r>
          </w:p>
        </w:tc>
        <w:tc>
          <w:tcPr>
            <w:tcW w:w="903" w:type="dxa"/>
          </w:tcPr>
          <w:p w14:paraId="6BE8D880"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5EC6A3B4" w14:textId="6253846C" w:rsidR="0078667E" w:rsidRPr="00B83CB5" w:rsidRDefault="00C567D7" w:rsidP="00226B2C">
            <w:pPr>
              <w:jc w:val="both"/>
              <w:rPr>
                <w:rFonts w:ascii="Arial" w:hAnsi="Arial" w:cs="Arial"/>
              </w:rPr>
            </w:pPr>
            <w:r w:rsidRPr="00B83CB5">
              <w:rPr>
                <w:rFonts w:ascii="Arial" w:hAnsi="Arial" w:cs="Arial"/>
              </w:rPr>
              <w:t>5</w:t>
            </w:r>
            <w:r w:rsidR="00CF03FD" w:rsidRPr="00B83CB5">
              <w:rPr>
                <w:rFonts w:ascii="Arial" w:hAnsi="Arial" w:cs="Arial"/>
              </w:rPr>
              <w:t>70</w:t>
            </w:r>
          </w:p>
        </w:tc>
        <w:tc>
          <w:tcPr>
            <w:tcW w:w="937" w:type="dxa"/>
          </w:tcPr>
          <w:p w14:paraId="05831E50"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122EA873" w14:textId="180C14C1" w:rsidR="0078667E" w:rsidRPr="00B83CB5" w:rsidRDefault="00520AB7" w:rsidP="00226B2C">
            <w:pPr>
              <w:jc w:val="both"/>
              <w:rPr>
                <w:rFonts w:ascii="Arial" w:hAnsi="Arial" w:cs="Arial"/>
              </w:rPr>
            </w:pPr>
            <w:r w:rsidRPr="00B83CB5">
              <w:rPr>
                <w:rFonts w:ascii="Arial" w:hAnsi="Arial" w:cs="Arial"/>
              </w:rPr>
              <w:t>250</w:t>
            </w:r>
          </w:p>
        </w:tc>
        <w:tc>
          <w:tcPr>
            <w:tcW w:w="970" w:type="dxa"/>
          </w:tcPr>
          <w:p w14:paraId="2300FEE6" w14:textId="2BF5E8A6" w:rsidR="0078667E" w:rsidRPr="00B83CB5" w:rsidRDefault="00645CC3" w:rsidP="00226B2C">
            <w:pPr>
              <w:jc w:val="both"/>
              <w:rPr>
                <w:rFonts w:ascii="Arial" w:hAnsi="Arial" w:cs="Arial"/>
              </w:rPr>
            </w:pPr>
            <w:r w:rsidRPr="00B83CB5">
              <w:rPr>
                <w:rFonts w:ascii="Arial" w:hAnsi="Arial" w:cs="Arial"/>
              </w:rPr>
              <w:t>0</w:t>
            </w:r>
          </w:p>
        </w:tc>
        <w:tc>
          <w:tcPr>
            <w:tcW w:w="970" w:type="dxa"/>
          </w:tcPr>
          <w:p w14:paraId="783F7D17" w14:textId="13EAE347" w:rsidR="0078667E" w:rsidRPr="00B83CB5" w:rsidRDefault="00645CC3" w:rsidP="00226B2C">
            <w:pPr>
              <w:jc w:val="both"/>
              <w:rPr>
                <w:rFonts w:ascii="Arial" w:hAnsi="Arial" w:cs="Arial"/>
              </w:rPr>
            </w:pPr>
            <w:r w:rsidRPr="00B83CB5">
              <w:rPr>
                <w:rFonts w:ascii="Arial" w:hAnsi="Arial" w:cs="Arial"/>
              </w:rPr>
              <w:t>0</w:t>
            </w:r>
          </w:p>
        </w:tc>
      </w:tr>
      <w:tr w:rsidR="0078667E" w:rsidRPr="00E16B06" w14:paraId="71849F36" w14:textId="77777777" w:rsidTr="002F734E">
        <w:trPr>
          <w:jc w:val="center"/>
        </w:trPr>
        <w:tc>
          <w:tcPr>
            <w:tcW w:w="1228" w:type="dxa"/>
            <w:vAlign w:val="top"/>
          </w:tcPr>
          <w:p w14:paraId="6D57CCA0" w14:textId="77777777" w:rsidR="0078667E" w:rsidRPr="00E16B06" w:rsidRDefault="0078667E" w:rsidP="00226B2C">
            <w:pPr>
              <w:pStyle w:val="CellColumn"/>
              <w:rPr>
                <w:rFonts w:ascii="Arial" w:hAnsi="Arial"/>
              </w:rPr>
            </w:pPr>
            <w:r w:rsidRPr="00E16B06">
              <w:rPr>
                <w:rFonts w:ascii="Arial" w:hAnsi="Arial"/>
              </w:rPr>
              <w:t>Broj studenata (ISCED 5 i 6) koji su tijekom studija ostvarili mobilnosti u svrhu učenja ili stručne prakse (</w:t>
            </w:r>
            <w:r w:rsidRPr="00E16B06">
              <w:rPr>
                <w:rFonts w:ascii="Arial" w:hAnsi="Arial"/>
                <w:i/>
              </w:rPr>
              <w:t>credit mobility</w:t>
            </w:r>
            <w:r w:rsidRPr="00E16B06">
              <w:rPr>
                <w:rFonts w:ascii="Arial" w:hAnsi="Arial"/>
              </w:rPr>
              <w:t>) uz potporu programa Erasmus+</w:t>
            </w:r>
          </w:p>
        </w:tc>
        <w:tc>
          <w:tcPr>
            <w:tcW w:w="2133" w:type="dxa"/>
            <w:vAlign w:val="top"/>
          </w:tcPr>
          <w:p w14:paraId="5C520145" w14:textId="77777777" w:rsidR="0078667E" w:rsidRPr="00E16B06" w:rsidRDefault="00842B85" w:rsidP="00226B2C">
            <w:pPr>
              <w:pStyle w:val="CellColumn"/>
              <w:rPr>
                <w:rFonts w:ascii="Arial" w:hAnsi="Arial"/>
              </w:rPr>
            </w:pPr>
            <w:r w:rsidRPr="00E16B06">
              <w:rPr>
                <w:rFonts w:ascii="Arial" w:hAnsi="Arial"/>
              </w:rPr>
              <w:t>Mjeriti na godišnjoj bazi obuhvat studenata koji su ostvarili razdoblje studija u inozemstvu (</w:t>
            </w:r>
            <w:r w:rsidRPr="00E16B06">
              <w:rPr>
                <w:rFonts w:ascii="Arial" w:hAnsi="Arial"/>
                <w:i/>
              </w:rPr>
              <w:t>credit mobiltiy</w:t>
            </w:r>
            <w:r w:rsidRPr="00E16B06">
              <w:rPr>
                <w:rFonts w:ascii="Arial" w:hAnsi="Arial"/>
              </w:rPr>
              <w:t>) ili mobilnost u svrhu stjecanja cjelovite kvalifikacije (</w:t>
            </w:r>
            <w:r w:rsidRPr="00E16B06">
              <w:rPr>
                <w:rFonts w:ascii="Arial" w:hAnsi="Arial"/>
                <w:i/>
              </w:rPr>
              <w:t>degree mobility</w:t>
            </w:r>
            <w:r w:rsidRPr="00E16B06">
              <w:rPr>
                <w:rFonts w:ascii="Arial" w:hAnsi="Arial"/>
              </w:rPr>
              <w:t xml:space="preserve">) uz potporu programa Erasmus+. </w:t>
            </w:r>
          </w:p>
        </w:tc>
        <w:tc>
          <w:tcPr>
            <w:tcW w:w="903" w:type="dxa"/>
          </w:tcPr>
          <w:p w14:paraId="5107AAAD"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2E2B9D4B" w14:textId="7446C5E4" w:rsidR="0078667E" w:rsidRPr="00B83CB5" w:rsidRDefault="00AD5A72" w:rsidP="00226B2C">
            <w:pPr>
              <w:jc w:val="both"/>
              <w:rPr>
                <w:rFonts w:ascii="Arial" w:hAnsi="Arial" w:cs="Arial"/>
              </w:rPr>
            </w:pPr>
            <w:r w:rsidRPr="00B83CB5">
              <w:rPr>
                <w:rFonts w:ascii="Arial" w:hAnsi="Arial" w:cs="Arial"/>
              </w:rPr>
              <w:t>1420</w:t>
            </w:r>
          </w:p>
        </w:tc>
        <w:tc>
          <w:tcPr>
            <w:tcW w:w="937" w:type="dxa"/>
          </w:tcPr>
          <w:p w14:paraId="5A3E160B"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1AE08EFF" w14:textId="5F106A0B" w:rsidR="0078667E" w:rsidRPr="00B83CB5" w:rsidRDefault="002253B3" w:rsidP="00226B2C">
            <w:pPr>
              <w:jc w:val="both"/>
              <w:rPr>
                <w:rFonts w:ascii="Arial" w:hAnsi="Arial" w:cs="Arial"/>
              </w:rPr>
            </w:pPr>
            <w:r w:rsidRPr="00B83CB5">
              <w:rPr>
                <w:rFonts w:ascii="Arial" w:hAnsi="Arial" w:cs="Arial"/>
              </w:rPr>
              <w:t>700</w:t>
            </w:r>
          </w:p>
        </w:tc>
        <w:tc>
          <w:tcPr>
            <w:tcW w:w="970" w:type="dxa"/>
          </w:tcPr>
          <w:p w14:paraId="33DA8ECD" w14:textId="533721F8" w:rsidR="0078667E" w:rsidRPr="00B83CB5" w:rsidRDefault="00B0454D" w:rsidP="00226B2C">
            <w:pPr>
              <w:jc w:val="both"/>
              <w:rPr>
                <w:rFonts w:ascii="Arial" w:hAnsi="Arial" w:cs="Arial"/>
              </w:rPr>
            </w:pPr>
            <w:r w:rsidRPr="00B83CB5">
              <w:rPr>
                <w:rFonts w:ascii="Arial" w:hAnsi="Arial" w:cs="Arial"/>
              </w:rPr>
              <w:t>0</w:t>
            </w:r>
          </w:p>
        </w:tc>
        <w:tc>
          <w:tcPr>
            <w:tcW w:w="970" w:type="dxa"/>
          </w:tcPr>
          <w:p w14:paraId="62A510DB" w14:textId="051F1AC9" w:rsidR="0078667E" w:rsidRPr="00B83CB5" w:rsidRDefault="00B0454D" w:rsidP="00226B2C">
            <w:pPr>
              <w:jc w:val="both"/>
              <w:rPr>
                <w:rFonts w:ascii="Arial" w:hAnsi="Arial" w:cs="Arial"/>
              </w:rPr>
            </w:pPr>
            <w:r w:rsidRPr="00B83CB5">
              <w:rPr>
                <w:rFonts w:ascii="Arial" w:hAnsi="Arial" w:cs="Arial"/>
              </w:rPr>
              <w:t>0</w:t>
            </w:r>
          </w:p>
        </w:tc>
      </w:tr>
      <w:tr w:rsidR="0078667E" w:rsidRPr="00E16B06" w14:paraId="495CF0BA" w14:textId="77777777" w:rsidTr="002F734E">
        <w:trPr>
          <w:jc w:val="center"/>
        </w:trPr>
        <w:tc>
          <w:tcPr>
            <w:tcW w:w="1228" w:type="dxa"/>
            <w:vAlign w:val="top"/>
          </w:tcPr>
          <w:p w14:paraId="07DCCBEA" w14:textId="77777777" w:rsidR="0078667E" w:rsidRPr="00E16B06" w:rsidRDefault="0078667E" w:rsidP="00226B2C">
            <w:pPr>
              <w:pStyle w:val="CellColumn"/>
              <w:rPr>
                <w:rFonts w:ascii="Arial" w:hAnsi="Arial"/>
              </w:rPr>
            </w:pPr>
            <w:r w:rsidRPr="00E16B06">
              <w:rPr>
                <w:rFonts w:ascii="Arial" w:hAnsi="Arial"/>
              </w:rPr>
              <w:lastRenderedPageBreak/>
              <w:t>Broj studenata koji su ostvarili dodatnu potporu za odlazak na mobilnost na temelju socijalnih kriterija</w:t>
            </w:r>
          </w:p>
        </w:tc>
        <w:tc>
          <w:tcPr>
            <w:tcW w:w="2133" w:type="dxa"/>
            <w:vAlign w:val="top"/>
          </w:tcPr>
          <w:p w14:paraId="3C8775B3" w14:textId="77777777" w:rsidR="0078667E" w:rsidRPr="00E16B06" w:rsidRDefault="00842B85" w:rsidP="00226B2C">
            <w:pPr>
              <w:pStyle w:val="CellColumn"/>
              <w:rPr>
                <w:rFonts w:ascii="Arial" w:hAnsi="Arial"/>
              </w:rPr>
            </w:pPr>
            <w:r w:rsidRPr="00E16B06">
              <w:rPr>
                <w:rFonts w:ascii="Arial" w:hAnsi="Arial"/>
              </w:rPr>
              <w:t>Mjeriti iz godine u godinu obuhvat studenata koji su dobili dodatak na Erasmus+ stipendiju temeljem slabijeg socioekonomskog statusa.</w:t>
            </w:r>
          </w:p>
        </w:tc>
        <w:tc>
          <w:tcPr>
            <w:tcW w:w="903" w:type="dxa"/>
          </w:tcPr>
          <w:p w14:paraId="33BB1584" w14:textId="77777777" w:rsidR="0078667E" w:rsidRPr="00B83CB5" w:rsidRDefault="0078667E" w:rsidP="00226B2C">
            <w:pPr>
              <w:jc w:val="both"/>
              <w:rPr>
                <w:rFonts w:ascii="Arial" w:hAnsi="Arial" w:cs="Arial"/>
              </w:rPr>
            </w:pPr>
            <w:r w:rsidRPr="00B83CB5">
              <w:rPr>
                <w:rFonts w:ascii="Arial" w:hAnsi="Arial" w:cs="Arial"/>
              </w:rPr>
              <w:t>Broj</w:t>
            </w:r>
          </w:p>
        </w:tc>
        <w:tc>
          <w:tcPr>
            <w:tcW w:w="970" w:type="dxa"/>
          </w:tcPr>
          <w:p w14:paraId="2B35395A" w14:textId="65101819" w:rsidR="0078667E" w:rsidRPr="00B83CB5" w:rsidRDefault="00AF3595" w:rsidP="00226B2C">
            <w:pPr>
              <w:jc w:val="both"/>
              <w:rPr>
                <w:rFonts w:ascii="Arial" w:hAnsi="Arial" w:cs="Arial"/>
              </w:rPr>
            </w:pPr>
            <w:r w:rsidRPr="00B83CB5">
              <w:rPr>
                <w:rFonts w:ascii="Arial" w:hAnsi="Arial" w:cs="Arial"/>
              </w:rPr>
              <w:t>290</w:t>
            </w:r>
          </w:p>
        </w:tc>
        <w:tc>
          <w:tcPr>
            <w:tcW w:w="937" w:type="dxa"/>
          </w:tcPr>
          <w:p w14:paraId="33E607B7" w14:textId="77777777" w:rsidR="0078667E" w:rsidRPr="00B83CB5" w:rsidRDefault="0078667E" w:rsidP="00226B2C">
            <w:pPr>
              <w:pStyle w:val="CellColumn"/>
              <w:rPr>
                <w:rFonts w:ascii="Arial" w:hAnsi="Arial"/>
              </w:rPr>
            </w:pPr>
            <w:r w:rsidRPr="00B83CB5">
              <w:rPr>
                <w:rFonts w:ascii="Arial" w:hAnsi="Arial"/>
              </w:rPr>
              <w:t>AMPEU</w:t>
            </w:r>
          </w:p>
        </w:tc>
        <w:tc>
          <w:tcPr>
            <w:tcW w:w="970" w:type="dxa"/>
          </w:tcPr>
          <w:p w14:paraId="1AC2BF0A" w14:textId="70D764BC" w:rsidR="0078667E" w:rsidRPr="00B83CB5" w:rsidRDefault="00AB0BD6" w:rsidP="00226B2C">
            <w:pPr>
              <w:jc w:val="both"/>
              <w:rPr>
                <w:rFonts w:ascii="Arial" w:hAnsi="Arial" w:cs="Arial"/>
              </w:rPr>
            </w:pPr>
            <w:r w:rsidRPr="00B83CB5">
              <w:rPr>
                <w:rFonts w:ascii="Arial" w:hAnsi="Arial" w:cs="Arial"/>
              </w:rPr>
              <w:t>190</w:t>
            </w:r>
          </w:p>
        </w:tc>
        <w:tc>
          <w:tcPr>
            <w:tcW w:w="970" w:type="dxa"/>
          </w:tcPr>
          <w:p w14:paraId="3C27A804" w14:textId="39126FCE" w:rsidR="0078667E" w:rsidRPr="00B83CB5" w:rsidRDefault="002F4D51" w:rsidP="00226B2C">
            <w:pPr>
              <w:jc w:val="both"/>
              <w:rPr>
                <w:rFonts w:ascii="Arial" w:hAnsi="Arial" w:cs="Arial"/>
              </w:rPr>
            </w:pPr>
            <w:r w:rsidRPr="00B83CB5">
              <w:rPr>
                <w:rFonts w:ascii="Arial" w:hAnsi="Arial" w:cs="Arial"/>
              </w:rPr>
              <w:t>0</w:t>
            </w:r>
          </w:p>
        </w:tc>
        <w:tc>
          <w:tcPr>
            <w:tcW w:w="970" w:type="dxa"/>
          </w:tcPr>
          <w:p w14:paraId="586582EF" w14:textId="13580E3A" w:rsidR="0078667E" w:rsidRPr="00B83CB5" w:rsidRDefault="002F4D51" w:rsidP="00226B2C">
            <w:pPr>
              <w:jc w:val="both"/>
              <w:rPr>
                <w:rFonts w:ascii="Arial" w:hAnsi="Arial" w:cs="Arial"/>
              </w:rPr>
            </w:pPr>
            <w:r w:rsidRPr="00B83CB5">
              <w:rPr>
                <w:rFonts w:ascii="Arial" w:hAnsi="Arial" w:cs="Arial"/>
              </w:rPr>
              <w:t>0</w:t>
            </w:r>
          </w:p>
        </w:tc>
      </w:tr>
      <w:bookmarkEnd w:id="14"/>
    </w:tbl>
    <w:p w14:paraId="0D8BEA9D" w14:textId="49DDF0BC" w:rsidR="0078667E" w:rsidRDefault="0078667E" w:rsidP="00226B2C">
      <w:pPr>
        <w:jc w:val="both"/>
        <w:rPr>
          <w:rFonts w:ascii="Arial" w:hAnsi="Arial" w:cs="Arial"/>
        </w:rPr>
      </w:pPr>
    </w:p>
    <w:p w14:paraId="4BB430BF" w14:textId="2208B495" w:rsidR="0078667E" w:rsidRPr="00E16B06" w:rsidRDefault="0078667E" w:rsidP="00226B2C">
      <w:pPr>
        <w:pStyle w:val="Heading4"/>
        <w:jc w:val="both"/>
        <w:rPr>
          <w:rFonts w:ascii="Arial" w:hAnsi="Arial" w:cs="Arial"/>
        </w:rPr>
      </w:pPr>
      <w:r w:rsidRPr="00E16B06">
        <w:rPr>
          <w:rFonts w:ascii="Arial" w:hAnsi="Arial" w:cs="Arial"/>
        </w:rPr>
        <w:t>A818045 ERASMUS PLUS –</w:t>
      </w:r>
      <w:r w:rsidR="00985AF8">
        <w:rPr>
          <w:rFonts w:ascii="Arial" w:hAnsi="Arial" w:cs="Arial"/>
        </w:rPr>
        <w:t xml:space="preserve"> </w:t>
      </w:r>
      <w:r w:rsidRPr="00E16B06">
        <w:rPr>
          <w:rFonts w:ascii="Arial" w:hAnsi="Arial" w:cs="Arial"/>
        </w:rPr>
        <w:t>PROJEKTI ZA KORISNIKE</w:t>
      </w:r>
      <w:r w:rsidR="00985AF8">
        <w:rPr>
          <w:rFonts w:ascii="Arial" w:hAnsi="Arial" w:cs="Arial"/>
        </w:rPr>
        <w:t xml:space="preserve"> MLADI OD 2014. DO 2020.</w:t>
      </w:r>
    </w:p>
    <w:p w14:paraId="5ABEF391"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6A92D5E5" w14:textId="13194295" w:rsidR="0078667E" w:rsidRPr="00E16B06" w:rsidRDefault="0078667E" w:rsidP="00226B2C">
      <w:pPr>
        <w:jc w:val="both"/>
        <w:rPr>
          <w:rFonts w:ascii="Arial" w:hAnsi="Arial" w:cs="Arial"/>
        </w:rPr>
      </w:pPr>
      <w:r w:rsidRPr="00E16B06">
        <w:rPr>
          <w:rFonts w:ascii="Arial" w:hAnsi="Arial" w:cs="Arial"/>
        </w:rPr>
        <w:t>Zakon o Agenciji za mobilnost i programe EU</w:t>
      </w:r>
      <w:r w:rsidR="004046F9">
        <w:rPr>
          <w:rFonts w:ascii="Arial" w:hAnsi="Arial" w:cs="Arial"/>
        </w:rPr>
        <w:t>,</w:t>
      </w:r>
      <w:r w:rsidR="00226E20" w:rsidRPr="00E16B06">
        <w:rPr>
          <w:rFonts w:ascii="Arial" w:hAnsi="Arial" w:cs="Arial"/>
        </w:rPr>
        <w:t xml:space="preserve"> </w:t>
      </w:r>
      <w:r w:rsidRPr="00E16B06">
        <w:rPr>
          <w:rFonts w:ascii="Arial" w:hAnsi="Arial" w:cs="Arial"/>
        </w:rPr>
        <w:t>Ugovori s Europskom komisijom o provedbi programa i projekata;</w:t>
      </w:r>
      <w:r w:rsidR="00E37CB3" w:rsidRPr="00E16B06">
        <w:rPr>
          <w:rFonts w:ascii="Arial" w:hAnsi="Arial" w:cs="Arial"/>
        </w:rPr>
        <w:t xml:space="preserve"> </w:t>
      </w:r>
      <w:r w:rsidR="00EA38D1" w:rsidRPr="00EA38D1">
        <w:rPr>
          <w:rFonts w:ascii="Arial" w:hAnsi="Arial" w:cs="Arial"/>
        </w:rPr>
        <w:t>Uredba (EU) br. 1288/2013 Europskog parlamenta i Vijeća od 11. prosinca 2013. o uspostavi programa „Erasmus+”: programa Unije za obrazovanje, osposobljavanje, mlade i sport i stavljanju izvan snage odluka br. 1719/2006/EZ, 1720/2006/EZ i 1298/2008/EZ.</w:t>
      </w:r>
    </w:p>
    <w:tbl>
      <w:tblPr>
        <w:tblStyle w:val="StilTablice"/>
        <w:tblW w:w="9081" w:type="dxa"/>
        <w:jc w:val="center"/>
        <w:tblLook w:val="04A0" w:firstRow="1" w:lastRow="0" w:firstColumn="1" w:lastColumn="0" w:noHBand="0" w:noVBand="1"/>
      </w:tblPr>
      <w:tblGrid>
        <w:gridCol w:w="948"/>
        <w:gridCol w:w="1456"/>
        <w:gridCol w:w="1456"/>
        <w:gridCol w:w="1431"/>
        <w:gridCol w:w="1406"/>
        <w:gridCol w:w="1382"/>
        <w:gridCol w:w="1002"/>
      </w:tblGrid>
      <w:tr w:rsidR="00A35086" w:rsidRPr="00E16B06" w14:paraId="0DEBB6FA" w14:textId="77777777" w:rsidTr="00221DC3">
        <w:trPr>
          <w:jc w:val="center"/>
        </w:trPr>
        <w:tc>
          <w:tcPr>
            <w:tcW w:w="527" w:type="dxa"/>
            <w:shd w:val="clear" w:color="auto" w:fill="B5C0D8"/>
          </w:tcPr>
          <w:p w14:paraId="1E249254" w14:textId="77777777" w:rsidR="00F46D93" w:rsidRPr="00E16B06" w:rsidRDefault="00F46D93" w:rsidP="00F46D93">
            <w:pPr>
              <w:pStyle w:val="CellHeader"/>
              <w:rPr>
                <w:rFonts w:ascii="Arial" w:hAnsi="Arial"/>
              </w:rPr>
            </w:pPr>
            <w:r w:rsidRPr="00E16B06">
              <w:rPr>
                <w:rFonts w:ascii="Arial" w:hAnsi="Arial"/>
              </w:rPr>
              <w:t>Naziv aktivnosti</w:t>
            </w:r>
          </w:p>
        </w:tc>
        <w:tc>
          <w:tcPr>
            <w:tcW w:w="1513" w:type="dxa"/>
            <w:shd w:val="clear" w:color="auto" w:fill="B5C0D8"/>
          </w:tcPr>
          <w:p w14:paraId="7C0E55B6" w14:textId="3812C3EE" w:rsidR="00F46D93" w:rsidRPr="00E16B06" w:rsidRDefault="00504E9E" w:rsidP="00F46D93">
            <w:pPr>
              <w:pStyle w:val="CellHeader"/>
              <w:rPr>
                <w:rFonts w:ascii="Arial" w:hAnsi="Arial"/>
              </w:rPr>
            </w:pPr>
            <w:r>
              <w:rPr>
                <w:rFonts w:ascii="Arial" w:hAnsi="Arial"/>
              </w:rPr>
              <w:t>Izvršenje 2021.</w:t>
            </w:r>
          </w:p>
        </w:tc>
        <w:tc>
          <w:tcPr>
            <w:tcW w:w="1513" w:type="dxa"/>
            <w:shd w:val="clear" w:color="auto" w:fill="B5C0D8"/>
          </w:tcPr>
          <w:p w14:paraId="4CFB25F8" w14:textId="504778C3" w:rsidR="00F46D93" w:rsidRPr="00E16B06" w:rsidRDefault="00504E9E" w:rsidP="00F46D93">
            <w:pPr>
              <w:pStyle w:val="CellHeader"/>
              <w:rPr>
                <w:rFonts w:ascii="Arial" w:hAnsi="Arial"/>
              </w:rPr>
            </w:pPr>
            <w:r>
              <w:rPr>
                <w:rFonts w:ascii="Arial" w:hAnsi="Arial"/>
              </w:rPr>
              <w:t>Plan 2022.</w:t>
            </w:r>
          </w:p>
        </w:tc>
        <w:tc>
          <w:tcPr>
            <w:tcW w:w="1506" w:type="dxa"/>
            <w:shd w:val="clear" w:color="auto" w:fill="B5C0D8"/>
          </w:tcPr>
          <w:p w14:paraId="59EC88DD" w14:textId="430870EC" w:rsidR="00F46D93" w:rsidRPr="00E16B06" w:rsidRDefault="00504E9E" w:rsidP="00F46D93">
            <w:pPr>
              <w:pStyle w:val="CellHeader"/>
              <w:rPr>
                <w:rFonts w:ascii="Arial" w:hAnsi="Arial"/>
              </w:rPr>
            </w:pPr>
            <w:r>
              <w:rPr>
                <w:rFonts w:ascii="Arial" w:hAnsi="Arial"/>
              </w:rPr>
              <w:t>Plan 2023.</w:t>
            </w:r>
          </w:p>
        </w:tc>
        <w:tc>
          <w:tcPr>
            <w:tcW w:w="1506" w:type="dxa"/>
            <w:shd w:val="clear" w:color="auto" w:fill="B5C0D8"/>
          </w:tcPr>
          <w:p w14:paraId="624B6418" w14:textId="4D58F9FE" w:rsidR="00F46D93" w:rsidRPr="00E16B06" w:rsidRDefault="00504E9E" w:rsidP="00F46D93">
            <w:pPr>
              <w:pStyle w:val="CellHeader"/>
              <w:rPr>
                <w:rFonts w:ascii="Arial" w:hAnsi="Arial"/>
              </w:rPr>
            </w:pPr>
            <w:r>
              <w:rPr>
                <w:rFonts w:ascii="Arial" w:hAnsi="Arial"/>
              </w:rPr>
              <w:t>Plan 2024.</w:t>
            </w:r>
          </w:p>
        </w:tc>
        <w:tc>
          <w:tcPr>
            <w:tcW w:w="1479" w:type="dxa"/>
            <w:shd w:val="clear" w:color="auto" w:fill="B5C0D8"/>
          </w:tcPr>
          <w:p w14:paraId="014BD672" w14:textId="6A969DB6" w:rsidR="00F46D93" w:rsidRPr="00E16B06" w:rsidRDefault="00504E9E" w:rsidP="00F46D93">
            <w:pPr>
              <w:pStyle w:val="CellHeader"/>
              <w:rPr>
                <w:rFonts w:ascii="Arial" w:hAnsi="Arial"/>
              </w:rPr>
            </w:pPr>
            <w:r>
              <w:rPr>
                <w:rFonts w:ascii="Arial" w:hAnsi="Arial"/>
              </w:rPr>
              <w:t>Plan 2025.</w:t>
            </w:r>
          </w:p>
        </w:tc>
        <w:tc>
          <w:tcPr>
            <w:tcW w:w="1037" w:type="dxa"/>
            <w:shd w:val="clear" w:color="auto" w:fill="B5C0D8"/>
          </w:tcPr>
          <w:p w14:paraId="556E9234" w14:textId="137E82EA" w:rsidR="00F46D93" w:rsidRPr="00E16B06" w:rsidRDefault="00504E9E" w:rsidP="00F46D93">
            <w:pPr>
              <w:pStyle w:val="CellHeader"/>
              <w:rPr>
                <w:rFonts w:ascii="Arial" w:hAnsi="Arial"/>
              </w:rPr>
            </w:pPr>
            <w:r>
              <w:rPr>
                <w:rFonts w:ascii="Arial" w:hAnsi="Arial"/>
              </w:rPr>
              <w:t>Indeks 23./22.</w:t>
            </w:r>
          </w:p>
        </w:tc>
      </w:tr>
      <w:tr w:rsidR="00F11CCA" w:rsidRPr="00E16B06" w14:paraId="42FD871A" w14:textId="77777777" w:rsidTr="00221DC3">
        <w:trPr>
          <w:jc w:val="center"/>
        </w:trPr>
        <w:tc>
          <w:tcPr>
            <w:tcW w:w="527" w:type="dxa"/>
            <w:vAlign w:val="top"/>
          </w:tcPr>
          <w:p w14:paraId="26D74AD8" w14:textId="6B5B8B38" w:rsidR="00F11CCA" w:rsidRPr="00E16B06" w:rsidRDefault="00F11CCA" w:rsidP="00F11CCA">
            <w:pPr>
              <w:pStyle w:val="CellColumn"/>
              <w:rPr>
                <w:rFonts w:ascii="Arial" w:hAnsi="Arial"/>
              </w:rPr>
            </w:pPr>
            <w:r w:rsidRPr="00E16B06">
              <w:rPr>
                <w:rFonts w:ascii="Arial" w:hAnsi="Arial"/>
              </w:rPr>
              <w:t>A818045</w:t>
            </w:r>
          </w:p>
        </w:tc>
        <w:tc>
          <w:tcPr>
            <w:tcW w:w="1513" w:type="dxa"/>
            <w:vAlign w:val="top"/>
          </w:tcPr>
          <w:p w14:paraId="2C5F18E3" w14:textId="37D5061D" w:rsidR="00F11CCA" w:rsidRPr="00927931" w:rsidRDefault="002F7365" w:rsidP="00F11CCA">
            <w:pPr>
              <w:rPr>
                <w:rFonts w:ascii="Arial" w:hAnsi="Arial" w:cs="Arial"/>
                <w:color w:val="FF0000"/>
              </w:rPr>
            </w:pPr>
            <w:r w:rsidRPr="002F7365">
              <w:rPr>
                <w:rFonts w:ascii="Arial" w:hAnsi="Arial" w:cs="Arial"/>
              </w:rPr>
              <w:t>1.415.125</w:t>
            </w:r>
          </w:p>
        </w:tc>
        <w:tc>
          <w:tcPr>
            <w:tcW w:w="1513" w:type="dxa"/>
            <w:vAlign w:val="top"/>
          </w:tcPr>
          <w:p w14:paraId="574A7CD4" w14:textId="4798CDC2" w:rsidR="00F11CCA" w:rsidRPr="005712A9" w:rsidRDefault="005712A9" w:rsidP="00F11CCA">
            <w:pPr>
              <w:rPr>
                <w:rFonts w:ascii="Arial" w:hAnsi="Arial" w:cs="Arial"/>
              </w:rPr>
            </w:pPr>
            <w:r w:rsidRPr="005712A9">
              <w:rPr>
                <w:rFonts w:ascii="Arial" w:hAnsi="Arial" w:cs="Arial"/>
              </w:rPr>
              <w:t>1.185.613</w:t>
            </w:r>
          </w:p>
        </w:tc>
        <w:tc>
          <w:tcPr>
            <w:tcW w:w="1506" w:type="dxa"/>
            <w:vAlign w:val="top"/>
          </w:tcPr>
          <w:p w14:paraId="5FA3ABFA" w14:textId="4081E7A5" w:rsidR="00F11CCA" w:rsidRPr="005712A9" w:rsidRDefault="005712A9" w:rsidP="00F11CCA">
            <w:pPr>
              <w:rPr>
                <w:rFonts w:ascii="Arial" w:hAnsi="Arial" w:cs="Arial"/>
              </w:rPr>
            </w:pPr>
            <w:r w:rsidRPr="005712A9">
              <w:rPr>
                <w:rFonts w:ascii="Arial" w:hAnsi="Arial" w:cs="Arial"/>
              </w:rPr>
              <w:t>303.486</w:t>
            </w:r>
          </w:p>
        </w:tc>
        <w:tc>
          <w:tcPr>
            <w:tcW w:w="1506" w:type="dxa"/>
            <w:vAlign w:val="top"/>
          </w:tcPr>
          <w:p w14:paraId="2509834B" w14:textId="580FBF42" w:rsidR="00F11CCA" w:rsidRPr="005712A9" w:rsidRDefault="005712A9" w:rsidP="00F11CCA">
            <w:pPr>
              <w:rPr>
                <w:rFonts w:ascii="Arial" w:hAnsi="Arial" w:cs="Arial"/>
              </w:rPr>
            </w:pPr>
            <w:r w:rsidRPr="005712A9">
              <w:rPr>
                <w:rFonts w:ascii="Arial" w:hAnsi="Arial" w:cs="Arial"/>
              </w:rPr>
              <w:t>0</w:t>
            </w:r>
          </w:p>
        </w:tc>
        <w:tc>
          <w:tcPr>
            <w:tcW w:w="1479" w:type="dxa"/>
            <w:vAlign w:val="top"/>
          </w:tcPr>
          <w:p w14:paraId="78FE962E" w14:textId="20BF995A" w:rsidR="00F11CCA" w:rsidRPr="005712A9" w:rsidRDefault="00A35086" w:rsidP="00F11CCA">
            <w:pPr>
              <w:rPr>
                <w:rFonts w:ascii="Arial" w:hAnsi="Arial" w:cs="Arial"/>
              </w:rPr>
            </w:pPr>
            <w:r w:rsidRPr="005712A9">
              <w:rPr>
                <w:rFonts w:ascii="Arial" w:hAnsi="Arial" w:cs="Arial"/>
              </w:rPr>
              <w:t>0</w:t>
            </w:r>
          </w:p>
        </w:tc>
        <w:tc>
          <w:tcPr>
            <w:tcW w:w="1037" w:type="dxa"/>
            <w:vAlign w:val="top"/>
          </w:tcPr>
          <w:p w14:paraId="59D45CEB" w14:textId="57AA26CD" w:rsidR="00F11CCA" w:rsidRPr="00927931" w:rsidRDefault="006A0037" w:rsidP="00F11CCA">
            <w:pPr>
              <w:rPr>
                <w:rFonts w:ascii="Arial" w:hAnsi="Arial" w:cs="Arial"/>
                <w:color w:val="FF0000"/>
              </w:rPr>
            </w:pPr>
            <w:r w:rsidRPr="006A0037">
              <w:rPr>
                <w:rFonts w:ascii="Arial" w:hAnsi="Arial" w:cs="Arial"/>
              </w:rPr>
              <w:t>26</w:t>
            </w:r>
          </w:p>
        </w:tc>
      </w:tr>
    </w:tbl>
    <w:p w14:paraId="1334C139" w14:textId="77777777" w:rsidR="0078667E" w:rsidRPr="00E16B06" w:rsidRDefault="0078667E" w:rsidP="00226B2C">
      <w:pPr>
        <w:jc w:val="both"/>
        <w:rPr>
          <w:rFonts w:ascii="Arial" w:hAnsi="Arial" w:cs="Arial"/>
        </w:rPr>
      </w:pPr>
    </w:p>
    <w:p w14:paraId="513BF988" w14:textId="32AF5E85" w:rsidR="00537950" w:rsidRPr="00537950" w:rsidRDefault="00537950" w:rsidP="00537950">
      <w:pPr>
        <w:jc w:val="both"/>
        <w:rPr>
          <w:rFonts w:ascii="Arial" w:hAnsi="Arial" w:cs="Arial"/>
        </w:rPr>
      </w:pPr>
      <w:bookmarkStart w:id="15" w:name="_Hlk82510779"/>
      <w:r w:rsidRPr="00537950">
        <w:rPr>
          <w:rFonts w:ascii="Arial" w:hAnsi="Arial" w:cs="Arial"/>
        </w:rPr>
        <w:t xml:space="preserve">Ova aktivnost započela je 2014. godine i provodi se svake godine do završetka svih potpisanih ugovora o dodjeli bespovratnih sredstava korisnicima te predaje finalnog izvješća Europskoj komisiji </w:t>
      </w:r>
      <w:r w:rsidRPr="00537950" w:rsidDel="0093456B">
        <w:rPr>
          <w:rFonts w:ascii="Arial" w:hAnsi="Arial" w:cs="Arial"/>
        </w:rPr>
        <w:t xml:space="preserve">(očekivano 2024./2025.) </w:t>
      </w:r>
      <w:r w:rsidRPr="00537950">
        <w:rPr>
          <w:rFonts w:ascii="Arial" w:hAnsi="Arial" w:cs="Arial"/>
        </w:rPr>
        <w:t>u okviru programa Erasmus+ 2014.-2020.</w:t>
      </w:r>
    </w:p>
    <w:p w14:paraId="670F1FFA" w14:textId="5C882EB7" w:rsidR="00AA528B" w:rsidRDefault="00537950" w:rsidP="00537950">
      <w:pPr>
        <w:jc w:val="both"/>
        <w:rPr>
          <w:rFonts w:ascii="Arial" w:hAnsi="Arial" w:cs="Arial"/>
        </w:rPr>
      </w:pPr>
      <w:r w:rsidRPr="00537950">
        <w:rPr>
          <w:rFonts w:ascii="Arial" w:hAnsi="Arial" w:cs="Arial"/>
        </w:rPr>
        <w:t xml:space="preserve">S obzirom na to da je u 2020. godini kraj programskog razdoblja na ovoj aktivnosti je iskazano umanjenje u odnosu na tekući financijski </w:t>
      </w:r>
      <w:r w:rsidR="00AA528B">
        <w:rPr>
          <w:rFonts w:ascii="Arial" w:hAnsi="Arial" w:cs="Arial"/>
        </w:rPr>
        <w:t>p</w:t>
      </w:r>
      <w:r w:rsidR="00504E9E">
        <w:rPr>
          <w:rFonts w:ascii="Arial" w:hAnsi="Arial" w:cs="Arial"/>
        </w:rPr>
        <w:t>lan</w:t>
      </w:r>
      <w:r w:rsidR="00AA528B">
        <w:rPr>
          <w:rFonts w:ascii="Arial" w:hAnsi="Arial" w:cs="Arial"/>
        </w:rPr>
        <w:t xml:space="preserve"> </w:t>
      </w:r>
      <w:r w:rsidRPr="00537950">
        <w:rPr>
          <w:rFonts w:ascii="Arial" w:hAnsi="Arial" w:cs="Arial"/>
        </w:rPr>
        <w:t xml:space="preserve">sukladno očekivanoj realizaciji projekata. </w:t>
      </w:r>
      <w:r w:rsidR="00AA528B">
        <w:rPr>
          <w:rFonts w:ascii="Arial" w:hAnsi="Arial" w:cs="Arial"/>
        </w:rPr>
        <w:t xml:space="preserve">U 2024. i </w:t>
      </w:r>
      <w:r w:rsidR="00AA528B" w:rsidRPr="001A7DA7">
        <w:rPr>
          <w:rFonts w:ascii="Arial" w:hAnsi="Arial" w:cs="Arial"/>
        </w:rPr>
        <w:t>202</w:t>
      </w:r>
      <w:r w:rsidR="00AA528B">
        <w:rPr>
          <w:rFonts w:ascii="Arial" w:hAnsi="Arial" w:cs="Arial"/>
        </w:rPr>
        <w:t>5</w:t>
      </w:r>
      <w:r w:rsidR="00AA528B" w:rsidRPr="001A7DA7">
        <w:rPr>
          <w:rFonts w:ascii="Arial" w:hAnsi="Arial" w:cs="Arial"/>
        </w:rPr>
        <w:t>. godin</w:t>
      </w:r>
      <w:r w:rsidR="00AA528B">
        <w:rPr>
          <w:rFonts w:ascii="Arial" w:hAnsi="Arial" w:cs="Arial"/>
        </w:rPr>
        <w:t>i nije predviđeno financiranje iz ove aktivnosti.</w:t>
      </w:r>
    </w:p>
    <w:p w14:paraId="018D6B39" w14:textId="11D9AEAF" w:rsidR="00537950" w:rsidRPr="00537950" w:rsidRDefault="00537950" w:rsidP="00537950">
      <w:pPr>
        <w:jc w:val="both"/>
        <w:rPr>
          <w:rFonts w:ascii="Arial" w:hAnsi="Arial" w:cs="Arial"/>
        </w:rPr>
      </w:pPr>
      <w:r w:rsidRPr="00537950">
        <w:rPr>
          <w:rFonts w:ascii="Arial" w:hAnsi="Arial" w:cs="Arial"/>
        </w:rPr>
        <w:t>Ova aktivnost sastoji se od sljedećih elemenata:</w:t>
      </w:r>
    </w:p>
    <w:p w14:paraId="29571D1C" w14:textId="087F3B36" w:rsidR="00537950" w:rsidRPr="00537950" w:rsidRDefault="009B0D4D" w:rsidP="00537950">
      <w:pPr>
        <w:pStyle w:val="ListParagraph"/>
        <w:numPr>
          <w:ilvl w:val="0"/>
          <w:numId w:val="22"/>
        </w:numPr>
        <w:jc w:val="both"/>
        <w:rPr>
          <w:rFonts w:ascii="Arial" w:hAnsi="Arial" w:cs="Arial"/>
        </w:rPr>
      </w:pPr>
      <w:r>
        <w:rPr>
          <w:rFonts w:ascii="Arial" w:hAnsi="Arial" w:cs="Arial"/>
        </w:rPr>
        <w:t>Z</w:t>
      </w:r>
      <w:r w:rsidR="00537950" w:rsidRPr="00537950">
        <w:rPr>
          <w:rFonts w:ascii="Arial" w:hAnsi="Arial" w:cs="Arial"/>
        </w:rPr>
        <w:t>avršne isplate korisnicima temeljem ugovora o bespovratnoj dodjeli sredstava</w:t>
      </w:r>
    </w:p>
    <w:p w14:paraId="0E0485E1" w14:textId="77777777" w:rsidR="00537950" w:rsidRPr="00537950" w:rsidRDefault="00537950" w:rsidP="00537950">
      <w:pPr>
        <w:jc w:val="both"/>
        <w:rPr>
          <w:rFonts w:ascii="Arial" w:hAnsi="Arial" w:cs="Arial"/>
        </w:rPr>
      </w:pPr>
      <w:r w:rsidRPr="00537950">
        <w:rPr>
          <w:rFonts w:ascii="Arial" w:hAnsi="Arial" w:cs="Arial"/>
        </w:rPr>
        <w:t>Izračun financijskog plana:</w:t>
      </w:r>
    </w:p>
    <w:p w14:paraId="7356C071" w14:textId="7AEEF12F" w:rsidR="0039711C" w:rsidRPr="005F72F7" w:rsidRDefault="0039711C" w:rsidP="0039711C">
      <w:pPr>
        <w:jc w:val="both"/>
        <w:rPr>
          <w:rFonts w:ascii="Arial" w:hAnsi="Arial" w:cs="Arial"/>
        </w:rPr>
      </w:pPr>
      <w:bookmarkStart w:id="16" w:name="_Hlk53775170"/>
      <w:bookmarkEnd w:id="15"/>
      <w:r w:rsidRPr="00DA0FD9">
        <w:rPr>
          <w:rFonts w:ascii="Arial" w:hAnsi="Arial" w:cs="Arial"/>
        </w:rPr>
        <w:t xml:space="preserve">Do kraja </w:t>
      </w:r>
      <w:r w:rsidRPr="005712A9">
        <w:rPr>
          <w:rFonts w:ascii="Arial" w:hAnsi="Arial" w:cs="Arial"/>
        </w:rPr>
        <w:t>2023</w:t>
      </w:r>
      <w:r w:rsidRPr="00DA0FD9">
        <w:rPr>
          <w:rFonts w:ascii="Arial" w:hAnsi="Arial" w:cs="Arial"/>
        </w:rPr>
        <w:t xml:space="preserve">. godine planirane su završne isplate za </w:t>
      </w:r>
      <w:r w:rsidRPr="005712A9">
        <w:rPr>
          <w:rFonts w:ascii="Arial" w:hAnsi="Arial" w:cs="Arial"/>
        </w:rPr>
        <w:t>ukupno</w:t>
      </w:r>
      <w:r w:rsidR="005712A9" w:rsidRPr="005712A9">
        <w:rPr>
          <w:rFonts w:ascii="Arial" w:hAnsi="Arial" w:cs="Arial"/>
        </w:rPr>
        <w:t xml:space="preserve"> </w:t>
      </w:r>
      <w:r w:rsidR="005712A9">
        <w:rPr>
          <w:rFonts w:ascii="Arial" w:hAnsi="Arial" w:cs="Arial"/>
        </w:rPr>
        <w:t>12</w:t>
      </w:r>
      <w:r w:rsidRPr="00DA0FD9">
        <w:rPr>
          <w:rFonts w:ascii="Arial" w:hAnsi="Arial" w:cs="Arial"/>
        </w:rPr>
        <w:t xml:space="preserve"> projek</w:t>
      </w:r>
      <w:r w:rsidR="009A48F5">
        <w:rPr>
          <w:rFonts w:ascii="Arial" w:hAnsi="Arial" w:cs="Arial"/>
        </w:rPr>
        <w:t>a</w:t>
      </w:r>
      <w:r w:rsidRPr="00DA0FD9">
        <w:rPr>
          <w:rFonts w:ascii="Arial" w:hAnsi="Arial" w:cs="Arial"/>
        </w:rPr>
        <w:t>ta u okviru programa Erasmus+</w:t>
      </w:r>
      <w:r w:rsidR="00B548C0">
        <w:rPr>
          <w:rFonts w:ascii="Arial" w:hAnsi="Arial" w:cs="Arial"/>
        </w:rPr>
        <w:t xml:space="preserve"> - mladi</w:t>
      </w:r>
      <w:r w:rsidRPr="00DA0FD9">
        <w:rPr>
          <w:rFonts w:ascii="Arial" w:hAnsi="Arial" w:cs="Arial"/>
        </w:rPr>
        <w:t xml:space="preserve">. U okviru Ključne aktivnosti 1 (projekti mobilnosti) planirane su isplate za </w:t>
      </w:r>
      <w:r w:rsidR="005712A9">
        <w:rPr>
          <w:rFonts w:ascii="Arial" w:hAnsi="Arial" w:cs="Arial"/>
        </w:rPr>
        <w:t>4</w:t>
      </w:r>
      <w:r w:rsidR="003A1E18" w:rsidRPr="00DA0FD9">
        <w:rPr>
          <w:rFonts w:ascii="Arial" w:hAnsi="Arial" w:cs="Arial"/>
        </w:rPr>
        <w:t xml:space="preserve"> </w:t>
      </w:r>
      <w:r w:rsidRPr="00DA0FD9">
        <w:rPr>
          <w:rFonts w:ascii="Arial" w:hAnsi="Arial" w:cs="Arial"/>
        </w:rPr>
        <w:t>projekta, u okviru Ključne aktivnosti 2 (strateška partnerstava) planirane su isplate za</w:t>
      </w:r>
      <w:r w:rsidR="005712A9">
        <w:rPr>
          <w:rFonts w:ascii="Arial" w:hAnsi="Arial" w:cs="Arial"/>
        </w:rPr>
        <w:t xml:space="preserve"> </w:t>
      </w:r>
      <w:r w:rsidR="003A1E18" w:rsidRPr="005712A9">
        <w:rPr>
          <w:rFonts w:ascii="Arial" w:hAnsi="Arial" w:cs="Arial"/>
        </w:rPr>
        <w:t>7</w:t>
      </w:r>
      <w:r w:rsidR="003A1E18" w:rsidRPr="00DA0FD9">
        <w:rPr>
          <w:rFonts w:ascii="Arial" w:hAnsi="Arial" w:cs="Arial"/>
        </w:rPr>
        <w:t xml:space="preserve"> </w:t>
      </w:r>
      <w:r w:rsidRPr="00DA0FD9">
        <w:rPr>
          <w:rFonts w:ascii="Arial" w:hAnsi="Arial" w:cs="Arial"/>
        </w:rPr>
        <w:t>projek</w:t>
      </w:r>
      <w:r w:rsidR="008330B9">
        <w:rPr>
          <w:rFonts w:ascii="Arial" w:hAnsi="Arial" w:cs="Arial"/>
        </w:rPr>
        <w:t>a</w:t>
      </w:r>
      <w:r w:rsidRPr="00DA0FD9">
        <w:rPr>
          <w:rFonts w:ascii="Arial" w:hAnsi="Arial" w:cs="Arial"/>
        </w:rPr>
        <w:t>ta</w:t>
      </w:r>
      <w:r w:rsidR="008330B9">
        <w:rPr>
          <w:rFonts w:ascii="Arial" w:hAnsi="Arial" w:cs="Arial"/>
        </w:rPr>
        <w:t xml:space="preserve"> te u okviru Ključne aktivnosti 3 (</w:t>
      </w:r>
      <w:r w:rsidR="00847EE8" w:rsidRPr="00E16B06">
        <w:rPr>
          <w:rFonts w:ascii="Arial" w:hAnsi="Arial" w:cs="Arial"/>
        </w:rPr>
        <w:t>projek</w:t>
      </w:r>
      <w:r w:rsidR="00847EE8">
        <w:rPr>
          <w:rFonts w:ascii="Arial" w:hAnsi="Arial" w:cs="Arial"/>
        </w:rPr>
        <w:t>ti</w:t>
      </w:r>
      <w:r w:rsidR="00847EE8" w:rsidRPr="00E16B06">
        <w:rPr>
          <w:rFonts w:ascii="Arial" w:hAnsi="Arial" w:cs="Arial"/>
        </w:rPr>
        <w:t xml:space="preserve"> dijaloga s mladima</w:t>
      </w:r>
      <w:r w:rsidR="00847EE8">
        <w:rPr>
          <w:rFonts w:ascii="Arial" w:hAnsi="Arial" w:cs="Arial"/>
        </w:rPr>
        <w:t>)</w:t>
      </w:r>
      <w:r w:rsidR="0095088F">
        <w:rPr>
          <w:rFonts w:ascii="Arial" w:hAnsi="Arial" w:cs="Arial"/>
        </w:rPr>
        <w:t xml:space="preserve"> planirane su isplate za </w:t>
      </w:r>
      <w:r w:rsidR="005712A9">
        <w:rPr>
          <w:rFonts w:ascii="Arial" w:hAnsi="Arial" w:cs="Arial"/>
        </w:rPr>
        <w:t>1</w:t>
      </w:r>
      <w:r w:rsidR="003A1E18">
        <w:rPr>
          <w:rFonts w:ascii="Arial" w:hAnsi="Arial" w:cs="Arial"/>
        </w:rPr>
        <w:t xml:space="preserve"> </w:t>
      </w:r>
      <w:r w:rsidR="0095088F">
        <w:rPr>
          <w:rFonts w:ascii="Arial" w:hAnsi="Arial" w:cs="Arial"/>
        </w:rPr>
        <w:t>proje</w:t>
      </w:r>
      <w:r w:rsidR="005712A9">
        <w:rPr>
          <w:rFonts w:ascii="Arial" w:hAnsi="Arial" w:cs="Arial"/>
        </w:rPr>
        <w:t>k</w:t>
      </w:r>
      <w:r w:rsidR="0095088F">
        <w:rPr>
          <w:rFonts w:ascii="Arial" w:hAnsi="Arial" w:cs="Arial"/>
        </w:rPr>
        <w:t>t</w:t>
      </w:r>
      <w:r w:rsidRPr="00DA0FD9">
        <w:rPr>
          <w:rFonts w:ascii="Arial" w:hAnsi="Arial" w:cs="Arial"/>
        </w:rPr>
        <w:t>.</w:t>
      </w:r>
      <w:r w:rsidR="003A1E18" w:rsidRPr="003A1E18">
        <w:rPr>
          <w:rFonts w:ascii="Arial" w:hAnsi="Arial" w:cs="Arial"/>
        </w:rPr>
        <w:t xml:space="preserve"> </w:t>
      </w:r>
      <w:r w:rsidR="003A1E18">
        <w:rPr>
          <w:rFonts w:ascii="Arial" w:hAnsi="Arial" w:cs="Arial"/>
        </w:rPr>
        <w:t>Sva planirana sredstva u</w:t>
      </w:r>
      <w:r w:rsidR="003A1E18" w:rsidRPr="00E83936">
        <w:rPr>
          <w:rFonts w:ascii="Arial" w:hAnsi="Arial" w:cs="Arial"/>
        </w:rPr>
        <w:t xml:space="preserve"> 202</w:t>
      </w:r>
      <w:r w:rsidR="00812234">
        <w:rPr>
          <w:rFonts w:ascii="Arial" w:hAnsi="Arial" w:cs="Arial"/>
        </w:rPr>
        <w:t>3</w:t>
      </w:r>
      <w:r w:rsidR="003A1E18" w:rsidRPr="00E83936">
        <w:rPr>
          <w:rFonts w:ascii="Arial" w:hAnsi="Arial" w:cs="Arial"/>
        </w:rPr>
        <w:t>.</w:t>
      </w:r>
      <w:r w:rsidR="003A1E18">
        <w:rPr>
          <w:rFonts w:ascii="Arial" w:hAnsi="Arial" w:cs="Arial"/>
        </w:rPr>
        <w:t xml:space="preserve"> </w:t>
      </w:r>
      <w:r w:rsidR="003A1E18" w:rsidRPr="00E83936">
        <w:rPr>
          <w:rFonts w:ascii="Arial" w:hAnsi="Arial" w:cs="Arial"/>
        </w:rPr>
        <w:t xml:space="preserve">godini </w:t>
      </w:r>
      <w:r w:rsidR="003A1E18">
        <w:rPr>
          <w:rFonts w:ascii="Arial" w:hAnsi="Arial" w:cs="Arial"/>
        </w:rPr>
        <w:t xml:space="preserve">namijenjena su </w:t>
      </w:r>
      <w:r w:rsidR="003A1E18" w:rsidRPr="00E83936">
        <w:rPr>
          <w:rFonts w:ascii="Arial" w:hAnsi="Arial" w:cs="Arial"/>
        </w:rPr>
        <w:t>za isplate korisnicima projekata</w:t>
      </w:r>
      <w:r w:rsidR="003A1E18">
        <w:rPr>
          <w:rFonts w:ascii="Arial" w:hAnsi="Arial" w:cs="Arial"/>
        </w:rPr>
        <w:t>.</w:t>
      </w:r>
      <w:r w:rsidRPr="005F72F7">
        <w:rPr>
          <w:rFonts w:ascii="Arial" w:hAnsi="Arial" w:cs="Arial"/>
        </w:rPr>
        <w:t xml:space="preserve"> Za projekte umrežavanja</w:t>
      </w:r>
      <w:r w:rsidR="00995407">
        <w:rPr>
          <w:rFonts w:ascii="Arial" w:hAnsi="Arial" w:cs="Arial"/>
        </w:rPr>
        <w:t xml:space="preserve"> nisu planirana sredstva na ovoj aktivnosti budući da </w:t>
      </w:r>
      <w:r w:rsidR="00812234">
        <w:rPr>
          <w:rFonts w:ascii="Arial" w:hAnsi="Arial" w:cs="Arial"/>
        </w:rPr>
        <w:t xml:space="preserve">je </w:t>
      </w:r>
      <w:r w:rsidR="00995407">
        <w:rPr>
          <w:rFonts w:ascii="Arial" w:hAnsi="Arial" w:cs="Arial"/>
        </w:rPr>
        <w:t>provedba tih aktivnosti</w:t>
      </w:r>
      <w:r w:rsidR="00995407" w:rsidRPr="00E83936">
        <w:rPr>
          <w:rFonts w:ascii="Arial" w:hAnsi="Arial" w:cs="Arial"/>
        </w:rPr>
        <w:t xml:space="preserve"> </w:t>
      </w:r>
      <w:r w:rsidR="00995407">
        <w:rPr>
          <w:rFonts w:ascii="Arial" w:hAnsi="Arial" w:cs="Arial"/>
        </w:rPr>
        <w:t>završ</w:t>
      </w:r>
      <w:r w:rsidR="00812234">
        <w:rPr>
          <w:rFonts w:ascii="Arial" w:hAnsi="Arial" w:cs="Arial"/>
        </w:rPr>
        <w:t>ila</w:t>
      </w:r>
      <w:r w:rsidR="00995407">
        <w:rPr>
          <w:rFonts w:ascii="Arial" w:hAnsi="Arial" w:cs="Arial"/>
        </w:rPr>
        <w:t xml:space="preserve"> krajem 2021.</w:t>
      </w:r>
      <w:r w:rsidR="00812234">
        <w:rPr>
          <w:rFonts w:ascii="Arial" w:hAnsi="Arial" w:cs="Arial"/>
        </w:rPr>
        <w:t xml:space="preserve"> </w:t>
      </w:r>
      <w:r w:rsidR="00995407">
        <w:rPr>
          <w:rFonts w:ascii="Arial" w:hAnsi="Arial" w:cs="Arial"/>
        </w:rPr>
        <w:t>godine.</w:t>
      </w:r>
      <w:r w:rsidRPr="005F72F7">
        <w:rPr>
          <w:rFonts w:ascii="Arial" w:hAnsi="Arial" w:cs="Arial"/>
        </w:rPr>
        <w:t xml:space="preserve"> </w:t>
      </w:r>
    </w:p>
    <w:bookmarkEnd w:id="16"/>
    <w:p w14:paraId="2484E2ED" w14:textId="4BD41E45" w:rsidR="00E3085C" w:rsidRDefault="00E3085C" w:rsidP="00E3085C">
      <w:pPr>
        <w:jc w:val="both"/>
        <w:rPr>
          <w:rFonts w:ascii="Arial" w:hAnsi="Arial" w:cs="Arial"/>
        </w:rPr>
      </w:pPr>
    </w:p>
    <w:p w14:paraId="5FFC03D3" w14:textId="77777777" w:rsidR="0055372D" w:rsidRDefault="0055372D" w:rsidP="00E3085C">
      <w:pPr>
        <w:jc w:val="both"/>
        <w:rPr>
          <w:rFonts w:ascii="Arial" w:hAnsi="Arial" w:cs="Arial"/>
        </w:rPr>
      </w:pPr>
    </w:p>
    <w:p w14:paraId="64873ED0" w14:textId="77777777" w:rsidR="0055372D" w:rsidRPr="00DA0FD9" w:rsidRDefault="0055372D" w:rsidP="00E3085C">
      <w:pPr>
        <w:jc w:val="both"/>
        <w:rPr>
          <w:rFonts w:ascii="Arial" w:hAnsi="Arial" w:cs="Arial"/>
        </w:rPr>
      </w:pPr>
    </w:p>
    <w:tbl>
      <w:tblPr>
        <w:tblStyle w:val="StilTablice"/>
        <w:tblW w:w="9218" w:type="dxa"/>
        <w:jc w:val="center"/>
        <w:tblLook w:val="04A0" w:firstRow="1" w:lastRow="0" w:firstColumn="1" w:lastColumn="0" w:noHBand="0" w:noVBand="1"/>
      </w:tblPr>
      <w:tblGrid>
        <w:gridCol w:w="1427"/>
        <w:gridCol w:w="2089"/>
        <w:gridCol w:w="885"/>
        <w:gridCol w:w="970"/>
        <w:gridCol w:w="937"/>
        <w:gridCol w:w="970"/>
        <w:gridCol w:w="970"/>
        <w:gridCol w:w="970"/>
      </w:tblGrid>
      <w:tr w:rsidR="00DE341C" w:rsidRPr="00E16B06" w14:paraId="43D04D6A" w14:textId="77777777" w:rsidTr="002C7B4C">
        <w:trPr>
          <w:jc w:val="center"/>
        </w:trPr>
        <w:tc>
          <w:tcPr>
            <w:tcW w:w="1427" w:type="dxa"/>
            <w:shd w:val="clear" w:color="auto" w:fill="B5C0D8"/>
          </w:tcPr>
          <w:p w14:paraId="077446B0" w14:textId="0EA11A9C" w:rsidR="00DE341C" w:rsidRPr="00E16B06" w:rsidRDefault="00DE341C" w:rsidP="00DE341C">
            <w:pPr>
              <w:jc w:val="both"/>
              <w:rPr>
                <w:rFonts w:ascii="Arial" w:hAnsi="Arial" w:cs="Arial"/>
              </w:rPr>
            </w:pPr>
            <w:bookmarkStart w:id="17" w:name="_Hlk82441518"/>
            <w:r w:rsidRPr="00E16B06">
              <w:rPr>
                <w:rFonts w:ascii="Arial" w:hAnsi="Arial" w:cs="Arial"/>
              </w:rPr>
              <w:lastRenderedPageBreak/>
              <w:t xml:space="preserve">Pokazatelj </w:t>
            </w:r>
            <w:r w:rsidR="009821FB">
              <w:rPr>
                <w:rFonts w:ascii="Arial" w:hAnsi="Arial" w:cs="Arial"/>
              </w:rPr>
              <w:t>rezultata</w:t>
            </w:r>
          </w:p>
        </w:tc>
        <w:tc>
          <w:tcPr>
            <w:tcW w:w="2089" w:type="dxa"/>
            <w:shd w:val="clear" w:color="auto" w:fill="B5C0D8"/>
          </w:tcPr>
          <w:p w14:paraId="12C890B4" w14:textId="58B84DE5" w:rsidR="00DE341C" w:rsidRPr="00E16B06" w:rsidRDefault="00DE341C" w:rsidP="00DE341C">
            <w:pPr>
              <w:pStyle w:val="CellHeader"/>
              <w:rPr>
                <w:rFonts w:ascii="Arial" w:hAnsi="Arial"/>
              </w:rPr>
            </w:pPr>
            <w:r w:rsidRPr="00E16B06">
              <w:rPr>
                <w:rFonts w:ascii="Arial" w:hAnsi="Arial"/>
              </w:rPr>
              <w:t>Definicija</w:t>
            </w:r>
          </w:p>
        </w:tc>
        <w:tc>
          <w:tcPr>
            <w:tcW w:w="885" w:type="dxa"/>
            <w:shd w:val="clear" w:color="auto" w:fill="B5C0D8"/>
          </w:tcPr>
          <w:p w14:paraId="3363F6CC" w14:textId="28AFD21D"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1CFFCCCC" w14:textId="69A8D9E4" w:rsidR="00DE341C" w:rsidRPr="00DE0EB6" w:rsidRDefault="00DE341C" w:rsidP="00DE341C">
            <w:pPr>
              <w:pStyle w:val="CellHeader"/>
              <w:rPr>
                <w:rFonts w:ascii="Arial" w:hAnsi="Arial"/>
              </w:rPr>
            </w:pPr>
            <w:r w:rsidRPr="00DE0EB6">
              <w:rPr>
                <w:rFonts w:ascii="Arial" w:hAnsi="Arial"/>
              </w:rPr>
              <w:t>Polazna vrijednost</w:t>
            </w:r>
          </w:p>
        </w:tc>
        <w:tc>
          <w:tcPr>
            <w:tcW w:w="937" w:type="dxa"/>
            <w:shd w:val="clear" w:color="auto" w:fill="B5C0D8"/>
          </w:tcPr>
          <w:p w14:paraId="1C607C0A" w14:textId="009F017A"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3C833B83" w14:textId="1298213F"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118EED0E" w14:textId="58B736A7"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3328EB1C" w14:textId="09CACF8D"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78667E" w:rsidRPr="00E16B06" w14:paraId="1935B123" w14:textId="77777777" w:rsidTr="002C7B4C">
        <w:trPr>
          <w:jc w:val="center"/>
        </w:trPr>
        <w:tc>
          <w:tcPr>
            <w:tcW w:w="1427" w:type="dxa"/>
            <w:vAlign w:val="top"/>
          </w:tcPr>
          <w:p w14:paraId="2936B6D9" w14:textId="77777777" w:rsidR="0078667E" w:rsidRPr="00E16B06" w:rsidRDefault="0078667E" w:rsidP="00226B2C">
            <w:pPr>
              <w:pStyle w:val="CellColumn"/>
              <w:rPr>
                <w:rFonts w:ascii="Arial" w:hAnsi="Arial"/>
              </w:rPr>
            </w:pPr>
            <w:r w:rsidRPr="00E16B06">
              <w:rPr>
                <w:rFonts w:ascii="Arial" w:hAnsi="Arial"/>
              </w:rPr>
              <w:t>Broj organizacija civilnog društva uključenih u program Erasmus+</w:t>
            </w:r>
          </w:p>
        </w:tc>
        <w:tc>
          <w:tcPr>
            <w:tcW w:w="2089" w:type="dxa"/>
            <w:vAlign w:val="top"/>
          </w:tcPr>
          <w:p w14:paraId="3311666B" w14:textId="77777777" w:rsidR="0078667E" w:rsidRPr="00E16B06" w:rsidRDefault="00AC6693" w:rsidP="00226B2C">
            <w:pPr>
              <w:pStyle w:val="CellColumn"/>
              <w:rPr>
                <w:rFonts w:ascii="Arial" w:hAnsi="Arial"/>
              </w:rPr>
            </w:pPr>
            <w:r w:rsidRPr="00E16B06">
              <w:rPr>
                <w:rFonts w:ascii="Arial" w:hAnsi="Arial"/>
              </w:rPr>
              <w:t>Mjeriti na godišnjoj bazi obuhvat organizacija civilnog društva uključenih u program Erasmus+.</w:t>
            </w:r>
          </w:p>
        </w:tc>
        <w:tc>
          <w:tcPr>
            <w:tcW w:w="885" w:type="dxa"/>
          </w:tcPr>
          <w:p w14:paraId="3D92EA91" w14:textId="77777777" w:rsidR="0078667E" w:rsidRPr="00B00DCC" w:rsidRDefault="0078667E" w:rsidP="00226B2C">
            <w:pPr>
              <w:jc w:val="both"/>
              <w:rPr>
                <w:rFonts w:ascii="Arial" w:hAnsi="Arial" w:cs="Arial"/>
              </w:rPr>
            </w:pPr>
            <w:r w:rsidRPr="00B00DCC">
              <w:rPr>
                <w:rFonts w:ascii="Arial" w:hAnsi="Arial" w:cs="Arial"/>
              </w:rPr>
              <w:t>broj</w:t>
            </w:r>
          </w:p>
        </w:tc>
        <w:tc>
          <w:tcPr>
            <w:tcW w:w="970" w:type="dxa"/>
          </w:tcPr>
          <w:p w14:paraId="483D9265" w14:textId="7A9FF8C8" w:rsidR="0078667E" w:rsidRPr="00B00DCC" w:rsidRDefault="004C2045" w:rsidP="00226B2C">
            <w:pPr>
              <w:jc w:val="both"/>
              <w:rPr>
                <w:rFonts w:ascii="Arial" w:hAnsi="Arial" w:cs="Arial"/>
              </w:rPr>
            </w:pPr>
            <w:r w:rsidRPr="00B00DCC">
              <w:rPr>
                <w:rFonts w:ascii="Arial" w:hAnsi="Arial" w:cs="Arial"/>
              </w:rPr>
              <w:t>7</w:t>
            </w:r>
            <w:r w:rsidR="0078667E" w:rsidRPr="00B00DCC">
              <w:rPr>
                <w:rFonts w:ascii="Arial" w:hAnsi="Arial" w:cs="Arial"/>
              </w:rPr>
              <w:t>0</w:t>
            </w:r>
          </w:p>
        </w:tc>
        <w:tc>
          <w:tcPr>
            <w:tcW w:w="937" w:type="dxa"/>
          </w:tcPr>
          <w:p w14:paraId="7D25FEBC" w14:textId="77777777" w:rsidR="0078667E" w:rsidRPr="00B00DCC" w:rsidRDefault="0078667E" w:rsidP="00226B2C">
            <w:pPr>
              <w:pStyle w:val="CellColumn"/>
              <w:rPr>
                <w:rFonts w:ascii="Arial" w:hAnsi="Arial"/>
              </w:rPr>
            </w:pPr>
            <w:r w:rsidRPr="00B00DCC">
              <w:rPr>
                <w:rFonts w:ascii="Arial" w:hAnsi="Arial"/>
              </w:rPr>
              <w:t>AMPEU</w:t>
            </w:r>
          </w:p>
        </w:tc>
        <w:tc>
          <w:tcPr>
            <w:tcW w:w="970" w:type="dxa"/>
          </w:tcPr>
          <w:p w14:paraId="35AA6E87" w14:textId="4DFD0766" w:rsidR="0078667E" w:rsidRPr="00B00DCC" w:rsidRDefault="009715C1" w:rsidP="00226B2C">
            <w:pPr>
              <w:jc w:val="both"/>
              <w:rPr>
                <w:rFonts w:ascii="Arial" w:hAnsi="Arial" w:cs="Arial"/>
              </w:rPr>
            </w:pPr>
            <w:r w:rsidRPr="00B00DCC">
              <w:rPr>
                <w:rFonts w:ascii="Arial" w:hAnsi="Arial" w:cs="Arial"/>
              </w:rPr>
              <w:t>0</w:t>
            </w:r>
          </w:p>
        </w:tc>
        <w:tc>
          <w:tcPr>
            <w:tcW w:w="970" w:type="dxa"/>
          </w:tcPr>
          <w:p w14:paraId="665F112D" w14:textId="480E5BC7" w:rsidR="0078667E" w:rsidRPr="008310A3" w:rsidRDefault="0078667E" w:rsidP="00226B2C">
            <w:pPr>
              <w:jc w:val="both"/>
              <w:rPr>
                <w:rFonts w:ascii="Arial" w:hAnsi="Arial" w:cs="Arial"/>
              </w:rPr>
            </w:pPr>
            <w:r w:rsidRPr="008310A3">
              <w:rPr>
                <w:rFonts w:ascii="Arial" w:hAnsi="Arial" w:cs="Arial"/>
              </w:rPr>
              <w:t>0</w:t>
            </w:r>
          </w:p>
        </w:tc>
        <w:tc>
          <w:tcPr>
            <w:tcW w:w="970" w:type="dxa"/>
          </w:tcPr>
          <w:p w14:paraId="6822C6E8" w14:textId="69E3C1CC" w:rsidR="0078667E" w:rsidRPr="008310A3" w:rsidRDefault="0078667E" w:rsidP="00226B2C">
            <w:pPr>
              <w:jc w:val="both"/>
              <w:rPr>
                <w:rFonts w:ascii="Arial" w:hAnsi="Arial" w:cs="Arial"/>
              </w:rPr>
            </w:pPr>
            <w:r w:rsidRPr="008310A3">
              <w:rPr>
                <w:rFonts w:ascii="Arial" w:hAnsi="Arial" w:cs="Arial"/>
              </w:rPr>
              <w:t>0</w:t>
            </w:r>
          </w:p>
        </w:tc>
      </w:tr>
      <w:tr w:rsidR="0078667E" w:rsidRPr="00E16B06" w14:paraId="04D0920A" w14:textId="77777777" w:rsidTr="002C7B4C">
        <w:trPr>
          <w:jc w:val="center"/>
        </w:trPr>
        <w:tc>
          <w:tcPr>
            <w:tcW w:w="1427" w:type="dxa"/>
            <w:vAlign w:val="top"/>
          </w:tcPr>
          <w:p w14:paraId="3BD9530C" w14:textId="215C465E" w:rsidR="0078667E" w:rsidRPr="00E16B06" w:rsidRDefault="0078667E" w:rsidP="00226B2C">
            <w:pPr>
              <w:pStyle w:val="CellColumn"/>
              <w:rPr>
                <w:rFonts w:ascii="Arial" w:hAnsi="Arial"/>
              </w:rPr>
            </w:pPr>
            <w:r w:rsidRPr="00E16B06">
              <w:rPr>
                <w:rFonts w:ascii="Arial" w:hAnsi="Arial"/>
              </w:rPr>
              <w:t>Broj osoba koje rade s mladima (eng. youth worker)</w:t>
            </w:r>
            <w:r w:rsidR="00226E20" w:rsidRPr="00E16B06">
              <w:rPr>
                <w:rFonts w:ascii="Arial" w:hAnsi="Arial"/>
              </w:rPr>
              <w:t xml:space="preserve"> </w:t>
            </w:r>
            <w:r w:rsidRPr="00E16B06">
              <w:rPr>
                <w:rFonts w:ascii="Arial" w:hAnsi="Arial"/>
              </w:rPr>
              <w:t>koji su sudjelovali u aktivnostima profesionalnog razvoja u inozemstvu uz potporu programa Erasmus+</w:t>
            </w:r>
          </w:p>
        </w:tc>
        <w:tc>
          <w:tcPr>
            <w:tcW w:w="2089" w:type="dxa"/>
            <w:vAlign w:val="top"/>
          </w:tcPr>
          <w:p w14:paraId="1B53CA34" w14:textId="618EAD83" w:rsidR="0078667E" w:rsidRPr="00E16B06" w:rsidRDefault="00AC6693" w:rsidP="00226B2C">
            <w:pPr>
              <w:pStyle w:val="CellColumn"/>
              <w:rPr>
                <w:rFonts w:ascii="Arial" w:hAnsi="Arial"/>
              </w:rPr>
            </w:pPr>
            <w:r w:rsidRPr="00E16B06">
              <w:rPr>
                <w:rFonts w:ascii="Arial" w:hAnsi="Arial"/>
              </w:rPr>
              <w:t>Mjeriti na godišnjoj bazi obuhvat osoba koje rade s mladima koji sudjeluju u aktivnostima profesionalnog razvoja u inozemstvu uz potporu programa Erasmus+.</w:t>
            </w:r>
          </w:p>
        </w:tc>
        <w:tc>
          <w:tcPr>
            <w:tcW w:w="885" w:type="dxa"/>
          </w:tcPr>
          <w:p w14:paraId="7880F45E" w14:textId="77777777" w:rsidR="0078667E" w:rsidRPr="00B00DCC" w:rsidRDefault="0078667E" w:rsidP="00226B2C">
            <w:pPr>
              <w:jc w:val="both"/>
              <w:rPr>
                <w:rFonts w:ascii="Arial" w:hAnsi="Arial" w:cs="Arial"/>
              </w:rPr>
            </w:pPr>
            <w:r w:rsidRPr="00B00DCC">
              <w:rPr>
                <w:rFonts w:ascii="Arial" w:hAnsi="Arial" w:cs="Arial"/>
              </w:rPr>
              <w:t>broj</w:t>
            </w:r>
          </w:p>
        </w:tc>
        <w:tc>
          <w:tcPr>
            <w:tcW w:w="970" w:type="dxa"/>
          </w:tcPr>
          <w:p w14:paraId="062BC54B" w14:textId="676DD7A6" w:rsidR="0078667E" w:rsidRPr="00B00DCC" w:rsidRDefault="00534811" w:rsidP="00226B2C">
            <w:pPr>
              <w:jc w:val="both"/>
              <w:rPr>
                <w:rFonts w:ascii="Arial" w:hAnsi="Arial" w:cs="Arial"/>
              </w:rPr>
            </w:pPr>
            <w:r w:rsidRPr="00B00DCC">
              <w:rPr>
                <w:rFonts w:ascii="Arial" w:hAnsi="Arial" w:cs="Arial"/>
              </w:rPr>
              <w:t>30</w:t>
            </w:r>
          </w:p>
        </w:tc>
        <w:tc>
          <w:tcPr>
            <w:tcW w:w="937" w:type="dxa"/>
          </w:tcPr>
          <w:p w14:paraId="583C8D8F" w14:textId="77777777" w:rsidR="0078667E" w:rsidRPr="00B00DCC" w:rsidRDefault="0078667E" w:rsidP="00226B2C">
            <w:pPr>
              <w:pStyle w:val="CellColumn"/>
              <w:rPr>
                <w:rFonts w:ascii="Arial" w:hAnsi="Arial"/>
              </w:rPr>
            </w:pPr>
            <w:r w:rsidRPr="00B00DCC">
              <w:rPr>
                <w:rFonts w:ascii="Arial" w:hAnsi="Arial"/>
              </w:rPr>
              <w:t>AMPEU</w:t>
            </w:r>
          </w:p>
        </w:tc>
        <w:tc>
          <w:tcPr>
            <w:tcW w:w="970" w:type="dxa"/>
          </w:tcPr>
          <w:p w14:paraId="260F9373" w14:textId="7BF6F835" w:rsidR="0078667E" w:rsidRPr="00B00DCC" w:rsidRDefault="00EC3614" w:rsidP="00226B2C">
            <w:pPr>
              <w:jc w:val="both"/>
              <w:rPr>
                <w:rFonts w:ascii="Arial" w:hAnsi="Arial" w:cs="Arial"/>
              </w:rPr>
            </w:pPr>
            <w:r w:rsidRPr="00B00DCC">
              <w:rPr>
                <w:rFonts w:ascii="Arial" w:hAnsi="Arial" w:cs="Arial"/>
              </w:rPr>
              <w:t>0</w:t>
            </w:r>
          </w:p>
        </w:tc>
        <w:tc>
          <w:tcPr>
            <w:tcW w:w="970" w:type="dxa"/>
          </w:tcPr>
          <w:p w14:paraId="3E9856DA" w14:textId="4C60554F" w:rsidR="0078667E" w:rsidRPr="008310A3" w:rsidRDefault="001F0B1B" w:rsidP="00226B2C">
            <w:pPr>
              <w:jc w:val="both"/>
              <w:rPr>
                <w:rFonts w:ascii="Arial" w:hAnsi="Arial" w:cs="Arial"/>
              </w:rPr>
            </w:pPr>
            <w:r w:rsidRPr="008310A3">
              <w:rPr>
                <w:rFonts w:ascii="Arial" w:hAnsi="Arial" w:cs="Arial"/>
              </w:rPr>
              <w:t>0</w:t>
            </w:r>
          </w:p>
        </w:tc>
        <w:tc>
          <w:tcPr>
            <w:tcW w:w="970" w:type="dxa"/>
          </w:tcPr>
          <w:p w14:paraId="7548CC3F" w14:textId="26B5A34C" w:rsidR="0078667E" w:rsidRPr="008310A3" w:rsidRDefault="001F0B1B" w:rsidP="00226B2C">
            <w:pPr>
              <w:jc w:val="both"/>
              <w:rPr>
                <w:rFonts w:ascii="Arial" w:hAnsi="Arial" w:cs="Arial"/>
              </w:rPr>
            </w:pPr>
            <w:r w:rsidRPr="008310A3">
              <w:rPr>
                <w:rFonts w:ascii="Arial" w:hAnsi="Arial" w:cs="Arial"/>
              </w:rPr>
              <w:t>0</w:t>
            </w:r>
          </w:p>
        </w:tc>
      </w:tr>
      <w:tr w:rsidR="0078667E" w:rsidRPr="00E16B06" w14:paraId="2DBDBA99" w14:textId="77777777" w:rsidTr="002C7B4C">
        <w:trPr>
          <w:jc w:val="center"/>
        </w:trPr>
        <w:tc>
          <w:tcPr>
            <w:tcW w:w="1427" w:type="dxa"/>
            <w:vAlign w:val="top"/>
          </w:tcPr>
          <w:p w14:paraId="507F3491" w14:textId="77777777" w:rsidR="0078667E" w:rsidRPr="00E16B06" w:rsidRDefault="0078667E" w:rsidP="00226B2C">
            <w:pPr>
              <w:pStyle w:val="CellColumn"/>
              <w:rPr>
                <w:rFonts w:ascii="Arial" w:hAnsi="Arial"/>
              </w:rPr>
            </w:pPr>
            <w:r w:rsidRPr="00E16B06">
              <w:rPr>
                <w:rFonts w:ascii="Arial" w:hAnsi="Arial"/>
              </w:rPr>
              <w:t>Broj mladih koji su sudjelovali u aktivnostima mobilnosti u području neformalnog učenja u inozemstvu uz potporu programa Erasmus+</w:t>
            </w:r>
          </w:p>
        </w:tc>
        <w:tc>
          <w:tcPr>
            <w:tcW w:w="2089" w:type="dxa"/>
            <w:vAlign w:val="top"/>
          </w:tcPr>
          <w:p w14:paraId="3B107B96" w14:textId="77777777" w:rsidR="0078667E" w:rsidRPr="00E16B06" w:rsidRDefault="00AC6693" w:rsidP="00226B2C">
            <w:pPr>
              <w:pStyle w:val="CellColumn"/>
              <w:rPr>
                <w:rFonts w:ascii="Arial" w:hAnsi="Arial"/>
              </w:rPr>
            </w:pPr>
            <w:r w:rsidRPr="00E16B06">
              <w:rPr>
                <w:rFonts w:ascii="Arial" w:hAnsi="Arial"/>
              </w:rPr>
              <w:t xml:space="preserve"> Mjeriti na godišnjoj bazi obuhvat mladih koji su sudjelovali u aktivnostima mobilnosti u području neformalnog učenja u inozemstvu uz potporu programa Erasmus+</w:t>
            </w:r>
          </w:p>
        </w:tc>
        <w:tc>
          <w:tcPr>
            <w:tcW w:w="885" w:type="dxa"/>
          </w:tcPr>
          <w:p w14:paraId="02620C54" w14:textId="77777777" w:rsidR="0078667E" w:rsidRPr="00B00DCC" w:rsidRDefault="0078667E" w:rsidP="00226B2C">
            <w:pPr>
              <w:jc w:val="both"/>
              <w:rPr>
                <w:rFonts w:ascii="Arial" w:hAnsi="Arial" w:cs="Arial"/>
              </w:rPr>
            </w:pPr>
            <w:r w:rsidRPr="00B00DCC">
              <w:rPr>
                <w:rFonts w:ascii="Arial" w:hAnsi="Arial" w:cs="Arial"/>
              </w:rPr>
              <w:t>broj</w:t>
            </w:r>
          </w:p>
        </w:tc>
        <w:tc>
          <w:tcPr>
            <w:tcW w:w="970" w:type="dxa"/>
          </w:tcPr>
          <w:p w14:paraId="067F9609" w14:textId="098BABF6" w:rsidR="0078667E" w:rsidRPr="00B00DCC" w:rsidRDefault="006F7984" w:rsidP="00226B2C">
            <w:pPr>
              <w:jc w:val="both"/>
              <w:rPr>
                <w:rFonts w:ascii="Arial" w:hAnsi="Arial" w:cs="Arial"/>
              </w:rPr>
            </w:pPr>
            <w:r w:rsidRPr="00B00DCC">
              <w:rPr>
                <w:rFonts w:ascii="Arial" w:hAnsi="Arial" w:cs="Arial"/>
              </w:rPr>
              <w:t>10</w:t>
            </w:r>
          </w:p>
        </w:tc>
        <w:tc>
          <w:tcPr>
            <w:tcW w:w="937" w:type="dxa"/>
          </w:tcPr>
          <w:p w14:paraId="67AB8E7E" w14:textId="77777777" w:rsidR="0078667E" w:rsidRPr="00B00DCC" w:rsidRDefault="0078667E" w:rsidP="00226B2C">
            <w:pPr>
              <w:pStyle w:val="CellColumn"/>
              <w:rPr>
                <w:rFonts w:ascii="Arial" w:hAnsi="Arial"/>
              </w:rPr>
            </w:pPr>
            <w:r w:rsidRPr="00B00DCC">
              <w:rPr>
                <w:rFonts w:ascii="Arial" w:hAnsi="Arial"/>
              </w:rPr>
              <w:t>AMPEU</w:t>
            </w:r>
          </w:p>
        </w:tc>
        <w:tc>
          <w:tcPr>
            <w:tcW w:w="970" w:type="dxa"/>
          </w:tcPr>
          <w:p w14:paraId="3B866396" w14:textId="0B1764E2" w:rsidR="0078667E" w:rsidRPr="00B00DCC" w:rsidRDefault="006F7984" w:rsidP="00226B2C">
            <w:pPr>
              <w:jc w:val="both"/>
              <w:rPr>
                <w:rFonts w:ascii="Arial" w:hAnsi="Arial" w:cs="Arial"/>
              </w:rPr>
            </w:pPr>
            <w:r w:rsidRPr="00B00DCC">
              <w:rPr>
                <w:rFonts w:ascii="Arial" w:hAnsi="Arial" w:cs="Arial"/>
              </w:rPr>
              <w:t>0</w:t>
            </w:r>
          </w:p>
        </w:tc>
        <w:tc>
          <w:tcPr>
            <w:tcW w:w="970" w:type="dxa"/>
          </w:tcPr>
          <w:p w14:paraId="2DA74AA9" w14:textId="25FCBC51" w:rsidR="0078667E" w:rsidRPr="008310A3" w:rsidRDefault="001F0B1B" w:rsidP="00226B2C">
            <w:pPr>
              <w:jc w:val="both"/>
              <w:rPr>
                <w:rFonts w:ascii="Arial" w:hAnsi="Arial" w:cs="Arial"/>
              </w:rPr>
            </w:pPr>
            <w:r w:rsidRPr="008310A3">
              <w:rPr>
                <w:rFonts w:ascii="Arial" w:hAnsi="Arial" w:cs="Arial"/>
              </w:rPr>
              <w:t>0</w:t>
            </w:r>
          </w:p>
        </w:tc>
        <w:tc>
          <w:tcPr>
            <w:tcW w:w="970" w:type="dxa"/>
          </w:tcPr>
          <w:p w14:paraId="05E7EEB8" w14:textId="6BD12359" w:rsidR="0078667E" w:rsidRPr="008310A3" w:rsidRDefault="001F0B1B" w:rsidP="00226B2C">
            <w:pPr>
              <w:jc w:val="both"/>
              <w:rPr>
                <w:rFonts w:ascii="Arial" w:hAnsi="Arial" w:cs="Arial"/>
              </w:rPr>
            </w:pPr>
            <w:r w:rsidRPr="008310A3">
              <w:rPr>
                <w:rFonts w:ascii="Arial" w:hAnsi="Arial" w:cs="Arial"/>
              </w:rPr>
              <w:t>0</w:t>
            </w:r>
          </w:p>
        </w:tc>
      </w:tr>
      <w:tr w:rsidR="0078667E" w:rsidRPr="00E16B06" w14:paraId="09DD79A8" w14:textId="77777777" w:rsidTr="002C7B4C">
        <w:trPr>
          <w:jc w:val="center"/>
        </w:trPr>
        <w:tc>
          <w:tcPr>
            <w:tcW w:w="1427" w:type="dxa"/>
            <w:vAlign w:val="top"/>
          </w:tcPr>
          <w:p w14:paraId="62AC4A6F" w14:textId="235DB75A" w:rsidR="0078667E" w:rsidRPr="00E16B06" w:rsidRDefault="0078667E" w:rsidP="00226B2C">
            <w:pPr>
              <w:pStyle w:val="CellColumn"/>
              <w:rPr>
                <w:rFonts w:ascii="Arial" w:hAnsi="Arial"/>
              </w:rPr>
            </w:pPr>
            <w:r w:rsidRPr="00E16B06">
              <w:rPr>
                <w:rFonts w:ascii="Arial" w:hAnsi="Arial"/>
              </w:rPr>
              <w:t xml:space="preserve">Broj mladih koji su sudjelovali u </w:t>
            </w:r>
            <w:r w:rsidR="099A61FE" w:rsidRPr="36F4BEFF">
              <w:rPr>
                <w:rFonts w:ascii="Arial" w:hAnsi="Arial"/>
              </w:rPr>
              <w:t xml:space="preserve">tuzemnim </w:t>
            </w:r>
            <w:r w:rsidR="244CDFD0" w:rsidRPr="36F4BEFF">
              <w:rPr>
                <w:rFonts w:ascii="Arial" w:hAnsi="Arial"/>
              </w:rPr>
              <w:t>aktivnostima neformalnog učenja  uz potporu programa Erasmus+</w:t>
            </w:r>
            <w:r w:rsidRPr="36F4BEFF">
              <w:rPr>
                <w:rFonts w:ascii="Arial" w:hAnsi="Arial"/>
              </w:rPr>
              <w:t xml:space="preserve"> </w:t>
            </w:r>
          </w:p>
        </w:tc>
        <w:tc>
          <w:tcPr>
            <w:tcW w:w="2089" w:type="dxa"/>
            <w:vAlign w:val="top"/>
          </w:tcPr>
          <w:p w14:paraId="06B06FC6" w14:textId="48A94715" w:rsidR="0078667E" w:rsidRPr="00E16B06" w:rsidRDefault="00AC6693" w:rsidP="00226B2C">
            <w:pPr>
              <w:pStyle w:val="CellColumn"/>
              <w:rPr>
                <w:rFonts w:ascii="Arial" w:hAnsi="Arial"/>
              </w:rPr>
            </w:pPr>
            <w:r w:rsidRPr="00E16B06">
              <w:rPr>
                <w:rFonts w:ascii="Arial" w:hAnsi="Arial"/>
              </w:rPr>
              <w:t xml:space="preserve"> Mjeriti na godišnjoj bazi obuhvat mladih koji su sudjelovali u </w:t>
            </w:r>
            <w:r w:rsidR="380894BC" w:rsidRPr="36F4BEFF">
              <w:rPr>
                <w:rFonts w:ascii="Arial" w:hAnsi="Arial"/>
              </w:rPr>
              <w:t>tuzemnim aktivnostima neformalnog učenja  uz potporu programa Erasmus+</w:t>
            </w:r>
            <w:r w:rsidR="3E983111" w:rsidRPr="36F4BEFF">
              <w:rPr>
                <w:rFonts w:ascii="Arial" w:hAnsi="Arial"/>
              </w:rPr>
              <w:t xml:space="preserve"> </w:t>
            </w:r>
          </w:p>
        </w:tc>
        <w:tc>
          <w:tcPr>
            <w:tcW w:w="885" w:type="dxa"/>
          </w:tcPr>
          <w:p w14:paraId="39BCC48A" w14:textId="77777777" w:rsidR="0078667E" w:rsidRPr="00B00DCC" w:rsidRDefault="0078667E" w:rsidP="00226B2C">
            <w:pPr>
              <w:jc w:val="both"/>
              <w:rPr>
                <w:rFonts w:ascii="Arial" w:hAnsi="Arial" w:cs="Arial"/>
              </w:rPr>
            </w:pPr>
            <w:r w:rsidRPr="00B00DCC">
              <w:rPr>
                <w:rFonts w:ascii="Arial" w:hAnsi="Arial" w:cs="Arial"/>
              </w:rPr>
              <w:t>broj</w:t>
            </w:r>
          </w:p>
        </w:tc>
        <w:tc>
          <w:tcPr>
            <w:tcW w:w="970" w:type="dxa"/>
          </w:tcPr>
          <w:p w14:paraId="19CCB229" w14:textId="79EABA43" w:rsidR="0078667E" w:rsidRPr="00B00DCC" w:rsidRDefault="009F65B8" w:rsidP="00226B2C">
            <w:pPr>
              <w:jc w:val="both"/>
              <w:rPr>
                <w:rFonts w:ascii="Arial" w:hAnsi="Arial" w:cs="Arial"/>
              </w:rPr>
            </w:pPr>
            <w:r w:rsidRPr="00B00DCC">
              <w:rPr>
                <w:rFonts w:ascii="Arial" w:hAnsi="Arial" w:cs="Arial"/>
              </w:rPr>
              <w:t>30</w:t>
            </w:r>
          </w:p>
        </w:tc>
        <w:tc>
          <w:tcPr>
            <w:tcW w:w="937" w:type="dxa"/>
          </w:tcPr>
          <w:p w14:paraId="5CDB8212" w14:textId="77777777" w:rsidR="0078667E" w:rsidRPr="00B00DCC" w:rsidRDefault="0078667E" w:rsidP="00226B2C">
            <w:pPr>
              <w:pStyle w:val="CellColumn"/>
              <w:rPr>
                <w:rFonts w:ascii="Arial" w:hAnsi="Arial"/>
              </w:rPr>
            </w:pPr>
            <w:r w:rsidRPr="00B00DCC">
              <w:rPr>
                <w:rFonts w:ascii="Arial" w:hAnsi="Arial"/>
              </w:rPr>
              <w:t>AMPEU</w:t>
            </w:r>
          </w:p>
        </w:tc>
        <w:tc>
          <w:tcPr>
            <w:tcW w:w="970" w:type="dxa"/>
          </w:tcPr>
          <w:p w14:paraId="6C19C8B3" w14:textId="297A8828" w:rsidR="0078667E" w:rsidRPr="00B00DCC" w:rsidRDefault="007D7F00" w:rsidP="00226B2C">
            <w:pPr>
              <w:jc w:val="both"/>
              <w:rPr>
                <w:rFonts w:ascii="Arial" w:hAnsi="Arial" w:cs="Arial"/>
              </w:rPr>
            </w:pPr>
            <w:r w:rsidRPr="00B00DCC">
              <w:rPr>
                <w:rFonts w:ascii="Arial" w:hAnsi="Arial" w:cs="Arial"/>
              </w:rPr>
              <w:t>0</w:t>
            </w:r>
          </w:p>
        </w:tc>
        <w:tc>
          <w:tcPr>
            <w:tcW w:w="970" w:type="dxa"/>
          </w:tcPr>
          <w:p w14:paraId="343564E7" w14:textId="6B41CA80" w:rsidR="0078667E" w:rsidRPr="008310A3" w:rsidRDefault="001F0B1B" w:rsidP="00226B2C">
            <w:pPr>
              <w:jc w:val="both"/>
              <w:rPr>
                <w:rFonts w:ascii="Arial" w:hAnsi="Arial" w:cs="Arial"/>
              </w:rPr>
            </w:pPr>
            <w:r w:rsidRPr="008310A3">
              <w:rPr>
                <w:rFonts w:ascii="Arial" w:hAnsi="Arial" w:cs="Arial"/>
              </w:rPr>
              <w:t>0</w:t>
            </w:r>
          </w:p>
        </w:tc>
        <w:tc>
          <w:tcPr>
            <w:tcW w:w="970" w:type="dxa"/>
          </w:tcPr>
          <w:p w14:paraId="7F6CBEB7" w14:textId="381AAD45" w:rsidR="0078667E" w:rsidRPr="008310A3" w:rsidRDefault="001F0B1B" w:rsidP="00226B2C">
            <w:pPr>
              <w:jc w:val="both"/>
              <w:rPr>
                <w:rFonts w:ascii="Arial" w:hAnsi="Arial" w:cs="Arial"/>
              </w:rPr>
            </w:pPr>
            <w:r w:rsidRPr="008310A3">
              <w:rPr>
                <w:rFonts w:ascii="Arial" w:hAnsi="Arial" w:cs="Arial"/>
              </w:rPr>
              <w:t>0</w:t>
            </w:r>
          </w:p>
        </w:tc>
      </w:tr>
      <w:bookmarkEnd w:id="17"/>
    </w:tbl>
    <w:p w14:paraId="1090C939" w14:textId="77777777" w:rsidR="0078667E" w:rsidRDefault="0078667E" w:rsidP="00226B2C">
      <w:pPr>
        <w:jc w:val="both"/>
        <w:rPr>
          <w:rFonts w:ascii="Arial" w:hAnsi="Arial" w:cs="Arial"/>
        </w:rPr>
      </w:pPr>
    </w:p>
    <w:p w14:paraId="1D84431C" w14:textId="77777777" w:rsidR="0078667E" w:rsidRPr="00E16B06" w:rsidRDefault="0078667E" w:rsidP="00226B2C">
      <w:pPr>
        <w:pStyle w:val="Heading4"/>
        <w:jc w:val="both"/>
        <w:rPr>
          <w:rFonts w:ascii="Arial" w:hAnsi="Arial" w:cs="Arial"/>
        </w:rPr>
      </w:pPr>
      <w:r w:rsidRPr="00E16B06">
        <w:rPr>
          <w:rFonts w:ascii="Arial" w:hAnsi="Arial" w:cs="Arial"/>
        </w:rPr>
        <w:t>A818055 PORTAL STUDY IN CROATIA</w:t>
      </w:r>
    </w:p>
    <w:p w14:paraId="760F53DF"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451195E3" w14:textId="3311A6C3" w:rsidR="0078667E" w:rsidRPr="00E16B06" w:rsidRDefault="003427E3" w:rsidP="00226B2C">
      <w:pPr>
        <w:jc w:val="both"/>
        <w:rPr>
          <w:rFonts w:ascii="Arial" w:hAnsi="Arial" w:cs="Arial"/>
        </w:rPr>
      </w:pPr>
      <w:r w:rsidRPr="003427E3">
        <w:rPr>
          <w:rFonts w:ascii="Arial" w:hAnsi="Arial" w:cs="Arial"/>
        </w:rPr>
        <w:t>Zakon o Agenciji za mobilnost i programe EU</w:t>
      </w:r>
      <w:r w:rsidR="0078667E" w:rsidRPr="00E16B06">
        <w:rPr>
          <w:rFonts w:ascii="Arial" w:hAnsi="Arial" w:cs="Arial"/>
        </w:rPr>
        <w:t>; Odluka MZO-a o zaduživanju AMPEU za administriranje portala</w:t>
      </w:r>
    </w:p>
    <w:tbl>
      <w:tblPr>
        <w:tblStyle w:val="StilTablice"/>
        <w:tblW w:w="9218" w:type="dxa"/>
        <w:jc w:val="center"/>
        <w:tblLook w:val="04A0" w:firstRow="1" w:lastRow="0" w:firstColumn="1" w:lastColumn="0" w:noHBand="0" w:noVBand="1"/>
      </w:tblPr>
      <w:tblGrid>
        <w:gridCol w:w="948"/>
        <w:gridCol w:w="1458"/>
        <w:gridCol w:w="1415"/>
        <w:gridCol w:w="1426"/>
        <w:gridCol w:w="1426"/>
        <w:gridCol w:w="1426"/>
        <w:gridCol w:w="1119"/>
      </w:tblGrid>
      <w:tr w:rsidR="00986052" w:rsidRPr="00E16B06" w14:paraId="595D1D1B" w14:textId="77777777" w:rsidTr="007C5765">
        <w:trPr>
          <w:jc w:val="center"/>
        </w:trPr>
        <w:tc>
          <w:tcPr>
            <w:tcW w:w="460" w:type="dxa"/>
            <w:shd w:val="clear" w:color="auto" w:fill="B5C0D8"/>
          </w:tcPr>
          <w:p w14:paraId="4EAFF351" w14:textId="77777777" w:rsidR="00F46D93" w:rsidRPr="00E16B06" w:rsidRDefault="00F46D93" w:rsidP="00F46D93">
            <w:pPr>
              <w:pStyle w:val="CellHeader"/>
              <w:rPr>
                <w:rFonts w:ascii="Arial" w:hAnsi="Arial"/>
              </w:rPr>
            </w:pPr>
            <w:r w:rsidRPr="00E16B06">
              <w:rPr>
                <w:rFonts w:ascii="Arial" w:hAnsi="Arial"/>
              </w:rPr>
              <w:lastRenderedPageBreak/>
              <w:t>Naziv aktivnosti</w:t>
            </w:r>
          </w:p>
        </w:tc>
        <w:tc>
          <w:tcPr>
            <w:tcW w:w="1529" w:type="dxa"/>
            <w:shd w:val="clear" w:color="auto" w:fill="B5C0D8"/>
          </w:tcPr>
          <w:p w14:paraId="4F1639B3" w14:textId="0E279D75" w:rsidR="00F46D93" w:rsidRPr="00E16B06" w:rsidRDefault="00504E9E" w:rsidP="00F46D93">
            <w:pPr>
              <w:pStyle w:val="CellHeader"/>
              <w:rPr>
                <w:rFonts w:ascii="Arial" w:hAnsi="Arial"/>
              </w:rPr>
            </w:pPr>
            <w:r>
              <w:rPr>
                <w:rFonts w:ascii="Arial" w:hAnsi="Arial"/>
              </w:rPr>
              <w:t>Izvršenje 2021.</w:t>
            </w:r>
          </w:p>
        </w:tc>
        <w:tc>
          <w:tcPr>
            <w:tcW w:w="1505" w:type="dxa"/>
            <w:shd w:val="clear" w:color="auto" w:fill="B5C0D8"/>
          </w:tcPr>
          <w:p w14:paraId="22B0689D" w14:textId="02300B36" w:rsidR="00F46D93" w:rsidRPr="00E16B06" w:rsidRDefault="00504E9E" w:rsidP="00F46D93">
            <w:pPr>
              <w:pStyle w:val="CellHeader"/>
              <w:rPr>
                <w:rFonts w:ascii="Arial" w:hAnsi="Arial"/>
              </w:rPr>
            </w:pPr>
            <w:r>
              <w:rPr>
                <w:rFonts w:ascii="Arial" w:hAnsi="Arial"/>
              </w:rPr>
              <w:t>Plan 2022.</w:t>
            </w:r>
          </w:p>
        </w:tc>
        <w:tc>
          <w:tcPr>
            <w:tcW w:w="1518" w:type="dxa"/>
            <w:shd w:val="clear" w:color="auto" w:fill="B5C0D8"/>
          </w:tcPr>
          <w:p w14:paraId="64AA07AE" w14:textId="127F5FCB" w:rsidR="00F46D93" w:rsidRPr="00E16B06" w:rsidRDefault="00504E9E" w:rsidP="00F46D93">
            <w:pPr>
              <w:pStyle w:val="CellHeader"/>
              <w:rPr>
                <w:rFonts w:ascii="Arial" w:hAnsi="Arial"/>
              </w:rPr>
            </w:pPr>
            <w:r>
              <w:rPr>
                <w:rFonts w:ascii="Arial" w:hAnsi="Arial"/>
              </w:rPr>
              <w:t>Plan 2023.</w:t>
            </w:r>
          </w:p>
        </w:tc>
        <w:tc>
          <w:tcPr>
            <w:tcW w:w="1518" w:type="dxa"/>
            <w:shd w:val="clear" w:color="auto" w:fill="B5C0D8"/>
          </w:tcPr>
          <w:p w14:paraId="69F58456" w14:textId="3D6CC82A" w:rsidR="00F46D93" w:rsidRPr="00E16B06" w:rsidRDefault="00504E9E" w:rsidP="00F46D93">
            <w:pPr>
              <w:pStyle w:val="CellHeader"/>
              <w:rPr>
                <w:rFonts w:ascii="Arial" w:hAnsi="Arial"/>
              </w:rPr>
            </w:pPr>
            <w:r>
              <w:rPr>
                <w:rFonts w:ascii="Arial" w:hAnsi="Arial"/>
              </w:rPr>
              <w:t>Plan 2024.</w:t>
            </w:r>
          </w:p>
        </w:tc>
        <w:tc>
          <w:tcPr>
            <w:tcW w:w="1518" w:type="dxa"/>
            <w:shd w:val="clear" w:color="auto" w:fill="B5C0D8"/>
          </w:tcPr>
          <w:p w14:paraId="0AE2C730" w14:textId="76A24178" w:rsidR="00F46D93" w:rsidRPr="00E16B06" w:rsidRDefault="00504E9E" w:rsidP="00F46D93">
            <w:pPr>
              <w:pStyle w:val="CellHeader"/>
              <w:rPr>
                <w:rFonts w:ascii="Arial" w:hAnsi="Arial"/>
              </w:rPr>
            </w:pPr>
            <w:r>
              <w:rPr>
                <w:rFonts w:ascii="Arial" w:hAnsi="Arial"/>
              </w:rPr>
              <w:t>Plan 2025.</w:t>
            </w:r>
          </w:p>
        </w:tc>
        <w:tc>
          <w:tcPr>
            <w:tcW w:w="1170" w:type="dxa"/>
            <w:shd w:val="clear" w:color="auto" w:fill="B5C0D8"/>
          </w:tcPr>
          <w:p w14:paraId="39003E26" w14:textId="47F90906" w:rsidR="00F46D93" w:rsidRPr="00E16B06" w:rsidRDefault="00504E9E" w:rsidP="00F46D93">
            <w:pPr>
              <w:pStyle w:val="CellHeader"/>
              <w:rPr>
                <w:rFonts w:ascii="Arial" w:hAnsi="Arial"/>
              </w:rPr>
            </w:pPr>
            <w:r>
              <w:rPr>
                <w:rFonts w:ascii="Arial" w:hAnsi="Arial"/>
              </w:rPr>
              <w:t>Indeks 23./22.</w:t>
            </w:r>
          </w:p>
        </w:tc>
      </w:tr>
      <w:tr w:rsidR="00986052" w:rsidRPr="00E16B06" w14:paraId="35042239" w14:textId="77777777" w:rsidTr="007C5765">
        <w:trPr>
          <w:jc w:val="center"/>
        </w:trPr>
        <w:tc>
          <w:tcPr>
            <w:tcW w:w="460" w:type="dxa"/>
            <w:vAlign w:val="top"/>
          </w:tcPr>
          <w:p w14:paraId="643284D3" w14:textId="77777777" w:rsidR="00E414FA" w:rsidRPr="00E16B06" w:rsidRDefault="00E414FA" w:rsidP="00E414FA">
            <w:pPr>
              <w:pStyle w:val="CellColumn"/>
              <w:rPr>
                <w:rFonts w:ascii="Arial" w:hAnsi="Arial"/>
              </w:rPr>
            </w:pPr>
            <w:r w:rsidRPr="00E16B06">
              <w:rPr>
                <w:rFonts w:ascii="Arial" w:hAnsi="Arial"/>
              </w:rPr>
              <w:t>A818055</w:t>
            </w:r>
          </w:p>
        </w:tc>
        <w:tc>
          <w:tcPr>
            <w:tcW w:w="1529" w:type="dxa"/>
            <w:vAlign w:val="top"/>
          </w:tcPr>
          <w:p w14:paraId="011E81B3" w14:textId="3BBF7E2A" w:rsidR="00E414FA" w:rsidRPr="001810B2" w:rsidRDefault="00566905" w:rsidP="00E414FA">
            <w:pPr>
              <w:rPr>
                <w:rFonts w:ascii="Arial" w:hAnsi="Arial" w:cs="Arial"/>
                <w:color w:val="FF0000"/>
              </w:rPr>
            </w:pPr>
            <w:r w:rsidRPr="00566905">
              <w:rPr>
                <w:rFonts w:ascii="Arial" w:hAnsi="Arial" w:cs="Arial"/>
              </w:rPr>
              <w:t>27.438</w:t>
            </w:r>
          </w:p>
        </w:tc>
        <w:tc>
          <w:tcPr>
            <w:tcW w:w="1505" w:type="dxa"/>
            <w:vAlign w:val="top"/>
          </w:tcPr>
          <w:p w14:paraId="0A626ADA" w14:textId="1D243CF2" w:rsidR="00E414FA" w:rsidRPr="005712A9" w:rsidRDefault="005712A9" w:rsidP="00E414FA">
            <w:pPr>
              <w:rPr>
                <w:rFonts w:ascii="Arial" w:hAnsi="Arial" w:cs="Arial"/>
              </w:rPr>
            </w:pPr>
            <w:r w:rsidRPr="005712A9">
              <w:rPr>
                <w:rFonts w:ascii="Arial" w:hAnsi="Arial" w:cs="Arial"/>
              </w:rPr>
              <w:t>31.204</w:t>
            </w:r>
          </w:p>
        </w:tc>
        <w:tc>
          <w:tcPr>
            <w:tcW w:w="1518" w:type="dxa"/>
            <w:vAlign w:val="top"/>
          </w:tcPr>
          <w:p w14:paraId="7CA9D0DC" w14:textId="3F216E50" w:rsidR="00E414FA" w:rsidRPr="005712A9" w:rsidRDefault="005712A9" w:rsidP="00E414FA">
            <w:pPr>
              <w:rPr>
                <w:rFonts w:ascii="Arial" w:hAnsi="Arial" w:cs="Arial"/>
              </w:rPr>
            </w:pPr>
            <w:r w:rsidRPr="005712A9">
              <w:rPr>
                <w:rFonts w:ascii="Arial" w:hAnsi="Arial" w:cs="Arial"/>
              </w:rPr>
              <w:t>38.013</w:t>
            </w:r>
          </w:p>
        </w:tc>
        <w:tc>
          <w:tcPr>
            <w:tcW w:w="1518" w:type="dxa"/>
            <w:vAlign w:val="top"/>
          </w:tcPr>
          <w:p w14:paraId="19BE7EF3" w14:textId="591120C0" w:rsidR="00E414FA" w:rsidRPr="005712A9" w:rsidRDefault="004636F6" w:rsidP="00E414FA">
            <w:pPr>
              <w:rPr>
                <w:rFonts w:ascii="Arial" w:hAnsi="Arial" w:cs="Arial"/>
              </w:rPr>
            </w:pPr>
            <w:r>
              <w:rPr>
                <w:rFonts w:ascii="Arial" w:hAnsi="Arial" w:cs="Arial"/>
              </w:rPr>
              <w:t>38.013</w:t>
            </w:r>
          </w:p>
        </w:tc>
        <w:tc>
          <w:tcPr>
            <w:tcW w:w="1518" w:type="dxa"/>
            <w:vAlign w:val="top"/>
          </w:tcPr>
          <w:p w14:paraId="3C18E541" w14:textId="6485EB79" w:rsidR="00E414FA" w:rsidRPr="005712A9" w:rsidRDefault="004636F6" w:rsidP="00E414FA">
            <w:pPr>
              <w:rPr>
                <w:rFonts w:ascii="Arial" w:hAnsi="Arial" w:cs="Arial"/>
              </w:rPr>
            </w:pPr>
            <w:r>
              <w:rPr>
                <w:rFonts w:ascii="Arial" w:hAnsi="Arial" w:cs="Arial"/>
              </w:rPr>
              <w:t>38.013</w:t>
            </w:r>
          </w:p>
        </w:tc>
        <w:tc>
          <w:tcPr>
            <w:tcW w:w="1170" w:type="dxa"/>
            <w:vAlign w:val="top"/>
          </w:tcPr>
          <w:p w14:paraId="221FB233" w14:textId="088DD452" w:rsidR="00E414FA" w:rsidRPr="001810B2" w:rsidRDefault="006A0037" w:rsidP="00E414FA">
            <w:pPr>
              <w:rPr>
                <w:rFonts w:ascii="Arial" w:hAnsi="Arial" w:cs="Arial"/>
                <w:color w:val="FF0000"/>
              </w:rPr>
            </w:pPr>
            <w:r w:rsidRPr="006A0037">
              <w:rPr>
                <w:rFonts w:ascii="Arial" w:hAnsi="Arial" w:cs="Arial"/>
              </w:rPr>
              <w:t>122</w:t>
            </w:r>
          </w:p>
        </w:tc>
      </w:tr>
    </w:tbl>
    <w:p w14:paraId="7AA1BA6C" w14:textId="77777777" w:rsidR="0078667E" w:rsidRPr="00E16B06" w:rsidRDefault="0078667E" w:rsidP="00226B2C">
      <w:pPr>
        <w:jc w:val="both"/>
        <w:rPr>
          <w:rFonts w:ascii="Arial" w:hAnsi="Arial" w:cs="Arial"/>
        </w:rPr>
      </w:pPr>
    </w:p>
    <w:p w14:paraId="65461A5A" w14:textId="77777777" w:rsidR="001966B3" w:rsidRPr="001966B3" w:rsidRDefault="001966B3" w:rsidP="001966B3">
      <w:pPr>
        <w:jc w:val="both"/>
        <w:rPr>
          <w:rFonts w:ascii="Arial" w:hAnsi="Arial" w:cs="Arial"/>
        </w:rPr>
      </w:pPr>
      <w:r w:rsidRPr="001966B3">
        <w:rPr>
          <w:rFonts w:ascii="Arial" w:hAnsi="Arial" w:cs="Arial"/>
        </w:rPr>
        <w:t>Ova aktivnost provodi se svake godine.</w:t>
      </w:r>
    </w:p>
    <w:p w14:paraId="7E991B44" w14:textId="63D9FA61" w:rsidR="009A0BBB" w:rsidRPr="00537950" w:rsidRDefault="009A0BBB" w:rsidP="009A0BBB">
      <w:pPr>
        <w:jc w:val="both"/>
        <w:rPr>
          <w:rFonts w:ascii="Arial" w:hAnsi="Arial" w:cs="Arial"/>
        </w:rPr>
      </w:pPr>
      <w:r w:rsidRPr="00537950">
        <w:rPr>
          <w:rFonts w:ascii="Arial" w:hAnsi="Arial" w:cs="Arial"/>
        </w:rPr>
        <w:t>U razdoblju 202</w:t>
      </w:r>
      <w:r w:rsidR="001810B2">
        <w:rPr>
          <w:rFonts w:ascii="Arial" w:hAnsi="Arial" w:cs="Arial"/>
        </w:rPr>
        <w:t>3</w:t>
      </w:r>
      <w:r w:rsidRPr="00537950">
        <w:rPr>
          <w:rFonts w:ascii="Arial" w:hAnsi="Arial" w:cs="Arial"/>
        </w:rPr>
        <w:t>. – 202</w:t>
      </w:r>
      <w:r w:rsidR="001810B2">
        <w:rPr>
          <w:rFonts w:ascii="Arial" w:hAnsi="Arial" w:cs="Arial"/>
        </w:rPr>
        <w:t>5</w:t>
      </w:r>
      <w:r w:rsidRPr="00537950">
        <w:rPr>
          <w:rFonts w:ascii="Arial" w:hAnsi="Arial" w:cs="Arial"/>
        </w:rPr>
        <w:t>. očekuje se ostvarenje sljedećeg</w:t>
      </w:r>
      <w:r w:rsidR="001966B3">
        <w:rPr>
          <w:rFonts w:ascii="Arial" w:hAnsi="Arial" w:cs="Arial"/>
        </w:rPr>
        <w:t>:</w:t>
      </w:r>
    </w:p>
    <w:p w14:paraId="373EB2C6" w14:textId="7D797A3B" w:rsidR="001966B3" w:rsidRPr="00E16B06" w:rsidRDefault="001966B3" w:rsidP="001966B3">
      <w:pPr>
        <w:jc w:val="both"/>
        <w:rPr>
          <w:rFonts w:ascii="Arial" w:hAnsi="Arial" w:cs="Arial"/>
        </w:rPr>
      </w:pPr>
      <w:r w:rsidRPr="00E16B06">
        <w:rPr>
          <w:rFonts w:ascii="Arial" w:hAnsi="Arial" w:cs="Arial"/>
        </w:rPr>
        <w:t xml:space="preserve">Portal Study in Croatia je sveobuhvatni izvor informacija o hrvatskom sustavu visokog obrazovanja namijenjen stranim studentima s praktičnim informacijama o studijskim programima, upisima, smještaju, viznom režimu, stipendijama i dr. </w:t>
      </w:r>
      <w:r w:rsidR="00537950">
        <w:rPr>
          <w:rFonts w:ascii="Arial" w:hAnsi="Arial" w:cs="Arial"/>
        </w:rPr>
        <w:t>Aktivnosti</w:t>
      </w:r>
      <w:r w:rsidR="001C4A24">
        <w:rPr>
          <w:rFonts w:ascii="Arial" w:hAnsi="Arial" w:cs="Arial"/>
        </w:rPr>
        <w:t xml:space="preserve"> </w:t>
      </w:r>
      <w:r w:rsidR="00537950">
        <w:rPr>
          <w:rFonts w:ascii="Arial" w:hAnsi="Arial" w:cs="Arial"/>
        </w:rPr>
        <w:t xml:space="preserve">uključuju </w:t>
      </w:r>
      <w:r w:rsidRPr="00E16B06">
        <w:rPr>
          <w:rFonts w:ascii="Arial" w:hAnsi="Arial" w:cs="Arial"/>
        </w:rPr>
        <w:t>sudjelovanj</w:t>
      </w:r>
      <w:r w:rsidR="00537950">
        <w:rPr>
          <w:rFonts w:ascii="Arial" w:hAnsi="Arial" w:cs="Arial"/>
        </w:rPr>
        <w:t>e</w:t>
      </w:r>
      <w:r w:rsidRPr="00E16B06">
        <w:rPr>
          <w:rFonts w:ascii="Arial" w:hAnsi="Arial" w:cs="Arial"/>
        </w:rPr>
        <w:t xml:space="preserve"> predstavnika Agencije i hrvatskih visokih učilišta na sajmovima visokog obrazovanja u inozemstvu. Navedena je djelatnost sukladna hrvatskim i europskim strateškim dokumentima, međutim ne može se financirati sredstvima iz programa Erasmus+. U okviru ove aktivnosti, planirana je i organizacija virtualnih događanja za visoka učilišta i studente s ciljem kvalitetnijeg zajedničkog nastupa na sajmovima visokog obrazovanja te promocije studiranja u RH. Planirano je i sudjelovanje na </w:t>
      </w:r>
      <w:r w:rsidR="002B74F1">
        <w:rPr>
          <w:rFonts w:ascii="Arial" w:hAnsi="Arial" w:cs="Arial"/>
        </w:rPr>
        <w:t>tri</w:t>
      </w:r>
      <w:r w:rsidRPr="00E16B06">
        <w:rPr>
          <w:rFonts w:ascii="Arial" w:hAnsi="Arial" w:cs="Arial"/>
        </w:rPr>
        <w:t xml:space="preserve"> međunarodna sajma u 202</w:t>
      </w:r>
      <w:r w:rsidR="006F0055">
        <w:rPr>
          <w:rFonts w:ascii="Arial" w:hAnsi="Arial" w:cs="Arial"/>
        </w:rPr>
        <w:t>3</w:t>
      </w:r>
      <w:r w:rsidRPr="00E16B06">
        <w:rPr>
          <w:rFonts w:ascii="Arial" w:hAnsi="Arial" w:cs="Arial"/>
        </w:rPr>
        <w:t xml:space="preserve">. </w:t>
      </w:r>
      <w:r w:rsidRPr="03D80326">
        <w:rPr>
          <w:rFonts w:ascii="Arial" w:hAnsi="Arial" w:cs="Arial"/>
        </w:rPr>
        <w:t>godini</w:t>
      </w:r>
      <w:r>
        <w:rPr>
          <w:rFonts w:ascii="Arial" w:hAnsi="Arial" w:cs="Arial"/>
        </w:rPr>
        <w:t>,</w:t>
      </w:r>
      <w:r w:rsidRPr="6AED3BA8">
        <w:rPr>
          <w:rFonts w:ascii="Arial" w:hAnsi="Arial" w:cs="Arial"/>
        </w:rPr>
        <w:t xml:space="preserve"> </w:t>
      </w:r>
      <w:r w:rsidRPr="00E16B06">
        <w:rPr>
          <w:rFonts w:ascii="Arial" w:hAnsi="Arial" w:cs="Arial"/>
        </w:rPr>
        <w:t xml:space="preserve">aktivnosti će se sličnom dinamikom provoditi i u sljedeće dvije godine te iz tog razloga nije planiran značajniji rast proračuna. </w:t>
      </w:r>
    </w:p>
    <w:p w14:paraId="79F2213B" w14:textId="77777777" w:rsidR="009A0BBB" w:rsidRDefault="009A0BBB" w:rsidP="009A0BBB">
      <w:pPr>
        <w:jc w:val="both"/>
        <w:rPr>
          <w:rFonts w:ascii="Arial" w:hAnsi="Arial" w:cs="Arial"/>
        </w:rPr>
      </w:pPr>
      <w:r>
        <w:rPr>
          <w:rFonts w:ascii="Arial" w:hAnsi="Arial" w:cs="Arial"/>
        </w:rPr>
        <w:t>Ova aktivnost sastoji se od sljedećih elemenata:</w:t>
      </w:r>
    </w:p>
    <w:p w14:paraId="4D0A8A7B" w14:textId="4E55ED5C" w:rsidR="009A0BBB" w:rsidRDefault="009A0BBB" w:rsidP="009A0BBB">
      <w:pPr>
        <w:pStyle w:val="ListParagraph"/>
        <w:numPr>
          <w:ilvl w:val="0"/>
          <w:numId w:val="14"/>
        </w:numPr>
        <w:jc w:val="both"/>
        <w:rPr>
          <w:rFonts w:ascii="Arial" w:hAnsi="Arial" w:cs="Arial"/>
        </w:rPr>
      </w:pPr>
      <w:r>
        <w:rPr>
          <w:rFonts w:ascii="Arial" w:hAnsi="Arial" w:cs="Arial"/>
        </w:rPr>
        <w:t>Materijalni rashodi</w:t>
      </w:r>
      <w:r w:rsidR="00537950">
        <w:rPr>
          <w:rFonts w:ascii="Arial" w:hAnsi="Arial" w:cs="Arial"/>
        </w:rPr>
        <w:t xml:space="preserve"> sudjelovanja na sajmovima visokog obrazovanja</w:t>
      </w:r>
    </w:p>
    <w:p w14:paraId="286F6EF2" w14:textId="77777777" w:rsidR="009A0BBB" w:rsidRDefault="009A0BBB" w:rsidP="009A0BBB">
      <w:pPr>
        <w:jc w:val="both"/>
        <w:rPr>
          <w:rFonts w:ascii="Arial" w:hAnsi="Arial" w:cs="Arial"/>
        </w:rPr>
      </w:pPr>
      <w:r>
        <w:rPr>
          <w:rFonts w:ascii="Arial" w:hAnsi="Arial" w:cs="Arial"/>
        </w:rPr>
        <w:t>Izračun financijskog plana:</w:t>
      </w:r>
    </w:p>
    <w:p w14:paraId="2E2D36DB" w14:textId="03AA1327" w:rsidR="007B2E15" w:rsidRPr="005712A9" w:rsidRDefault="00251A7D" w:rsidP="004F0D0E">
      <w:pPr>
        <w:jc w:val="both"/>
        <w:rPr>
          <w:rFonts w:ascii="Arial" w:hAnsi="Arial" w:cs="Arial"/>
        </w:rPr>
      </w:pPr>
      <w:r w:rsidRPr="005712A9">
        <w:rPr>
          <w:rFonts w:ascii="Arial" w:hAnsi="Arial" w:cs="Arial"/>
        </w:rPr>
        <w:t>Plan proračuna za 202</w:t>
      </w:r>
      <w:r w:rsidR="006F0055" w:rsidRPr="005712A9">
        <w:rPr>
          <w:rFonts w:ascii="Arial" w:hAnsi="Arial" w:cs="Arial"/>
        </w:rPr>
        <w:t>3</w:t>
      </w:r>
      <w:r w:rsidRPr="005712A9">
        <w:rPr>
          <w:rFonts w:ascii="Arial" w:hAnsi="Arial" w:cs="Arial"/>
        </w:rPr>
        <w:t xml:space="preserve">. godinu </w:t>
      </w:r>
      <w:r w:rsidR="00B16955">
        <w:rPr>
          <w:rFonts w:ascii="Arial" w:hAnsi="Arial" w:cs="Arial"/>
        </w:rPr>
        <w:t>povećan je u odnosu na</w:t>
      </w:r>
      <w:r w:rsidRPr="005712A9">
        <w:rPr>
          <w:rFonts w:ascii="Arial" w:hAnsi="Arial" w:cs="Arial"/>
        </w:rPr>
        <w:t xml:space="preserve"> </w:t>
      </w:r>
      <w:r w:rsidR="002B162F" w:rsidRPr="005712A9">
        <w:rPr>
          <w:rFonts w:ascii="Arial" w:hAnsi="Arial" w:cs="Arial"/>
        </w:rPr>
        <w:t>tekuć</w:t>
      </w:r>
      <w:r w:rsidR="00B16955">
        <w:rPr>
          <w:rFonts w:ascii="Arial" w:hAnsi="Arial" w:cs="Arial"/>
        </w:rPr>
        <w:t>i</w:t>
      </w:r>
      <w:r w:rsidR="002B162F" w:rsidRPr="005712A9">
        <w:rPr>
          <w:rFonts w:ascii="Arial" w:hAnsi="Arial" w:cs="Arial"/>
        </w:rPr>
        <w:t xml:space="preserve"> financijsk</w:t>
      </w:r>
      <w:r w:rsidR="004F3BFD" w:rsidRPr="005712A9">
        <w:rPr>
          <w:rFonts w:ascii="Arial" w:hAnsi="Arial" w:cs="Arial"/>
        </w:rPr>
        <w:t>o</w:t>
      </w:r>
      <w:r w:rsidR="001A1C13" w:rsidRPr="005712A9">
        <w:rPr>
          <w:rFonts w:ascii="Arial" w:hAnsi="Arial" w:cs="Arial"/>
        </w:rPr>
        <w:t>g</w:t>
      </w:r>
      <w:r w:rsidR="002B162F" w:rsidRPr="005712A9">
        <w:rPr>
          <w:rFonts w:ascii="Arial" w:hAnsi="Arial" w:cs="Arial"/>
        </w:rPr>
        <w:t xml:space="preserve"> plan</w:t>
      </w:r>
      <w:r w:rsidR="001A1C13" w:rsidRPr="005712A9">
        <w:rPr>
          <w:rFonts w:ascii="Arial" w:hAnsi="Arial" w:cs="Arial"/>
        </w:rPr>
        <w:t>a</w:t>
      </w:r>
      <w:r w:rsidR="004F3BFD" w:rsidRPr="005712A9">
        <w:rPr>
          <w:rFonts w:ascii="Arial" w:hAnsi="Arial" w:cs="Arial"/>
        </w:rPr>
        <w:t xml:space="preserve"> za</w:t>
      </w:r>
      <w:r w:rsidR="002B162F" w:rsidRPr="005712A9">
        <w:rPr>
          <w:rFonts w:ascii="Arial" w:hAnsi="Arial" w:cs="Arial"/>
        </w:rPr>
        <w:t xml:space="preserve"> 202</w:t>
      </w:r>
      <w:r w:rsidR="006F0055" w:rsidRPr="005712A9">
        <w:rPr>
          <w:rFonts w:ascii="Arial" w:hAnsi="Arial" w:cs="Arial"/>
        </w:rPr>
        <w:t>2</w:t>
      </w:r>
      <w:r w:rsidR="002B162F" w:rsidRPr="005712A9">
        <w:rPr>
          <w:rFonts w:ascii="Arial" w:hAnsi="Arial" w:cs="Arial"/>
        </w:rPr>
        <w:t>. godin</w:t>
      </w:r>
      <w:r w:rsidR="006238D9">
        <w:rPr>
          <w:rFonts w:ascii="Arial" w:hAnsi="Arial" w:cs="Arial"/>
        </w:rPr>
        <w:t>u</w:t>
      </w:r>
      <w:r w:rsidR="002B162F" w:rsidRPr="005712A9">
        <w:rPr>
          <w:rFonts w:ascii="Arial" w:hAnsi="Arial" w:cs="Arial"/>
        </w:rPr>
        <w:t>.</w:t>
      </w:r>
      <w:r w:rsidR="00006CBC" w:rsidRPr="005712A9">
        <w:rPr>
          <w:rFonts w:ascii="Arial" w:hAnsi="Arial" w:cs="Arial"/>
        </w:rPr>
        <w:t xml:space="preserve"> </w:t>
      </w:r>
      <w:r w:rsidR="007B2E15" w:rsidRPr="005712A9">
        <w:rPr>
          <w:rFonts w:ascii="Arial" w:hAnsi="Arial" w:cs="Arial"/>
        </w:rPr>
        <w:t>Sredstva za 202</w:t>
      </w:r>
      <w:r w:rsidR="006F0055" w:rsidRPr="005712A9">
        <w:rPr>
          <w:rFonts w:ascii="Arial" w:hAnsi="Arial" w:cs="Arial"/>
        </w:rPr>
        <w:t>4</w:t>
      </w:r>
      <w:r w:rsidR="007B2E15" w:rsidRPr="005712A9">
        <w:rPr>
          <w:rFonts w:ascii="Arial" w:hAnsi="Arial" w:cs="Arial"/>
        </w:rPr>
        <w:t>.</w:t>
      </w:r>
      <w:r w:rsidR="006238D9">
        <w:rPr>
          <w:rFonts w:ascii="Arial" w:hAnsi="Arial" w:cs="Arial"/>
        </w:rPr>
        <w:t xml:space="preserve"> i 2025.</w:t>
      </w:r>
      <w:r w:rsidR="007B2E15" w:rsidRPr="005712A9">
        <w:rPr>
          <w:rFonts w:ascii="Arial" w:hAnsi="Arial" w:cs="Arial"/>
        </w:rPr>
        <w:t xml:space="preserve"> godinu planirana su u porastu od </w:t>
      </w:r>
      <w:r w:rsidR="00FE18A8" w:rsidRPr="005712A9">
        <w:rPr>
          <w:rFonts w:ascii="Arial" w:hAnsi="Arial" w:cs="Arial"/>
        </w:rPr>
        <w:t>5</w:t>
      </w:r>
      <w:r w:rsidR="007B2E15" w:rsidRPr="005712A9">
        <w:rPr>
          <w:rFonts w:ascii="Arial" w:hAnsi="Arial" w:cs="Arial"/>
        </w:rPr>
        <w:t>%</w:t>
      </w:r>
      <w:r w:rsidR="006238D9">
        <w:rPr>
          <w:rFonts w:ascii="Arial" w:hAnsi="Arial" w:cs="Arial"/>
        </w:rPr>
        <w:t>.</w:t>
      </w:r>
      <w:r w:rsidR="007B2E15" w:rsidRPr="005712A9">
        <w:rPr>
          <w:rFonts w:ascii="Arial" w:hAnsi="Arial" w:cs="Arial"/>
        </w:rPr>
        <w:t xml:space="preserve"> </w:t>
      </w:r>
    </w:p>
    <w:p w14:paraId="7EBFE637" w14:textId="0DD74AEA" w:rsidR="0065313F" w:rsidRDefault="0065313F" w:rsidP="0065313F">
      <w:pPr>
        <w:jc w:val="both"/>
        <w:rPr>
          <w:rFonts w:ascii="Arial" w:hAnsi="Arial" w:cs="Arial"/>
        </w:rPr>
      </w:pPr>
      <w:r w:rsidRPr="005712A9">
        <w:rPr>
          <w:rFonts w:ascii="Arial" w:hAnsi="Arial" w:cs="Arial"/>
        </w:rPr>
        <w:t>Planirana sredstva za 202</w:t>
      </w:r>
      <w:r w:rsidR="006F0055" w:rsidRPr="005712A9">
        <w:rPr>
          <w:rFonts w:ascii="Arial" w:hAnsi="Arial" w:cs="Arial"/>
        </w:rPr>
        <w:t>3</w:t>
      </w:r>
      <w:r w:rsidRPr="005712A9">
        <w:rPr>
          <w:rFonts w:ascii="Arial" w:hAnsi="Arial" w:cs="Arial"/>
        </w:rPr>
        <w:t xml:space="preserve">. za troškove sudjelovanja na sajmovima (najam i kotizacije) su </w:t>
      </w:r>
      <w:r w:rsidR="00FD67F1">
        <w:rPr>
          <w:rFonts w:ascii="Arial" w:hAnsi="Arial" w:cs="Arial"/>
        </w:rPr>
        <w:t xml:space="preserve">uvećana </w:t>
      </w:r>
      <w:r w:rsidRPr="005712A9">
        <w:rPr>
          <w:rFonts w:ascii="Arial" w:hAnsi="Arial" w:cs="Arial"/>
        </w:rPr>
        <w:t xml:space="preserve">u </w:t>
      </w:r>
      <w:r w:rsidR="00FD67F1">
        <w:rPr>
          <w:rFonts w:ascii="Arial" w:hAnsi="Arial" w:cs="Arial"/>
        </w:rPr>
        <w:t>odnosu na tekući plan te</w:t>
      </w:r>
      <w:r w:rsidRPr="005712A9">
        <w:rPr>
          <w:rFonts w:ascii="Arial" w:hAnsi="Arial" w:cs="Arial"/>
        </w:rPr>
        <w:t xml:space="preserve"> iznos</w:t>
      </w:r>
      <w:r w:rsidR="00FD67F1">
        <w:rPr>
          <w:rFonts w:ascii="Arial" w:hAnsi="Arial" w:cs="Arial"/>
        </w:rPr>
        <w:t>e</w:t>
      </w:r>
      <w:r w:rsidRPr="005712A9">
        <w:rPr>
          <w:rFonts w:ascii="Arial" w:hAnsi="Arial" w:cs="Arial"/>
        </w:rPr>
        <w:t xml:space="preserve"> </w:t>
      </w:r>
      <w:r w:rsidR="00FF52F0">
        <w:rPr>
          <w:rFonts w:ascii="Arial" w:hAnsi="Arial" w:cs="Arial"/>
        </w:rPr>
        <w:t>20.349</w:t>
      </w:r>
      <w:r w:rsidR="006238D9">
        <w:rPr>
          <w:rFonts w:ascii="Arial" w:hAnsi="Arial" w:cs="Arial"/>
        </w:rPr>
        <w:t xml:space="preserve"> EUR</w:t>
      </w:r>
      <w:r w:rsidRPr="005712A9">
        <w:rPr>
          <w:rFonts w:ascii="Arial" w:hAnsi="Arial" w:cs="Arial"/>
        </w:rPr>
        <w:t xml:space="preserve">. Za usluge promidžbe i informiranja planirana su sredstva u iznosu od </w:t>
      </w:r>
      <w:r w:rsidR="007F37D0">
        <w:rPr>
          <w:rFonts w:ascii="Arial" w:hAnsi="Arial" w:cs="Arial"/>
        </w:rPr>
        <w:t>4.973</w:t>
      </w:r>
      <w:r w:rsidR="006238D9">
        <w:rPr>
          <w:rFonts w:ascii="Arial" w:hAnsi="Arial" w:cs="Arial"/>
        </w:rPr>
        <w:t xml:space="preserve"> EUR</w:t>
      </w:r>
      <w:r w:rsidRPr="005712A9">
        <w:rPr>
          <w:rFonts w:ascii="Arial" w:hAnsi="Arial" w:cs="Arial"/>
        </w:rPr>
        <w:t xml:space="preserve"> (tiskani materijali, vizualno opremanje štandova na međunarodnim sajmovima, troškovi promidžbenih kampanja na društvenim mrežama), intelektualne i osobne usluge </w:t>
      </w:r>
      <w:r w:rsidR="007F37D0">
        <w:rPr>
          <w:rFonts w:ascii="Arial" w:hAnsi="Arial" w:cs="Arial"/>
        </w:rPr>
        <w:t>6.000</w:t>
      </w:r>
      <w:r w:rsidR="006238D9">
        <w:rPr>
          <w:rFonts w:ascii="Arial" w:hAnsi="Arial" w:cs="Arial"/>
        </w:rPr>
        <w:t xml:space="preserve"> EUR</w:t>
      </w:r>
      <w:r w:rsidRPr="005712A9">
        <w:rPr>
          <w:rFonts w:ascii="Arial" w:hAnsi="Arial" w:cs="Arial"/>
        </w:rPr>
        <w:t xml:space="preserve"> (usluge grafičkog dizajna promotivnih materijala, organizacija vanjskih stručnjaka i edukacija za visoka učilišta). Za računalne usluge i ulaganja u računalne programe osigurano je ukupno </w:t>
      </w:r>
      <w:r w:rsidR="006238D9">
        <w:rPr>
          <w:rFonts w:ascii="Arial" w:hAnsi="Arial" w:cs="Arial"/>
        </w:rPr>
        <w:t>665 EUR</w:t>
      </w:r>
      <w:r w:rsidRPr="005712A9">
        <w:rPr>
          <w:rFonts w:ascii="Arial" w:hAnsi="Arial" w:cs="Arial"/>
        </w:rPr>
        <w:t xml:space="preserve"> (održavanje nove mrežne stranice, prilagodba sadržaja mrežne stranice sukladno Zakonu o pristupačnosti mrežnih stranica i programskih rješenja za pokretne uređaje tijela javnog sektora, zakup domene i sl.). Za službena putovanja osiguran je iznos od </w:t>
      </w:r>
      <w:r w:rsidR="006238D9">
        <w:rPr>
          <w:rFonts w:ascii="Arial" w:hAnsi="Arial" w:cs="Arial"/>
        </w:rPr>
        <w:t>5.973 EUR</w:t>
      </w:r>
      <w:r w:rsidRPr="005712A9">
        <w:rPr>
          <w:rFonts w:ascii="Arial" w:hAnsi="Arial" w:cs="Arial"/>
        </w:rPr>
        <w:t xml:space="preserve"> (sudjelovanje djelatnika Agencije na sajmovima). Sredstva su planirana na izvoru 11.</w:t>
      </w:r>
    </w:p>
    <w:p w14:paraId="22DB324B" w14:textId="77777777" w:rsidR="0055372D" w:rsidRDefault="0055372D" w:rsidP="0065313F">
      <w:pPr>
        <w:jc w:val="both"/>
        <w:rPr>
          <w:rFonts w:ascii="Arial" w:hAnsi="Arial" w:cs="Arial"/>
        </w:rPr>
      </w:pPr>
    </w:p>
    <w:p w14:paraId="75CC4FB3" w14:textId="77777777" w:rsidR="0055372D" w:rsidRDefault="0055372D" w:rsidP="0065313F">
      <w:pPr>
        <w:jc w:val="both"/>
        <w:rPr>
          <w:rFonts w:ascii="Arial" w:hAnsi="Arial" w:cs="Arial"/>
        </w:rPr>
      </w:pPr>
    </w:p>
    <w:p w14:paraId="26969771" w14:textId="77777777" w:rsidR="0055372D" w:rsidRDefault="0055372D" w:rsidP="0065313F">
      <w:pPr>
        <w:jc w:val="both"/>
        <w:rPr>
          <w:rFonts w:ascii="Arial" w:hAnsi="Arial" w:cs="Arial"/>
        </w:rPr>
      </w:pPr>
    </w:p>
    <w:p w14:paraId="7FDEBC3C" w14:textId="77777777" w:rsidR="0055372D" w:rsidRDefault="0055372D" w:rsidP="0065313F">
      <w:pPr>
        <w:jc w:val="both"/>
        <w:rPr>
          <w:rFonts w:ascii="Arial" w:hAnsi="Arial" w:cs="Arial"/>
        </w:rPr>
      </w:pPr>
    </w:p>
    <w:p w14:paraId="4F6EBF20" w14:textId="77777777" w:rsidR="0055372D" w:rsidRDefault="0055372D" w:rsidP="0065313F">
      <w:pPr>
        <w:jc w:val="both"/>
        <w:rPr>
          <w:rFonts w:ascii="Arial" w:hAnsi="Arial" w:cs="Arial"/>
        </w:rPr>
      </w:pPr>
    </w:p>
    <w:p w14:paraId="349185A6" w14:textId="77777777" w:rsidR="0055372D" w:rsidRPr="00E16B06" w:rsidRDefault="0055372D" w:rsidP="0065313F">
      <w:pPr>
        <w:jc w:val="both"/>
        <w:rPr>
          <w:rFonts w:ascii="Arial" w:hAnsi="Arial" w:cs="Arial"/>
        </w:rPr>
      </w:pPr>
    </w:p>
    <w:tbl>
      <w:tblPr>
        <w:tblStyle w:val="StilTablice"/>
        <w:tblW w:w="9223" w:type="dxa"/>
        <w:jc w:val="center"/>
        <w:tblLook w:val="04A0" w:firstRow="1" w:lastRow="0" w:firstColumn="1" w:lastColumn="0" w:noHBand="0" w:noVBand="1"/>
      </w:tblPr>
      <w:tblGrid>
        <w:gridCol w:w="1171"/>
        <w:gridCol w:w="2387"/>
        <w:gridCol w:w="848"/>
        <w:gridCol w:w="970"/>
        <w:gridCol w:w="937"/>
        <w:gridCol w:w="970"/>
        <w:gridCol w:w="970"/>
        <w:gridCol w:w="970"/>
      </w:tblGrid>
      <w:tr w:rsidR="00DE341C" w:rsidRPr="00E16B06" w14:paraId="5EE8D743" w14:textId="77777777" w:rsidTr="00D54763">
        <w:trPr>
          <w:jc w:val="center"/>
        </w:trPr>
        <w:tc>
          <w:tcPr>
            <w:tcW w:w="1171" w:type="dxa"/>
            <w:shd w:val="clear" w:color="auto" w:fill="B5C0D8"/>
          </w:tcPr>
          <w:p w14:paraId="2F31AA39" w14:textId="5D453644" w:rsidR="00DE341C" w:rsidRPr="00E16B06" w:rsidRDefault="00DE341C" w:rsidP="00DE341C">
            <w:pPr>
              <w:jc w:val="both"/>
              <w:rPr>
                <w:rFonts w:ascii="Arial" w:hAnsi="Arial" w:cs="Arial"/>
              </w:rPr>
            </w:pPr>
            <w:r w:rsidRPr="00E16B06">
              <w:rPr>
                <w:rFonts w:ascii="Arial" w:hAnsi="Arial" w:cs="Arial"/>
              </w:rPr>
              <w:lastRenderedPageBreak/>
              <w:t xml:space="preserve">Pokazatelj </w:t>
            </w:r>
            <w:r w:rsidR="009821FB">
              <w:rPr>
                <w:rFonts w:ascii="Arial" w:hAnsi="Arial" w:cs="Arial"/>
              </w:rPr>
              <w:t>rezultata</w:t>
            </w:r>
          </w:p>
        </w:tc>
        <w:tc>
          <w:tcPr>
            <w:tcW w:w="2387" w:type="dxa"/>
            <w:shd w:val="clear" w:color="auto" w:fill="B5C0D8"/>
          </w:tcPr>
          <w:p w14:paraId="1F5C1581" w14:textId="0B892DFA" w:rsidR="00DE341C" w:rsidRPr="00E16B06" w:rsidRDefault="00DE341C" w:rsidP="00DE341C">
            <w:pPr>
              <w:pStyle w:val="CellHeader"/>
              <w:rPr>
                <w:rFonts w:ascii="Arial" w:hAnsi="Arial"/>
              </w:rPr>
            </w:pPr>
            <w:r w:rsidRPr="00E16B06">
              <w:rPr>
                <w:rFonts w:ascii="Arial" w:hAnsi="Arial"/>
              </w:rPr>
              <w:t>Definicija</w:t>
            </w:r>
          </w:p>
        </w:tc>
        <w:tc>
          <w:tcPr>
            <w:tcW w:w="848" w:type="dxa"/>
            <w:shd w:val="clear" w:color="auto" w:fill="B5C0D8"/>
          </w:tcPr>
          <w:p w14:paraId="2AB1A7F4" w14:textId="543BE625"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7C8512AB" w14:textId="24518389" w:rsidR="00DE341C" w:rsidRPr="00E16B06" w:rsidRDefault="00DE341C" w:rsidP="00DE341C">
            <w:pPr>
              <w:pStyle w:val="CellHeader"/>
              <w:rPr>
                <w:rFonts w:ascii="Arial" w:hAnsi="Arial"/>
              </w:rPr>
            </w:pPr>
            <w:r w:rsidRPr="00E16B06">
              <w:rPr>
                <w:rFonts w:ascii="Arial" w:hAnsi="Arial"/>
              </w:rPr>
              <w:t>Polazna vrijednost</w:t>
            </w:r>
          </w:p>
        </w:tc>
        <w:tc>
          <w:tcPr>
            <w:tcW w:w="937" w:type="dxa"/>
            <w:shd w:val="clear" w:color="auto" w:fill="B5C0D8"/>
          </w:tcPr>
          <w:p w14:paraId="182A1635" w14:textId="53960D13"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21A2B6AA" w14:textId="44BFB949"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7A464F34" w14:textId="4AF41D3E"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7659679D" w14:textId="58EAA4D6"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39515B" w:rsidRPr="00E16B06" w14:paraId="3E058BF5" w14:textId="77777777" w:rsidTr="00D54763">
        <w:trPr>
          <w:jc w:val="center"/>
        </w:trPr>
        <w:tc>
          <w:tcPr>
            <w:tcW w:w="1171" w:type="dxa"/>
            <w:vAlign w:val="top"/>
          </w:tcPr>
          <w:p w14:paraId="25970E77" w14:textId="299A63F5" w:rsidR="0039515B" w:rsidRPr="00E16B06" w:rsidRDefault="009E62B7" w:rsidP="00226B2C">
            <w:pPr>
              <w:pStyle w:val="CellColumn"/>
              <w:rPr>
                <w:rFonts w:ascii="Arial" w:hAnsi="Arial"/>
              </w:rPr>
            </w:pPr>
            <w:r w:rsidRPr="00E16B06">
              <w:rPr>
                <w:rFonts w:ascii="Arial" w:hAnsi="Arial"/>
              </w:rPr>
              <w:t xml:space="preserve">Broj </w:t>
            </w:r>
            <w:r w:rsidR="0039515B" w:rsidRPr="00E16B06">
              <w:rPr>
                <w:rFonts w:ascii="Arial" w:hAnsi="Arial"/>
              </w:rPr>
              <w:t>sajmova</w:t>
            </w:r>
            <w:r w:rsidR="00202CB7" w:rsidRPr="00E16B06">
              <w:rPr>
                <w:rFonts w:ascii="Arial" w:hAnsi="Arial"/>
              </w:rPr>
              <w:t xml:space="preserve"> </w:t>
            </w:r>
            <w:r w:rsidRPr="00E16B06">
              <w:rPr>
                <w:rFonts w:ascii="Arial" w:hAnsi="Arial"/>
              </w:rPr>
              <w:t>na kojima je A</w:t>
            </w:r>
            <w:r w:rsidR="00091E05">
              <w:rPr>
                <w:rFonts w:ascii="Arial" w:hAnsi="Arial"/>
              </w:rPr>
              <w:t>MPEU</w:t>
            </w:r>
            <w:r w:rsidRPr="00E16B06">
              <w:rPr>
                <w:rFonts w:ascii="Arial" w:hAnsi="Arial"/>
              </w:rPr>
              <w:t xml:space="preserve"> sudj</w:t>
            </w:r>
            <w:r w:rsidR="00202CB7" w:rsidRPr="00E16B06">
              <w:rPr>
                <w:rFonts w:ascii="Arial" w:hAnsi="Arial"/>
              </w:rPr>
              <w:t>e</w:t>
            </w:r>
            <w:r w:rsidRPr="00E16B06">
              <w:rPr>
                <w:rFonts w:ascii="Arial" w:hAnsi="Arial"/>
              </w:rPr>
              <w:t>lovala</w:t>
            </w:r>
          </w:p>
          <w:p w14:paraId="2F12BF00" w14:textId="77777777" w:rsidR="0039515B" w:rsidRPr="00E16B06" w:rsidRDefault="0039515B" w:rsidP="00226B2C">
            <w:pPr>
              <w:pStyle w:val="CellColumn"/>
              <w:rPr>
                <w:rFonts w:ascii="Arial" w:hAnsi="Arial"/>
              </w:rPr>
            </w:pPr>
          </w:p>
        </w:tc>
        <w:tc>
          <w:tcPr>
            <w:tcW w:w="2387" w:type="dxa"/>
            <w:vAlign w:val="top"/>
          </w:tcPr>
          <w:p w14:paraId="253610DD" w14:textId="65B36F6C" w:rsidR="0039515B" w:rsidRPr="00E16B06" w:rsidRDefault="0039515B" w:rsidP="00226B2C">
            <w:pPr>
              <w:pStyle w:val="CellColumn"/>
              <w:rPr>
                <w:rFonts w:ascii="Arial" w:hAnsi="Arial"/>
              </w:rPr>
            </w:pPr>
            <w:r w:rsidRPr="00E16B06">
              <w:rPr>
                <w:rFonts w:ascii="Arial" w:hAnsi="Arial"/>
              </w:rPr>
              <w:t xml:space="preserve">AMPEU, u suradnji s MZO, planira sudjelovanje hrvatskih visokih učilišta na </w:t>
            </w:r>
            <w:r w:rsidR="00091E05">
              <w:rPr>
                <w:rFonts w:ascii="Arial" w:hAnsi="Arial"/>
              </w:rPr>
              <w:t>3</w:t>
            </w:r>
            <w:r w:rsidRPr="00E16B06">
              <w:rPr>
                <w:rFonts w:ascii="Arial" w:hAnsi="Arial"/>
              </w:rPr>
              <w:t xml:space="preserve"> međunarodna sajma visokog obrazovanja godišnje s ciljem učinkovite promocije hrvatskog visokog obrazovanja u inozemstvu. Pokazatelj je </w:t>
            </w:r>
            <w:r w:rsidR="00834A66">
              <w:rPr>
                <w:rFonts w:ascii="Arial" w:hAnsi="Arial"/>
              </w:rPr>
              <w:t>broj</w:t>
            </w:r>
            <w:r w:rsidR="00834A66" w:rsidRPr="00E16B06">
              <w:rPr>
                <w:rFonts w:ascii="Arial" w:hAnsi="Arial"/>
              </w:rPr>
              <w:t xml:space="preserve"> </w:t>
            </w:r>
            <w:r w:rsidRPr="00E16B06">
              <w:rPr>
                <w:rFonts w:ascii="Arial" w:hAnsi="Arial"/>
              </w:rPr>
              <w:t>ostvarenih posjeta sajmovima u odnosu na godišnji plan.</w:t>
            </w:r>
          </w:p>
        </w:tc>
        <w:tc>
          <w:tcPr>
            <w:tcW w:w="848" w:type="dxa"/>
          </w:tcPr>
          <w:p w14:paraId="2631C488" w14:textId="3425DACF" w:rsidR="0039515B" w:rsidRPr="00B51BED" w:rsidRDefault="009E62B7" w:rsidP="00226B2C">
            <w:pPr>
              <w:jc w:val="both"/>
              <w:rPr>
                <w:rFonts w:ascii="Arial" w:hAnsi="Arial" w:cs="Arial"/>
              </w:rPr>
            </w:pPr>
            <w:r w:rsidRPr="00B51BED">
              <w:rPr>
                <w:rFonts w:ascii="Arial" w:hAnsi="Arial" w:cs="Arial"/>
              </w:rPr>
              <w:t>Broj</w:t>
            </w:r>
          </w:p>
        </w:tc>
        <w:tc>
          <w:tcPr>
            <w:tcW w:w="970" w:type="dxa"/>
          </w:tcPr>
          <w:p w14:paraId="5E4D4B81" w14:textId="2B48128A" w:rsidR="0039515B" w:rsidRPr="00B51BED" w:rsidRDefault="009E62B7" w:rsidP="00226B2C">
            <w:pPr>
              <w:jc w:val="both"/>
              <w:rPr>
                <w:rFonts w:ascii="Arial" w:hAnsi="Arial" w:cs="Arial"/>
              </w:rPr>
            </w:pPr>
            <w:r w:rsidRPr="00B51BED">
              <w:rPr>
                <w:rFonts w:ascii="Arial" w:hAnsi="Arial" w:cs="Arial"/>
              </w:rPr>
              <w:t>2</w:t>
            </w:r>
          </w:p>
        </w:tc>
        <w:tc>
          <w:tcPr>
            <w:tcW w:w="937" w:type="dxa"/>
          </w:tcPr>
          <w:p w14:paraId="5656733F" w14:textId="77777777" w:rsidR="0039515B" w:rsidRPr="00B51BED" w:rsidRDefault="0039515B" w:rsidP="00226B2C">
            <w:pPr>
              <w:pStyle w:val="CellColumn"/>
              <w:rPr>
                <w:rFonts w:ascii="Arial" w:hAnsi="Arial"/>
              </w:rPr>
            </w:pPr>
            <w:r w:rsidRPr="00B51BED">
              <w:rPr>
                <w:rFonts w:ascii="Arial" w:hAnsi="Arial"/>
              </w:rPr>
              <w:t>AMPEU</w:t>
            </w:r>
          </w:p>
        </w:tc>
        <w:tc>
          <w:tcPr>
            <w:tcW w:w="970" w:type="dxa"/>
          </w:tcPr>
          <w:p w14:paraId="4D901A7E" w14:textId="2FC6600C" w:rsidR="0039515B" w:rsidRPr="00B51BED" w:rsidRDefault="00091E05" w:rsidP="00226B2C">
            <w:pPr>
              <w:jc w:val="both"/>
              <w:rPr>
                <w:rFonts w:ascii="Arial" w:hAnsi="Arial" w:cs="Arial"/>
              </w:rPr>
            </w:pPr>
            <w:r w:rsidRPr="00B51BED">
              <w:rPr>
                <w:rFonts w:ascii="Arial" w:hAnsi="Arial" w:cs="Arial"/>
              </w:rPr>
              <w:t>3</w:t>
            </w:r>
          </w:p>
        </w:tc>
        <w:tc>
          <w:tcPr>
            <w:tcW w:w="970" w:type="dxa"/>
          </w:tcPr>
          <w:p w14:paraId="2C552F1D" w14:textId="685F6FB8" w:rsidR="0039515B" w:rsidRPr="00B51BED" w:rsidRDefault="00091E05" w:rsidP="00226B2C">
            <w:pPr>
              <w:jc w:val="both"/>
              <w:rPr>
                <w:rFonts w:ascii="Arial" w:hAnsi="Arial" w:cs="Arial"/>
              </w:rPr>
            </w:pPr>
            <w:r w:rsidRPr="00B51BED">
              <w:rPr>
                <w:rFonts w:ascii="Arial" w:hAnsi="Arial" w:cs="Arial"/>
              </w:rPr>
              <w:t>3</w:t>
            </w:r>
          </w:p>
        </w:tc>
        <w:tc>
          <w:tcPr>
            <w:tcW w:w="970" w:type="dxa"/>
          </w:tcPr>
          <w:p w14:paraId="5AFD2F1F" w14:textId="304DCB00" w:rsidR="0039515B" w:rsidRPr="00B51BED" w:rsidRDefault="00091E05" w:rsidP="00226B2C">
            <w:pPr>
              <w:jc w:val="both"/>
              <w:rPr>
                <w:rFonts w:ascii="Arial" w:hAnsi="Arial" w:cs="Arial"/>
              </w:rPr>
            </w:pPr>
            <w:r w:rsidRPr="00B51BED">
              <w:rPr>
                <w:rFonts w:ascii="Arial" w:hAnsi="Arial" w:cs="Arial"/>
              </w:rPr>
              <w:t>3</w:t>
            </w:r>
          </w:p>
        </w:tc>
      </w:tr>
    </w:tbl>
    <w:p w14:paraId="75D70BB8" w14:textId="3294419A" w:rsidR="0078667E" w:rsidRPr="00E16B06" w:rsidRDefault="0078667E" w:rsidP="00226B2C">
      <w:pPr>
        <w:jc w:val="both"/>
        <w:rPr>
          <w:rFonts w:ascii="Arial" w:hAnsi="Arial" w:cs="Arial"/>
        </w:rPr>
      </w:pPr>
    </w:p>
    <w:p w14:paraId="149D9F0F" w14:textId="136E6CBF" w:rsidR="0078667E" w:rsidRPr="00E16B06" w:rsidRDefault="0078667E" w:rsidP="00226B2C">
      <w:pPr>
        <w:pStyle w:val="Heading4"/>
        <w:jc w:val="both"/>
        <w:rPr>
          <w:rFonts w:ascii="Arial" w:hAnsi="Arial" w:cs="Arial"/>
        </w:rPr>
      </w:pPr>
      <w:bookmarkStart w:id="18" w:name="_Hlk114836443"/>
      <w:r w:rsidRPr="00E16B06">
        <w:rPr>
          <w:rFonts w:ascii="Arial" w:hAnsi="Arial" w:cs="Arial"/>
        </w:rPr>
        <w:t>A818058 EUROPSKE SNAGE SOLIDARNOSTI</w:t>
      </w:r>
      <w:r w:rsidR="00985AF8">
        <w:rPr>
          <w:rFonts w:ascii="Arial" w:hAnsi="Arial" w:cs="Arial"/>
        </w:rPr>
        <w:t xml:space="preserve"> PROVEDBA PROGRAMA 2018. DO 2020.</w:t>
      </w:r>
    </w:p>
    <w:p w14:paraId="7DEBCC7A"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5A104FD7" w14:textId="6A646685" w:rsidR="0078667E" w:rsidRPr="00E16B06" w:rsidRDefault="003427E3" w:rsidP="00226B2C">
      <w:pPr>
        <w:jc w:val="both"/>
        <w:rPr>
          <w:rFonts w:ascii="Arial" w:hAnsi="Arial" w:cs="Arial"/>
        </w:rPr>
      </w:pPr>
      <w:r w:rsidRPr="003427E3">
        <w:rPr>
          <w:rFonts w:ascii="Arial" w:hAnsi="Arial" w:cs="Arial"/>
        </w:rPr>
        <w:t>Zakon o Agenciji za mobilnost i programe EU</w:t>
      </w:r>
      <w:r w:rsidR="00834A66">
        <w:rPr>
          <w:rFonts w:ascii="Arial" w:hAnsi="Arial" w:cs="Arial"/>
        </w:rPr>
        <w:t xml:space="preserve">, </w:t>
      </w:r>
      <w:bookmarkStart w:id="19" w:name="_Hlk82512426"/>
      <w:r w:rsidR="00BA469F" w:rsidRPr="00E87483">
        <w:rPr>
          <w:rFonts w:ascii="Arial" w:hAnsi="Arial" w:cs="Arial"/>
        </w:rPr>
        <w:t>Uredba (EU) 2021/888 Europskog parlamenta i Vijeća od 20. svibnja 2021. o uspostavi programa Europske snage solidarnosti i o stavljanju izvan snage uredaba (EU) 2018/1475 i (EU) br. 375/2014</w:t>
      </w:r>
      <w:r w:rsidR="00BA469F">
        <w:rPr>
          <w:rFonts w:ascii="Arial" w:hAnsi="Arial" w:cs="Arial"/>
        </w:rPr>
        <w:t xml:space="preserve">., </w:t>
      </w:r>
      <w:r w:rsidR="00BA469F" w:rsidRPr="00A57289">
        <w:rPr>
          <w:rFonts w:ascii="Arial" w:hAnsi="Arial" w:cs="Arial"/>
        </w:rPr>
        <w:t>Ugovori s Europskom komisijom o provedbi programa i projekata</w:t>
      </w:r>
      <w:r w:rsidR="00BA469F">
        <w:rPr>
          <w:rFonts w:ascii="Arial" w:hAnsi="Arial" w:cs="Arial"/>
        </w:rPr>
        <w:t xml:space="preserve">, </w:t>
      </w:r>
      <w:bookmarkEnd w:id="19"/>
      <w:r w:rsidR="00043BC4" w:rsidRPr="00E16B06">
        <w:rPr>
          <w:rFonts w:ascii="Arial" w:hAnsi="Arial" w:cs="Arial"/>
        </w:rPr>
        <w:t>Odluk</w:t>
      </w:r>
      <w:r w:rsidR="00776DB0">
        <w:rPr>
          <w:rFonts w:ascii="Arial" w:hAnsi="Arial" w:cs="Arial"/>
        </w:rPr>
        <w:t>a</w:t>
      </w:r>
      <w:r w:rsidR="00043BC4" w:rsidRPr="00E16B06">
        <w:rPr>
          <w:rFonts w:ascii="Arial" w:hAnsi="Arial" w:cs="Arial"/>
        </w:rPr>
        <w:t xml:space="preserve"> koj</w:t>
      </w:r>
      <w:r w:rsidR="00776DB0">
        <w:rPr>
          <w:rFonts w:ascii="Arial" w:hAnsi="Arial" w:cs="Arial"/>
        </w:rPr>
        <w:t>om</w:t>
      </w:r>
      <w:r w:rsidR="00043BC4" w:rsidRPr="00E16B06">
        <w:rPr>
          <w:rFonts w:ascii="Arial" w:hAnsi="Arial" w:cs="Arial"/>
        </w:rPr>
        <w:t xml:space="preserve"> se propisuje visina naknade za vanjske stručnjake</w:t>
      </w:r>
      <w:r w:rsidR="00226E20" w:rsidRPr="00E16B06">
        <w:rPr>
          <w:rFonts w:ascii="Arial" w:hAnsi="Arial" w:cs="Arial"/>
        </w:rPr>
        <w:t xml:space="preserve"> </w:t>
      </w:r>
    </w:p>
    <w:tbl>
      <w:tblPr>
        <w:tblStyle w:val="StilTablice"/>
        <w:tblW w:w="9223" w:type="dxa"/>
        <w:jc w:val="center"/>
        <w:tblLook w:val="04A0" w:firstRow="1" w:lastRow="0" w:firstColumn="1" w:lastColumn="0" w:noHBand="0" w:noVBand="1"/>
      </w:tblPr>
      <w:tblGrid>
        <w:gridCol w:w="949"/>
        <w:gridCol w:w="1443"/>
        <w:gridCol w:w="1455"/>
        <w:gridCol w:w="1455"/>
        <w:gridCol w:w="1455"/>
        <w:gridCol w:w="1455"/>
        <w:gridCol w:w="1011"/>
      </w:tblGrid>
      <w:tr w:rsidR="00867753" w:rsidRPr="00E16B06" w14:paraId="1E1B71B8" w14:textId="77777777" w:rsidTr="00A2750F">
        <w:trPr>
          <w:jc w:val="center"/>
        </w:trPr>
        <w:tc>
          <w:tcPr>
            <w:tcW w:w="812" w:type="dxa"/>
            <w:shd w:val="clear" w:color="auto" w:fill="B5C0D8"/>
          </w:tcPr>
          <w:p w14:paraId="3ED3DE1F" w14:textId="77777777" w:rsidR="00F46D93" w:rsidRPr="00E16B06" w:rsidRDefault="00F46D93" w:rsidP="00F46D93">
            <w:pPr>
              <w:pStyle w:val="CellHeader"/>
              <w:rPr>
                <w:rFonts w:ascii="Arial" w:hAnsi="Arial"/>
              </w:rPr>
            </w:pPr>
            <w:r w:rsidRPr="00E16B06">
              <w:rPr>
                <w:rFonts w:ascii="Arial" w:hAnsi="Arial"/>
              </w:rPr>
              <w:t>Naziv aktivnosti</w:t>
            </w:r>
          </w:p>
        </w:tc>
        <w:tc>
          <w:tcPr>
            <w:tcW w:w="1464" w:type="dxa"/>
            <w:shd w:val="clear" w:color="auto" w:fill="B5C0D8"/>
          </w:tcPr>
          <w:p w14:paraId="60FD1E21" w14:textId="712120C9" w:rsidR="00F46D93" w:rsidRPr="00E16B06" w:rsidRDefault="00504E9E" w:rsidP="00F46D93">
            <w:pPr>
              <w:pStyle w:val="CellHeader"/>
              <w:rPr>
                <w:rFonts w:ascii="Arial" w:hAnsi="Arial"/>
              </w:rPr>
            </w:pPr>
            <w:r>
              <w:rPr>
                <w:rFonts w:ascii="Arial" w:hAnsi="Arial"/>
              </w:rPr>
              <w:t>Izvršenje 2021.</w:t>
            </w:r>
          </w:p>
        </w:tc>
        <w:tc>
          <w:tcPr>
            <w:tcW w:w="1481" w:type="dxa"/>
            <w:shd w:val="clear" w:color="auto" w:fill="B5C0D8"/>
          </w:tcPr>
          <w:p w14:paraId="6979D424" w14:textId="6B083E5E" w:rsidR="00F46D93" w:rsidRPr="00E16B06" w:rsidRDefault="00504E9E" w:rsidP="00F46D93">
            <w:pPr>
              <w:pStyle w:val="CellHeader"/>
              <w:rPr>
                <w:rFonts w:ascii="Arial" w:hAnsi="Arial"/>
              </w:rPr>
            </w:pPr>
            <w:r>
              <w:rPr>
                <w:rFonts w:ascii="Arial" w:hAnsi="Arial"/>
              </w:rPr>
              <w:t>Plan 2022.</w:t>
            </w:r>
          </w:p>
        </w:tc>
        <w:tc>
          <w:tcPr>
            <w:tcW w:w="1481" w:type="dxa"/>
            <w:shd w:val="clear" w:color="auto" w:fill="B5C0D8"/>
          </w:tcPr>
          <w:p w14:paraId="01CC6876" w14:textId="50FCB0B0" w:rsidR="00F46D93" w:rsidRPr="00E16B06" w:rsidRDefault="00504E9E" w:rsidP="00F46D93">
            <w:pPr>
              <w:pStyle w:val="CellHeader"/>
              <w:rPr>
                <w:rFonts w:ascii="Arial" w:hAnsi="Arial"/>
              </w:rPr>
            </w:pPr>
            <w:r>
              <w:rPr>
                <w:rFonts w:ascii="Arial" w:hAnsi="Arial"/>
              </w:rPr>
              <w:t>Plan 2023.</w:t>
            </w:r>
          </w:p>
        </w:tc>
        <w:tc>
          <w:tcPr>
            <w:tcW w:w="1481" w:type="dxa"/>
            <w:shd w:val="clear" w:color="auto" w:fill="B5C0D8"/>
          </w:tcPr>
          <w:p w14:paraId="19D02241" w14:textId="096BF714" w:rsidR="00F46D93" w:rsidRPr="00E16B06" w:rsidRDefault="00504E9E" w:rsidP="00F46D93">
            <w:pPr>
              <w:pStyle w:val="CellHeader"/>
              <w:rPr>
                <w:rFonts w:ascii="Arial" w:hAnsi="Arial"/>
              </w:rPr>
            </w:pPr>
            <w:r>
              <w:rPr>
                <w:rFonts w:ascii="Arial" w:hAnsi="Arial"/>
              </w:rPr>
              <w:t>Plan 2024.</w:t>
            </w:r>
          </w:p>
        </w:tc>
        <w:tc>
          <w:tcPr>
            <w:tcW w:w="1481" w:type="dxa"/>
            <w:shd w:val="clear" w:color="auto" w:fill="B5C0D8"/>
          </w:tcPr>
          <w:p w14:paraId="60BED19C" w14:textId="7BCBCA8B" w:rsidR="00F46D93" w:rsidRPr="00E16B06" w:rsidRDefault="00504E9E" w:rsidP="00F46D93">
            <w:pPr>
              <w:pStyle w:val="CellHeader"/>
              <w:rPr>
                <w:rFonts w:ascii="Arial" w:hAnsi="Arial"/>
              </w:rPr>
            </w:pPr>
            <w:r>
              <w:rPr>
                <w:rFonts w:ascii="Arial" w:hAnsi="Arial"/>
              </w:rPr>
              <w:t>Plan 2025.</w:t>
            </w:r>
          </w:p>
        </w:tc>
        <w:tc>
          <w:tcPr>
            <w:tcW w:w="1023" w:type="dxa"/>
            <w:shd w:val="clear" w:color="auto" w:fill="B5C0D8"/>
          </w:tcPr>
          <w:p w14:paraId="137C2EC8" w14:textId="10B34BBB" w:rsidR="00F46D93" w:rsidRPr="00E16B06" w:rsidRDefault="00504E9E" w:rsidP="00F46D93">
            <w:pPr>
              <w:pStyle w:val="CellHeader"/>
              <w:rPr>
                <w:rFonts w:ascii="Arial" w:hAnsi="Arial"/>
              </w:rPr>
            </w:pPr>
            <w:r>
              <w:rPr>
                <w:rFonts w:ascii="Arial" w:hAnsi="Arial"/>
              </w:rPr>
              <w:t>Indeks 23./22.</w:t>
            </w:r>
          </w:p>
        </w:tc>
      </w:tr>
      <w:tr w:rsidR="00E414FA" w:rsidRPr="00E16B06" w14:paraId="02A93D94" w14:textId="77777777" w:rsidTr="00A2750F">
        <w:trPr>
          <w:jc w:val="center"/>
        </w:trPr>
        <w:tc>
          <w:tcPr>
            <w:tcW w:w="812" w:type="dxa"/>
            <w:vAlign w:val="top"/>
          </w:tcPr>
          <w:p w14:paraId="1DE66920" w14:textId="12237C3F" w:rsidR="00E414FA" w:rsidRPr="00E16B06" w:rsidRDefault="00E414FA" w:rsidP="00E414FA">
            <w:pPr>
              <w:pStyle w:val="CellColumn"/>
              <w:rPr>
                <w:rFonts w:ascii="Arial" w:hAnsi="Arial"/>
              </w:rPr>
            </w:pPr>
            <w:r w:rsidRPr="00E16B06">
              <w:rPr>
                <w:rFonts w:ascii="Arial" w:hAnsi="Arial"/>
              </w:rPr>
              <w:t>A818058</w:t>
            </w:r>
          </w:p>
        </w:tc>
        <w:tc>
          <w:tcPr>
            <w:tcW w:w="1464" w:type="dxa"/>
            <w:vAlign w:val="top"/>
          </w:tcPr>
          <w:p w14:paraId="2B5BBCD4" w14:textId="0BAE0D3D" w:rsidR="00E414FA" w:rsidRPr="0064783A" w:rsidRDefault="0075171E" w:rsidP="00E414FA">
            <w:pPr>
              <w:rPr>
                <w:rFonts w:ascii="Arial" w:hAnsi="Arial" w:cs="Arial"/>
                <w:color w:val="FF0000"/>
              </w:rPr>
            </w:pPr>
            <w:r w:rsidRPr="0075171E">
              <w:rPr>
                <w:rFonts w:ascii="Arial" w:hAnsi="Arial" w:cs="Arial"/>
              </w:rPr>
              <w:t>168.983</w:t>
            </w:r>
          </w:p>
        </w:tc>
        <w:tc>
          <w:tcPr>
            <w:tcW w:w="1481" w:type="dxa"/>
            <w:vAlign w:val="top"/>
          </w:tcPr>
          <w:p w14:paraId="7967E070" w14:textId="13D133E3" w:rsidR="00E414FA" w:rsidRPr="00FC3742" w:rsidRDefault="00FC3742" w:rsidP="00E414FA">
            <w:pPr>
              <w:rPr>
                <w:rFonts w:ascii="Arial" w:hAnsi="Arial" w:cs="Arial"/>
              </w:rPr>
            </w:pPr>
            <w:r w:rsidRPr="00FC3742">
              <w:rPr>
                <w:rFonts w:ascii="Arial" w:hAnsi="Arial" w:cs="Arial"/>
              </w:rPr>
              <w:t>289.373</w:t>
            </w:r>
          </w:p>
        </w:tc>
        <w:tc>
          <w:tcPr>
            <w:tcW w:w="1481" w:type="dxa"/>
            <w:vAlign w:val="top"/>
          </w:tcPr>
          <w:p w14:paraId="211A1735" w14:textId="2661B4EE" w:rsidR="00E414FA" w:rsidRPr="00FC3742" w:rsidRDefault="00FC3742" w:rsidP="00E414FA">
            <w:pPr>
              <w:rPr>
                <w:rFonts w:ascii="Arial" w:hAnsi="Arial" w:cs="Arial"/>
              </w:rPr>
            </w:pPr>
            <w:r w:rsidRPr="00FC3742">
              <w:rPr>
                <w:rFonts w:ascii="Arial" w:hAnsi="Arial" w:cs="Arial"/>
              </w:rPr>
              <w:t>331.958</w:t>
            </w:r>
          </w:p>
        </w:tc>
        <w:tc>
          <w:tcPr>
            <w:tcW w:w="1481" w:type="dxa"/>
            <w:vAlign w:val="top"/>
          </w:tcPr>
          <w:p w14:paraId="00F9231A" w14:textId="487B3D7B" w:rsidR="00E414FA" w:rsidRPr="00FC3742" w:rsidRDefault="00FC3742" w:rsidP="00E414FA">
            <w:pPr>
              <w:rPr>
                <w:rFonts w:ascii="Arial" w:hAnsi="Arial" w:cs="Arial"/>
              </w:rPr>
            </w:pPr>
            <w:r w:rsidRPr="00FC3742">
              <w:rPr>
                <w:rFonts w:ascii="Arial" w:hAnsi="Arial" w:cs="Arial"/>
              </w:rPr>
              <w:t>343.847</w:t>
            </w:r>
          </w:p>
        </w:tc>
        <w:tc>
          <w:tcPr>
            <w:tcW w:w="1481" w:type="dxa"/>
            <w:vAlign w:val="top"/>
          </w:tcPr>
          <w:p w14:paraId="70C43D90" w14:textId="3A65AEE8" w:rsidR="00E414FA" w:rsidRPr="00FC3742" w:rsidRDefault="00FC3742" w:rsidP="00E414FA">
            <w:pPr>
              <w:rPr>
                <w:rFonts w:ascii="Arial" w:hAnsi="Arial" w:cs="Arial"/>
              </w:rPr>
            </w:pPr>
            <w:r w:rsidRPr="00FC3742">
              <w:rPr>
                <w:rFonts w:ascii="Arial" w:hAnsi="Arial" w:cs="Arial"/>
              </w:rPr>
              <w:t>359.608</w:t>
            </w:r>
          </w:p>
        </w:tc>
        <w:tc>
          <w:tcPr>
            <w:tcW w:w="1023" w:type="dxa"/>
            <w:vAlign w:val="top"/>
          </w:tcPr>
          <w:p w14:paraId="337AA218" w14:textId="27637F0E" w:rsidR="00E414FA" w:rsidRPr="0064783A" w:rsidRDefault="006A0037" w:rsidP="00E414FA">
            <w:pPr>
              <w:rPr>
                <w:rFonts w:ascii="Arial" w:hAnsi="Arial" w:cs="Arial"/>
                <w:color w:val="FF0000"/>
              </w:rPr>
            </w:pPr>
            <w:r w:rsidRPr="006A0037">
              <w:rPr>
                <w:rFonts w:ascii="Arial" w:hAnsi="Arial" w:cs="Arial"/>
              </w:rPr>
              <w:t>115</w:t>
            </w:r>
          </w:p>
        </w:tc>
      </w:tr>
    </w:tbl>
    <w:p w14:paraId="31ABF57D" w14:textId="77777777" w:rsidR="004B4AF9" w:rsidRPr="00E16B06" w:rsidRDefault="004B4AF9" w:rsidP="00226B2C">
      <w:pPr>
        <w:jc w:val="both"/>
        <w:rPr>
          <w:rFonts w:ascii="Arial" w:hAnsi="Arial" w:cs="Arial"/>
        </w:rPr>
      </w:pPr>
    </w:p>
    <w:p w14:paraId="577C4E27" w14:textId="6FCE1A8C" w:rsidR="00A96BE4" w:rsidRDefault="4BB69611" w:rsidP="2DCD169A">
      <w:pPr>
        <w:jc w:val="both"/>
        <w:rPr>
          <w:rFonts w:ascii="Arial" w:hAnsi="Arial" w:cs="Arial"/>
        </w:rPr>
      </w:pPr>
      <w:r w:rsidRPr="08D7390B">
        <w:rPr>
          <w:rFonts w:ascii="Arial" w:hAnsi="Arial" w:cs="Arial"/>
          <w:b/>
          <w:bCs/>
        </w:rPr>
        <w:t xml:space="preserve">S obzirom da se financiranje provedbe programa Europske snage solidarnosti nastavlja i u novom programskom razdoblju na </w:t>
      </w:r>
      <w:r w:rsidR="6BD2BDF6" w:rsidRPr="08D7390B">
        <w:rPr>
          <w:rFonts w:ascii="Arial" w:hAnsi="Arial" w:cs="Arial"/>
          <w:b/>
          <w:bCs/>
        </w:rPr>
        <w:t xml:space="preserve">istoj </w:t>
      </w:r>
      <w:r w:rsidRPr="08D7390B">
        <w:rPr>
          <w:rFonts w:ascii="Arial" w:hAnsi="Arial" w:cs="Arial"/>
          <w:b/>
          <w:bCs/>
        </w:rPr>
        <w:t>aktivnosti, predlaže se izmjena naziva ove proračunske aktivnosti iz „</w:t>
      </w:r>
      <w:r w:rsidR="73398286" w:rsidRPr="08D7390B">
        <w:rPr>
          <w:rFonts w:ascii="Arial" w:hAnsi="Arial" w:cs="Arial"/>
          <w:b/>
          <w:bCs/>
        </w:rPr>
        <w:t>Europske snage solidarnosti provedba programa 2018. Do 2020.” u “</w:t>
      </w:r>
      <w:r w:rsidR="183E7393" w:rsidRPr="08D7390B">
        <w:rPr>
          <w:rFonts w:ascii="Arial" w:hAnsi="Arial" w:cs="Arial"/>
          <w:b/>
          <w:bCs/>
        </w:rPr>
        <w:t>E</w:t>
      </w:r>
      <w:r w:rsidR="73398286" w:rsidRPr="08D7390B">
        <w:rPr>
          <w:rFonts w:ascii="Arial" w:hAnsi="Arial" w:cs="Arial"/>
          <w:b/>
          <w:bCs/>
        </w:rPr>
        <w:t>uropske snage solidarnosti provedba programa”.</w:t>
      </w:r>
    </w:p>
    <w:p w14:paraId="748095C1" w14:textId="423843DD" w:rsidR="00A96BE4" w:rsidRDefault="00A96BE4" w:rsidP="2DCD169A">
      <w:pPr>
        <w:jc w:val="both"/>
        <w:rPr>
          <w:rFonts w:ascii="Arial" w:hAnsi="Arial" w:cs="Arial"/>
        </w:rPr>
      </w:pPr>
      <w:bookmarkStart w:id="20" w:name="_Hlk82511231"/>
      <w:r w:rsidRPr="2DCD169A">
        <w:rPr>
          <w:rFonts w:ascii="Arial" w:hAnsi="Arial" w:cs="Arial"/>
        </w:rPr>
        <w:t>Ova aktivnost provodi se svake godine i vezana je uz provedbu EU programa Europske snage solidarnosti na nacionalnoj razini.</w:t>
      </w:r>
    </w:p>
    <w:p w14:paraId="03FE1350" w14:textId="77777777" w:rsidR="00A96BE4" w:rsidRDefault="00A96BE4" w:rsidP="00A96BE4">
      <w:pPr>
        <w:jc w:val="both"/>
        <w:rPr>
          <w:rFonts w:ascii="Arial" w:hAnsi="Arial" w:cs="Arial"/>
        </w:rPr>
      </w:pPr>
      <w:r>
        <w:rPr>
          <w:rFonts w:ascii="Arial" w:hAnsi="Arial" w:cs="Arial"/>
        </w:rPr>
        <w:t>Ova aktivnost sastoji se od sljedećih elemenata:</w:t>
      </w:r>
    </w:p>
    <w:p w14:paraId="4537A3D4" w14:textId="77777777" w:rsidR="00A96BE4" w:rsidRDefault="00A96BE4" w:rsidP="00A96BE4">
      <w:pPr>
        <w:pStyle w:val="ListParagraph"/>
        <w:numPr>
          <w:ilvl w:val="0"/>
          <w:numId w:val="24"/>
        </w:numPr>
        <w:jc w:val="both"/>
        <w:rPr>
          <w:rFonts w:ascii="Arial" w:hAnsi="Arial" w:cs="Arial"/>
        </w:rPr>
      </w:pPr>
      <w:r>
        <w:rPr>
          <w:rFonts w:ascii="Arial" w:hAnsi="Arial" w:cs="Arial"/>
        </w:rPr>
        <w:t>Rashodi za zaposlene</w:t>
      </w:r>
    </w:p>
    <w:p w14:paraId="0294C599" w14:textId="792625C9" w:rsidR="00A96BE4" w:rsidRDefault="00A96BE4" w:rsidP="00A96BE4">
      <w:pPr>
        <w:pStyle w:val="ListParagraph"/>
        <w:numPr>
          <w:ilvl w:val="0"/>
          <w:numId w:val="24"/>
        </w:numPr>
        <w:jc w:val="both"/>
        <w:rPr>
          <w:rFonts w:ascii="Arial" w:hAnsi="Arial" w:cs="Arial"/>
        </w:rPr>
      </w:pPr>
      <w:r>
        <w:rPr>
          <w:rFonts w:ascii="Arial" w:hAnsi="Arial" w:cs="Arial"/>
        </w:rPr>
        <w:t>Materijalni rashodi provedbe programa Europske snage solidarnosti u RH</w:t>
      </w:r>
    </w:p>
    <w:p w14:paraId="0E93331A" w14:textId="77777777" w:rsidR="00A3246B" w:rsidRDefault="00A3246B" w:rsidP="00A3246B">
      <w:pPr>
        <w:pStyle w:val="ListParagraph"/>
        <w:numPr>
          <w:ilvl w:val="0"/>
          <w:numId w:val="24"/>
        </w:numPr>
        <w:jc w:val="both"/>
        <w:rPr>
          <w:rFonts w:ascii="Arial" w:hAnsi="Arial" w:cs="Arial"/>
        </w:rPr>
      </w:pPr>
      <w:r>
        <w:rPr>
          <w:rFonts w:ascii="Arial" w:hAnsi="Arial" w:cs="Arial"/>
        </w:rPr>
        <w:t>Rashodi za nabavu nefinancijske imovine</w:t>
      </w:r>
    </w:p>
    <w:p w14:paraId="206D404C" w14:textId="77777777" w:rsidR="00A96BE4" w:rsidRDefault="00A96BE4" w:rsidP="00A96BE4">
      <w:pPr>
        <w:jc w:val="both"/>
        <w:rPr>
          <w:rFonts w:ascii="Arial" w:hAnsi="Arial" w:cs="Arial"/>
        </w:rPr>
      </w:pPr>
      <w:r>
        <w:rPr>
          <w:rFonts w:ascii="Arial" w:hAnsi="Arial" w:cs="Arial"/>
        </w:rPr>
        <w:t>Izračun financijskog plana:</w:t>
      </w:r>
    </w:p>
    <w:bookmarkEnd w:id="20"/>
    <w:p w14:paraId="26E080F1" w14:textId="77E2DEBD" w:rsidR="00134807" w:rsidRPr="005F72F7" w:rsidRDefault="00134807" w:rsidP="00226B2C">
      <w:pPr>
        <w:jc w:val="both"/>
        <w:rPr>
          <w:rFonts w:ascii="Arial" w:hAnsi="Arial" w:cs="Arial"/>
        </w:rPr>
      </w:pPr>
      <w:r w:rsidRPr="005F72F7">
        <w:rPr>
          <w:rFonts w:ascii="Arial" w:hAnsi="Arial" w:cs="Arial"/>
        </w:rPr>
        <w:t xml:space="preserve">Plaće za redovan rad </w:t>
      </w:r>
      <w:r w:rsidR="002167D5">
        <w:rPr>
          <w:rFonts w:ascii="Arial" w:hAnsi="Arial" w:cs="Arial"/>
        </w:rPr>
        <w:t>radnika</w:t>
      </w:r>
      <w:r w:rsidRPr="005F72F7">
        <w:rPr>
          <w:rFonts w:ascii="Arial" w:hAnsi="Arial" w:cs="Arial"/>
        </w:rPr>
        <w:t xml:space="preserve"> sukladno materijalnim pravima radnika</w:t>
      </w:r>
      <w:r w:rsidR="005F72F7" w:rsidRPr="005F72F7">
        <w:rPr>
          <w:rFonts w:ascii="Arial" w:hAnsi="Arial" w:cs="Arial"/>
        </w:rPr>
        <w:t>.</w:t>
      </w:r>
      <w:r w:rsidRPr="005F72F7">
        <w:rPr>
          <w:rFonts w:ascii="Arial" w:hAnsi="Arial" w:cs="Arial"/>
        </w:rPr>
        <w:t xml:space="preserve"> Iznos je planiran na izvoru 12 u iznosu od </w:t>
      </w:r>
      <w:r w:rsidR="008F7998">
        <w:rPr>
          <w:rFonts w:ascii="Arial" w:hAnsi="Arial" w:cs="Arial"/>
        </w:rPr>
        <w:t>89.670 EUR</w:t>
      </w:r>
      <w:r w:rsidR="00C4751B" w:rsidRPr="005F72F7">
        <w:rPr>
          <w:rFonts w:ascii="Arial" w:hAnsi="Arial" w:cs="Arial"/>
        </w:rPr>
        <w:t>.</w:t>
      </w:r>
    </w:p>
    <w:p w14:paraId="5D3BCD1D" w14:textId="1443A57E" w:rsidR="00D04E83" w:rsidRPr="005F72F7" w:rsidRDefault="00D04E83" w:rsidP="00226B2C">
      <w:pPr>
        <w:jc w:val="both"/>
        <w:rPr>
          <w:rFonts w:ascii="Arial" w:hAnsi="Arial" w:cs="Arial"/>
        </w:rPr>
      </w:pPr>
      <w:r w:rsidRPr="005F72F7">
        <w:rPr>
          <w:rFonts w:ascii="Arial" w:hAnsi="Arial" w:cs="Arial"/>
        </w:rPr>
        <w:lastRenderedPageBreak/>
        <w:t xml:space="preserve">Za službena putovanja planirano je </w:t>
      </w:r>
      <w:r w:rsidR="00814910">
        <w:rPr>
          <w:rFonts w:ascii="Arial" w:hAnsi="Arial" w:cs="Arial"/>
        </w:rPr>
        <w:t>4.755 EUR</w:t>
      </w:r>
      <w:r w:rsidR="00890B5B">
        <w:rPr>
          <w:rFonts w:ascii="Arial" w:hAnsi="Arial" w:cs="Arial"/>
        </w:rPr>
        <w:t xml:space="preserve">. </w:t>
      </w:r>
      <w:r w:rsidR="00813A50">
        <w:rPr>
          <w:rFonts w:ascii="Arial" w:hAnsi="Arial" w:cs="Arial"/>
        </w:rPr>
        <w:t>Taj iznos</w:t>
      </w:r>
      <w:r w:rsidR="00890B5B">
        <w:rPr>
          <w:rFonts w:ascii="Arial" w:hAnsi="Arial" w:cs="Arial"/>
        </w:rPr>
        <w:t xml:space="preserve"> namijenjen za službena putovanja</w:t>
      </w:r>
      <w:r w:rsidR="00CA5E50">
        <w:rPr>
          <w:rFonts w:ascii="Arial" w:hAnsi="Arial" w:cs="Arial"/>
        </w:rPr>
        <w:t xml:space="preserve"> </w:t>
      </w:r>
      <w:r w:rsidR="00813A50">
        <w:rPr>
          <w:rFonts w:ascii="Arial" w:hAnsi="Arial" w:cs="Arial"/>
        </w:rPr>
        <w:t>z</w:t>
      </w:r>
      <w:r w:rsidRPr="005F72F7">
        <w:rPr>
          <w:rFonts w:ascii="Arial" w:hAnsi="Arial" w:cs="Arial"/>
        </w:rPr>
        <w:t xml:space="preserve">a troškove putovanja i smještaja vanjskim suradnicima (primjeri dobre prakse, govornici, treneri, facilitatori, ambasadori) </w:t>
      </w:r>
    </w:p>
    <w:p w14:paraId="5A38ABE6" w14:textId="7A395E1C" w:rsidR="00D04E83" w:rsidRPr="005F72F7" w:rsidRDefault="00D04E83" w:rsidP="00226B2C">
      <w:pPr>
        <w:jc w:val="both"/>
        <w:rPr>
          <w:rFonts w:ascii="Arial" w:hAnsi="Arial" w:cs="Arial"/>
        </w:rPr>
      </w:pPr>
      <w:r w:rsidRPr="005F72F7">
        <w:rPr>
          <w:rFonts w:ascii="Arial" w:hAnsi="Arial" w:cs="Arial"/>
        </w:rPr>
        <w:t xml:space="preserve">Za usluge promidžbe i informiranja s ciljem povećanja broja korisnika i prijavitelja programa Europske snage solidarnosti planirano je </w:t>
      </w:r>
      <w:r w:rsidR="00D17E11">
        <w:rPr>
          <w:rFonts w:ascii="Arial" w:hAnsi="Arial" w:cs="Arial"/>
        </w:rPr>
        <w:t xml:space="preserve">- </w:t>
      </w:r>
      <w:r w:rsidR="008E19C2">
        <w:rPr>
          <w:rFonts w:ascii="Arial" w:hAnsi="Arial" w:cs="Arial"/>
        </w:rPr>
        <w:t>33.313</w:t>
      </w:r>
      <w:r w:rsidR="00D17E11">
        <w:rPr>
          <w:rFonts w:ascii="Arial" w:hAnsi="Arial" w:cs="Arial"/>
        </w:rPr>
        <w:t xml:space="preserve"> EUR</w:t>
      </w:r>
      <w:r w:rsidRPr="005F72F7">
        <w:rPr>
          <w:rFonts w:ascii="Arial" w:hAnsi="Arial" w:cs="Arial"/>
        </w:rPr>
        <w:t xml:space="preserve"> u svrhu izdavanja promotivnih materijala i informativnih letaka i brošura s primjerima dobrih praksi.</w:t>
      </w:r>
    </w:p>
    <w:p w14:paraId="4B2772A4" w14:textId="17908B71" w:rsidR="00D04E83" w:rsidRPr="005F72F7" w:rsidRDefault="00A72EDB" w:rsidP="00226B2C">
      <w:pPr>
        <w:jc w:val="both"/>
        <w:rPr>
          <w:rFonts w:ascii="Arial" w:hAnsi="Arial" w:cs="Arial"/>
        </w:rPr>
      </w:pPr>
      <w:r w:rsidRPr="005F72F7">
        <w:rPr>
          <w:rFonts w:ascii="Arial" w:hAnsi="Arial" w:cs="Arial"/>
        </w:rPr>
        <w:t>Osigurana su sredstva za naknade za angažman vanjskih ocjenjivača</w:t>
      </w:r>
      <w:r>
        <w:rPr>
          <w:rFonts w:ascii="Arial" w:hAnsi="Arial" w:cs="Arial"/>
        </w:rPr>
        <w:t xml:space="preserve"> u iznosu </w:t>
      </w:r>
      <w:r w:rsidR="00D91891">
        <w:rPr>
          <w:rFonts w:ascii="Arial" w:hAnsi="Arial" w:cs="Arial"/>
        </w:rPr>
        <w:t>-</w:t>
      </w:r>
      <w:r w:rsidR="003F39CD">
        <w:rPr>
          <w:rFonts w:ascii="Arial" w:hAnsi="Arial" w:cs="Arial"/>
        </w:rPr>
        <w:t>2.</w:t>
      </w:r>
      <w:r w:rsidR="00D91891">
        <w:rPr>
          <w:rFonts w:ascii="Arial" w:hAnsi="Arial" w:cs="Arial"/>
        </w:rPr>
        <w:t>654 EUR</w:t>
      </w:r>
      <w:r>
        <w:rPr>
          <w:rFonts w:ascii="Arial" w:hAnsi="Arial" w:cs="Arial"/>
        </w:rPr>
        <w:t xml:space="preserve"> kn</w:t>
      </w:r>
      <w:r w:rsidRPr="005F72F7">
        <w:rPr>
          <w:rFonts w:ascii="Arial" w:hAnsi="Arial" w:cs="Arial"/>
        </w:rPr>
        <w:t>, visina naknade ovisi o programskoj aktivnosti za koju je podnesena projektna prijava</w:t>
      </w:r>
      <w:r w:rsidR="003D6452">
        <w:rPr>
          <w:rFonts w:ascii="Arial" w:hAnsi="Arial" w:cs="Arial"/>
        </w:rPr>
        <w:t>.</w:t>
      </w:r>
      <w:r w:rsidR="00164B0A">
        <w:rPr>
          <w:rFonts w:ascii="Arial" w:hAnsi="Arial" w:cs="Arial"/>
        </w:rPr>
        <w:t xml:space="preserve"> </w:t>
      </w:r>
      <w:r w:rsidRPr="005F72F7">
        <w:rPr>
          <w:rFonts w:ascii="Arial" w:hAnsi="Arial" w:cs="Arial"/>
        </w:rPr>
        <w:t>Broj prijava procijenjen je u odnosu na raspoloživ iznos sredstava namijenjen financiranju projekata odobrenih za financiranje u okviru godišnjeg Poziva na podnošenje prijedloga.</w:t>
      </w:r>
      <w:r>
        <w:rPr>
          <w:rFonts w:ascii="Arial" w:hAnsi="Arial" w:cs="Arial"/>
        </w:rPr>
        <w:t xml:space="preserve"> </w:t>
      </w:r>
      <w:r w:rsidR="00ED0036">
        <w:rPr>
          <w:rFonts w:ascii="Arial" w:hAnsi="Arial" w:cs="Arial"/>
        </w:rPr>
        <w:t>3.716 EUR</w:t>
      </w:r>
      <w:r w:rsidR="00D04E83" w:rsidRPr="005F72F7">
        <w:rPr>
          <w:rFonts w:ascii="Arial" w:hAnsi="Arial" w:cs="Arial"/>
        </w:rPr>
        <w:t xml:space="preserve"> planirano je za naknade ambasadorima </w:t>
      </w:r>
      <w:r w:rsidR="001905B1">
        <w:rPr>
          <w:rFonts w:ascii="Arial" w:hAnsi="Arial" w:cs="Arial"/>
        </w:rPr>
        <w:t>uključivanja i raznolikosti</w:t>
      </w:r>
      <w:r w:rsidR="00D04E83" w:rsidRPr="005F72F7">
        <w:rPr>
          <w:rFonts w:ascii="Arial" w:hAnsi="Arial" w:cs="Arial"/>
        </w:rPr>
        <w:t xml:space="preserve"> putem ugovora o poslovnoj suradnji</w:t>
      </w:r>
      <w:r w:rsidR="001905B1">
        <w:rPr>
          <w:rFonts w:ascii="Arial" w:hAnsi="Arial" w:cs="Arial"/>
        </w:rPr>
        <w:t xml:space="preserve">. </w:t>
      </w:r>
      <w:r w:rsidR="00D04E83" w:rsidRPr="005F72F7">
        <w:rPr>
          <w:rFonts w:ascii="Arial" w:hAnsi="Arial" w:cs="Arial"/>
        </w:rPr>
        <w:t>Za ugovore o djelu za govornike, predavače na događanjima i facilitatore</w:t>
      </w:r>
      <w:r w:rsidR="00654C1C" w:rsidRPr="005F72F7">
        <w:rPr>
          <w:rFonts w:ascii="Arial" w:hAnsi="Arial" w:cs="Arial"/>
        </w:rPr>
        <w:t>, troškove prevođenja i lekture</w:t>
      </w:r>
      <w:r w:rsidR="00D04E83" w:rsidRPr="005F72F7">
        <w:rPr>
          <w:rFonts w:ascii="Arial" w:hAnsi="Arial" w:cs="Arial"/>
        </w:rPr>
        <w:t xml:space="preserve"> planirano je </w:t>
      </w:r>
      <w:r w:rsidR="00642343">
        <w:rPr>
          <w:rFonts w:ascii="Arial" w:hAnsi="Arial" w:cs="Arial"/>
        </w:rPr>
        <w:t>13.007 EUR</w:t>
      </w:r>
      <w:r w:rsidR="00D04E83" w:rsidRPr="005F72F7">
        <w:rPr>
          <w:rFonts w:ascii="Arial" w:hAnsi="Arial" w:cs="Arial"/>
        </w:rPr>
        <w:t xml:space="preserve">. </w:t>
      </w:r>
    </w:p>
    <w:p w14:paraId="314EC408" w14:textId="29BE2FC3" w:rsidR="00A2750F" w:rsidRDefault="00D04E83" w:rsidP="00A2750F">
      <w:pPr>
        <w:jc w:val="both"/>
        <w:rPr>
          <w:rFonts w:ascii="Arial" w:hAnsi="Arial" w:cs="Arial"/>
        </w:rPr>
      </w:pPr>
      <w:r w:rsidRPr="005F72F7">
        <w:rPr>
          <w:rFonts w:ascii="Arial" w:hAnsi="Arial" w:cs="Arial"/>
        </w:rPr>
        <w:t xml:space="preserve">Za potrebe organizacije radionica, seminara i informativnih događanja za korisnike predviđeno je </w:t>
      </w:r>
      <w:r w:rsidR="00846D8F">
        <w:rPr>
          <w:rFonts w:ascii="Arial" w:hAnsi="Arial" w:cs="Arial"/>
        </w:rPr>
        <w:t>7.96</w:t>
      </w:r>
      <w:r w:rsidR="00110C2D">
        <w:rPr>
          <w:rFonts w:ascii="Arial" w:hAnsi="Arial" w:cs="Arial"/>
        </w:rPr>
        <w:t>3 EUR</w:t>
      </w:r>
      <w:r w:rsidRPr="005F72F7">
        <w:rPr>
          <w:rFonts w:ascii="Arial" w:hAnsi="Arial" w:cs="Arial"/>
        </w:rPr>
        <w:t xml:space="preserve"> za troškove reprezentacije te </w:t>
      </w:r>
      <w:r w:rsidR="0D8E4BDE" w:rsidRPr="005F72F7">
        <w:rPr>
          <w:rFonts w:ascii="Arial" w:hAnsi="Arial" w:cs="Arial"/>
        </w:rPr>
        <w:t>-</w:t>
      </w:r>
      <w:r w:rsidR="00110C2D">
        <w:rPr>
          <w:rFonts w:ascii="Arial" w:hAnsi="Arial" w:cs="Arial"/>
        </w:rPr>
        <w:t xml:space="preserve"> 1.327 EUR</w:t>
      </w:r>
      <w:r w:rsidRPr="005F72F7" w:rsidDel="00110C2D">
        <w:rPr>
          <w:rFonts w:ascii="Arial" w:hAnsi="Arial" w:cs="Arial"/>
        </w:rPr>
        <w:t xml:space="preserve"> </w:t>
      </w:r>
      <w:r w:rsidR="00110C2D">
        <w:rPr>
          <w:rFonts w:ascii="Arial" w:hAnsi="Arial" w:cs="Arial"/>
        </w:rPr>
        <w:t>na</w:t>
      </w:r>
      <w:r w:rsidRPr="005F72F7">
        <w:rPr>
          <w:rFonts w:ascii="Arial" w:hAnsi="Arial" w:cs="Arial"/>
        </w:rPr>
        <w:t xml:space="preserve"> </w:t>
      </w:r>
      <w:r w:rsidR="00FB356D" w:rsidRPr="005F72F7">
        <w:rPr>
          <w:rFonts w:ascii="Arial" w:hAnsi="Arial" w:cs="Arial"/>
        </w:rPr>
        <w:t>stavci zakupnine i najamnine za najma prostora povodom događanja i radionica.</w:t>
      </w:r>
    </w:p>
    <w:p w14:paraId="4253654E" w14:textId="77C181C5" w:rsidR="0095378C" w:rsidRPr="00A2750F" w:rsidRDefault="00A2750F" w:rsidP="00A2750F">
      <w:pPr>
        <w:jc w:val="both"/>
        <w:rPr>
          <w:rFonts w:ascii="Arial" w:hAnsi="Arial" w:cs="Arial"/>
        </w:rPr>
      </w:pPr>
      <w:r w:rsidRPr="00A2750F">
        <w:rPr>
          <w:rFonts w:ascii="Arial" w:hAnsi="Arial" w:cs="Arial"/>
        </w:rPr>
        <w:t>Za</w:t>
      </w:r>
      <w:r w:rsidR="00D04E83" w:rsidRPr="00A2750F">
        <w:rPr>
          <w:rFonts w:ascii="Arial" w:hAnsi="Arial" w:cs="Arial"/>
        </w:rPr>
        <w:t xml:space="preserve"> uredsku opremu i namještaj </w:t>
      </w:r>
      <w:r w:rsidR="001B559D">
        <w:rPr>
          <w:rFonts w:ascii="Arial" w:hAnsi="Arial" w:cs="Arial"/>
        </w:rPr>
        <w:t>te ulaganje u računalne programe</w:t>
      </w:r>
      <w:r w:rsidR="00D04E83" w:rsidRPr="00A2750F">
        <w:rPr>
          <w:rFonts w:ascii="Arial" w:hAnsi="Arial" w:cs="Arial"/>
        </w:rPr>
        <w:t xml:space="preserve"> predviđeno je </w:t>
      </w:r>
      <w:r w:rsidR="00C31A0A">
        <w:rPr>
          <w:rFonts w:ascii="Arial" w:hAnsi="Arial" w:cs="Arial"/>
        </w:rPr>
        <w:t>5.568 EUR</w:t>
      </w:r>
      <w:r w:rsidR="00D04E83" w:rsidRPr="00A2750F">
        <w:rPr>
          <w:rFonts w:ascii="Arial" w:hAnsi="Arial" w:cs="Arial"/>
        </w:rPr>
        <w:t xml:space="preserve"> </w:t>
      </w:r>
      <w:r w:rsidR="001B559D">
        <w:rPr>
          <w:rFonts w:ascii="Arial" w:hAnsi="Arial" w:cs="Arial"/>
        </w:rPr>
        <w:t>-</w:t>
      </w:r>
      <w:r w:rsidR="0073038F" w:rsidRPr="00A2750F">
        <w:rPr>
          <w:rFonts w:ascii="Arial" w:hAnsi="Arial" w:cs="Arial"/>
        </w:rPr>
        <w:t xml:space="preserve"> na izvorima 12 i 51.</w:t>
      </w:r>
      <w:r w:rsidR="001905B1" w:rsidRPr="00A2750F" w:rsidDel="001905B1">
        <w:rPr>
          <w:rFonts w:ascii="Arial" w:hAnsi="Arial" w:cs="Arial"/>
        </w:rPr>
        <w:t xml:space="preserve"> </w:t>
      </w:r>
    </w:p>
    <w:bookmarkEnd w:id="18"/>
    <w:p w14:paraId="73F2E12D" w14:textId="77777777" w:rsidR="0068234F" w:rsidRPr="0068234F" w:rsidRDefault="0068234F" w:rsidP="000537FF">
      <w:pPr>
        <w:jc w:val="both"/>
        <w:rPr>
          <w:lang w:val="sl-SI"/>
        </w:rPr>
      </w:pPr>
    </w:p>
    <w:tbl>
      <w:tblPr>
        <w:tblStyle w:val="TableGrid"/>
        <w:tblW w:w="9639" w:type="dxa"/>
        <w:tblInd w:w="-5" w:type="dxa"/>
        <w:tblLayout w:type="fixed"/>
        <w:tblLook w:val="04A0" w:firstRow="1" w:lastRow="0" w:firstColumn="1" w:lastColumn="0" w:noHBand="0" w:noVBand="1"/>
      </w:tblPr>
      <w:tblGrid>
        <w:gridCol w:w="1261"/>
        <w:gridCol w:w="1550"/>
        <w:gridCol w:w="1098"/>
        <w:gridCol w:w="1181"/>
        <w:gridCol w:w="986"/>
        <w:gridCol w:w="1154"/>
        <w:gridCol w:w="1134"/>
        <w:gridCol w:w="1275"/>
      </w:tblGrid>
      <w:tr w:rsidR="005F2BA1" w:rsidRPr="00E16B06" w14:paraId="25A6B601" w14:textId="77777777" w:rsidTr="002F60F3">
        <w:trPr>
          <w:trHeight w:val="780"/>
        </w:trPr>
        <w:tc>
          <w:tcPr>
            <w:tcW w:w="1261" w:type="dxa"/>
            <w:shd w:val="clear" w:color="auto" w:fill="B5C0D8"/>
            <w:vAlign w:val="center"/>
            <w:hideMark/>
          </w:tcPr>
          <w:p w14:paraId="2F0F908A" w14:textId="78FDCE90" w:rsidR="00DE341C" w:rsidRPr="00E16B06" w:rsidRDefault="00DE341C" w:rsidP="00DE341C">
            <w:pPr>
              <w:pStyle w:val="CellHeader"/>
              <w:rPr>
                <w:rFonts w:ascii="Arial" w:hAnsi="Arial"/>
                <w:bCs w:val="0"/>
              </w:rPr>
            </w:pPr>
            <w:bookmarkStart w:id="21" w:name="_Hlk114827325"/>
            <w:r w:rsidRPr="00E16B06">
              <w:rPr>
                <w:rFonts w:ascii="Arial" w:hAnsi="Arial"/>
              </w:rPr>
              <w:t xml:space="preserve">Pokazatelj </w:t>
            </w:r>
            <w:r w:rsidR="009821FB">
              <w:rPr>
                <w:rFonts w:ascii="Arial" w:hAnsi="Arial"/>
              </w:rPr>
              <w:t>rezultata</w:t>
            </w:r>
          </w:p>
        </w:tc>
        <w:tc>
          <w:tcPr>
            <w:tcW w:w="1550" w:type="dxa"/>
            <w:shd w:val="clear" w:color="auto" w:fill="B5C0D8"/>
            <w:vAlign w:val="center"/>
            <w:hideMark/>
          </w:tcPr>
          <w:p w14:paraId="0328C193" w14:textId="52EC67BB" w:rsidR="00DE341C" w:rsidRPr="00E16B06" w:rsidRDefault="00DE341C" w:rsidP="00DE341C">
            <w:pPr>
              <w:jc w:val="both"/>
              <w:rPr>
                <w:rFonts w:ascii="Arial" w:hAnsi="Arial" w:cs="Arial"/>
                <w:bCs/>
              </w:rPr>
            </w:pPr>
            <w:r w:rsidRPr="00E16B06">
              <w:rPr>
                <w:rFonts w:ascii="Arial" w:hAnsi="Arial"/>
              </w:rPr>
              <w:t>Definicija</w:t>
            </w:r>
          </w:p>
        </w:tc>
        <w:tc>
          <w:tcPr>
            <w:tcW w:w="1098" w:type="dxa"/>
            <w:shd w:val="clear" w:color="auto" w:fill="B5C0D8"/>
            <w:vAlign w:val="center"/>
            <w:hideMark/>
          </w:tcPr>
          <w:p w14:paraId="4D96CF4C" w14:textId="058EED93" w:rsidR="00DE341C" w:rsidRPr="00E16B06" w:rsidRDefault="00DE341C" w:rsidP="00DE341C">
            <w:pPr>
              <w:jc w:val="both"/>
              <w:rPr>
                <w:rFonts w:ascii="Arial" w:hAnsi="Arial" w:cs="Arial"/>
                <w:bCs/>
              </w:rPr>
            </w:pPr>
            <w:r w:rsidRPr="00E16B06">
              <w:rPr>
                <w:rFonts w:ascii="Arial" w:hAnsi="Arial"/>
              </w:rPr>
              <w:t>Jedinica</w:t>
            </w:r>
          </w:p>
        </w:tc>
        <w:tc>
          <w:tcPr>
            <w:tcW w:w="1181" w:type="dxa"/>
            <w:shd w:val="clear" w:color="auto" w:fill="B5C0D8"/>
            <w:vAlign w:val="center"/>
            <w:hideMark/>
          </w:tcPr>
          <w:p w14:paraId="2D9B8339" w14:textId="513D8B91" w:rsidR="00DE341C" w:rsidRPr="00E16B06" w:rsidRDefault="00DE341C" w:rsidP="00DE341C">
            <w:pPr>
              <w:jc w:val="both"/>
              <w:rPr>
                <w:rFonts w:ascii="Arial" w:hAnsi="Arial" w:cs="Arial"/>
                <w:bCs/>
              </w:rPr>
            </w:pPr>
            <w:r w:rsidRPr="00E16B06">
              <w:rPr>
                <w:rFonts w:ascii="Arial" w:hAnsi="Arial"/>
              </w:rPr>
              <w:t>Polazna vrijednost</w:t>
            </w:r>
          </w:p>
        </w:tc>
        <w:tc>
          <w:tcPr>
            <w:tcW w:w="986" w:type="dxa"/>
            <w:shd w:val="clear" w:color="auto" w:fill="B5C0D8"/>
            <w:vAlign w:val="center"/>
            <w:hideMark/>
          </w:tcPr>
          <w:p w14:paraId="4205E405" w14:textId="09BE5C6B" w:rsidR="00DE341C" w:rsidRPr="00E16B06" w:rsidRDefault="00DE341C" w:rsidP="00DE341C">
            <w:pPr>
              <w:jc w:val="both"/>
              <w:rPr>
                <w:rFonts w:ascii="Arial" w:hAnsi="Arial" w:cs="Arial"/>
                <w:bCs/>
              </w:rPr>
            </w:pPr>
            <w:r w:rsidRPr="00E16B06">
              <w:rPr>
                <w:rFonts w:ascii="Arial" w:hAnsi="Arial"/>
              </w:rPr>
              <w:t>Izvor podataka</w:t>
            </w:r>
          </w:p>
        </w:tc>
        <w:tc>
          <w:tcPr>
            <w:tcW w:w="1154" w:type="dxa"/>
            <w:shd w:val="clear" w:color="auto" w:fill="B5C0D8"/>
            <w:vAlign w:val="center"/>
            <w:hideMark/>
          </w:tcPr>
          <w:p w14:paraId="77096423" w14:textId="0617D246" w:rsidR="00DE341C" w:rsidRPr="00E16B06" w:rsidRDefault="002F7D1D" w:rsidP="00DE341C">
            <w:pPr>
              <w:jc w:val="both"/>
              <w:rPr>
                <w:rFonts w:ascii="Arial" w:hAnsi="Arial" w:cs="Arial"/>
                <w:bCs/>
              </w:rPr>
            </w:pPr>
            <w:r>
              <w:rPr>
                <w:rFonts w:ascii="Arial" w:hAnsi="Arial"/>
              </w:rPr>
              <w:t>Ciljana vrijednost za 2023</w:t>
            </w:r>
            <w:r w:rsidR="007F14D4">
              <w:rPr>
                <w:rFonts w:ascii="Arial" w:hAnsi="Arial"/>
              </w:rPr>
              <w:t>.</w:t>
            </w:r>
          </w:p>
        </w:tc>
        <w:tc>
          <w:tcPr>
            <w:tcW w:w="1134" w:type="dxa"/>
            <w:shd w:val="clear" w:color="auto" w:fill="B5C0D8"/>
            <w:vAlign w:val="center"/>
            <w:hideMark/>
          </w:tcPr>
          <w:p w14:paraId="3E538821" w14:textId="74EA33EA" w:rsidR="00DE341C" w:rsidRPr="00E16B06" w:rsidRDefault="002F7D1D" w:rsidP="00DE341C">
            <w:pPr>
              <w:jc w:val="both"/>
              <w:rPr>
                <w:rFonts w:ascii="Arial" w:hAnsi="Arial" w:cs="Arial"/>
                <w:bCs/>
              </w:rPr>
            </w:pPr>
            <w:r>
              <w:rPr>
                <w:rFonts w:ascii="Arial" w:hAnsi="Arial"/>
              </w:rPr>
              <w:t>Ciljana vrijednost za 2024</w:t>
            </w:r>
            <w:r w:rsidR="007F14D4">
              <w:rPr>
                <w:rFonts w:ascii="Arial" w:hAnsi="Arial"/>
              </w:rPr>
              <w:t>.</w:t>
            </w:r>
          </w:p>
        </w:tc>
        <w:tc>
          <w:tcPr>
            <w:tcW w:w="1275" w:type="dxa"/>
            <w:shd w:val="clear" w:color="auto" w:fill="B5C0D8"/>
            <w:vAlign w:val="center"/>
            <w:hideMark/>
          </w:tcPr>
          <w:p w14:paraId="259A25BE" w14:textId="0C718B22" w:rsidR="00DE341C" w:rsidRPr="00E16B06" w:rsidRDefault="002F7D1D" w:rsidP="00DE341C">
            <w:pPr>
              <w:jc w:val="both"/>
              <w:rPr>
                <w:rFonts w:ascii="Arial" w:hAnsi="Arial" w:cs="Arial"/>
                <w:bCs/>
              </w:rPr>
            </w:pPr>
            <w:r>
              <w:rPr>
                <w:rFonts w:ascii="Arial" w:hAnsi="Arial"/>
              </w:rPr>
              <w:t>Ciljana vrijednost za 2025</w:t>
            </w:r>
            <w:r w:rsidR="007F14D4">
              <w:rPr>
                <w:rFonts w:ascii="Arial" w:hAnsi="Arial"/>
              </w:rPr>
              <w:t>.</w:t>
            </w:r>
          </w:p>
        </w:tc>
      </w:tr>
      <w:tr w:rsidR="009E6060" w:rsidRPr="00E16B06" w14:paraId="303F6BC9" w14:textId="77777777" w:rsidTr="002F60F3">
        <w:trPr>
          <w:trHeight w:val="1125"/>
        </w:trPr>
        <w:tc>
          <w:tcPr>
            <w:tcW w:w="1261" w:type="dxa"/>
            <w:vAlign w:val="center"/>
            <w:hideMark/>
          </w:tcPr>
          <w:p w14:paraId="07A0FEE3" w14:textId="404EFDAF" w:rsidR="009458F8" w:rsidRPr="00E16B06" w:rsidRDefault="009458F8" w:rsidP="009458F8">
            <w:pPr>
              <w:jc w:val="both"/>
              <w:rPr>
                <w:rFonts w:ascii="Arial" w:hAnsi="Arial" w:cs="Arial"/>
              </w:rPr>
            </w:pPr>
            <w:r w:rsidRPr="00E16B06">
              <w:rPr>
                <w:rFonts w:ascii="Arial" w:hAnsi="Arial"/>
              </w:rPr>
              <w:t>Broj informativnih i promotivnih materijala</w:t>
            </w:r>
          </w:p>
        </w:tc>
        <w:tc>
          <w:tcPr>
            <w:tcW w:w="1550" w:type="dxa"/>
            <w:hideMark/>
          </w:tcPr>
          <w:p w14:paraId="465EF89F" w14:textId="5405C1AD" w:rsidR="009458F8" w:rsidRPr="00E16B06" w:rsidRDefault="009458F8" w:rsidP="009458F8">
            <w:pPr>
              <w:jc w:val="both"/>
              <w:rPr>
                <w:rFonts w:ascii="Arial" w:hAnsi="Arial" w:cs="Arial"/>
              </w:rPr>
            </w:pPr>
            <w:r>
              <w:rPr>
                <w:rFonts w:ascii="Arial" w:hAnsi="Arial"/>
              </w:rPr>
              <w:t xml:space="preserve">Agencija izrađuje i distribuira brojne informativne i promotivne materijale za promociju programa </w:t>
            </w:r>
          </w:p>
        </w:tc>
        <w:tc>
          <w:tcPr>
            <w:tcW w:w="1098" w:type="dxa"/>
            <w:vAlign w:val="center"/>
            <w:hideMark/>
          </w:tcPr>
          <w:p w14:paraId="4474C168" w14:textId="34D41540" w:rsidR="009458F8" w:rsidRPr="00B51BED" w:rsidRDefault="009458F8" w:rsidP="009458F8">
            <w:pPr>
              <w:jc w:val="both"/>
              <w:rPr>
                <w:rFonts w:ascii="Arial" w:hAnsi="Arial" w:cs="Arial"/>
              </w:rPr>
            </w:pPr>
            <w:r w:rsidRPr="00B51BED">
              <w:rPr>
                <w:rFonts w:ascii="Arial" w:hAnsi="Arial" w:cs="Arial"/>
              </w:rPr>
              <w:t>broj</w:t>
            </w:r>
          </w:p>
        </w:tc>
        <w:tc>
          <w:tcPr>
            <w:tcW w:w="1181" w:type="dxa"/>
            <w:vAlign w:val="center"/>
            <w:hideMark/>
          </w:tcPr>
          <w:p w14:paraId="4E2C7DDC" w14:textId="2B038DD1" w:rsidR="009458F8" w:rsidRPr="00B51BED" w:rsidRDefault="002B53CD" w:rsidP="009458F8">
            <w:pPr>
              <w:jc w:val="both"/>
              <w:rPr>
                <w:rFonts w:ascii="Arial" w:hAnsi="Arial" w:cs="Arial"/>
              </w:rPr>
            </w:pPr>
            <w:r w:rsidRPr="00B51BED">
              <w:rPr>
                <w:rFonts w:ascii="Arial" w:hAnsi="Arial" w:cs="Arial"/>
              </w:rPr>
              <w:t>25</w:t>
            </w:r>
            <w:r w:rsidR="009458F8" w:rsidRPr="00B51BED">
              <w:rPr>
                <w:rFonts w:ascii="Arial" w:hAnsi="Arial" w:cs="Arial"/>
              </w:rPr>
              <w:t>000</w:t>
            </w:r>
          </w:p>
        </w:tc>
        <w:tc>
          <w:tcPr>
            <w:tcW w:w="986" w:type="dxa"/>
            <w:vAlign w:val="center"/>
            <w:hideMark/>
          </w:tcPr>
          <w:p w14:paraId="1BE53AEA" w14:textId="3581FECB" w:rsidR="009458F8" w:rsidRPr="00B51BED" w:rsidRDefault="009458F8" w:rsidP="009458F8">
            <w:pPr>
              <w:jc w:val="both"/>
              <w:rPr>
                <w:rFonts w:ascii="Arial" w:hAnsi="Arial" w:cs="Arial"/>
              </w:rPr>
            </w:pPr>
            <w:r w:rsidRPr="00B51BED">
              <w:rPr>
                <w:rFonts w:ascii="Arial" w:hAnsi="Arial" w:cs="Arial"/>
              </w:rPr>
              <w:t>AMPEU</w:t>
            </w:r>
          </w:p>
        </w:tc>
        <w:tc>
          <w:tcPr>
            <w:tcW w:w="1154" w:type="dxa"/>
            <w:vAlign w:val="center"/>
            <w:hideMark/>
          </w:tcPr>
          <w:p w14:paraId="63C8F31B" w14:textId="77777777" w:rsidR="009458F8" w:rsidRPr="00B51BED" w:rsidRDefault="009458F8" w:rsidP="009458F8">
            <w:pPr>
              <w:jc w:val="both"/>
              <w:rPr>
                <w:rStyle w:val="FootnoteReference"/>
                <w:rFonts w:ascii="Arial" w:hAnsi="Arial" w:cs="Arial"/>
              </w:rPr>
            </w:pPr>
          </w:p>
          <w:p w14:paraId="4411DC41" w14:textId="426442FA" w:rsidR="009458F8" w:rsidRPr="00B51BED" w:rsidRDefault="002B53CD" w:rsidP="009458F8">
            <w:pPr>
              <w:jc w:val="both"/>
              <w:rPr>
                <w:rFonts w:ascii="Arial" w:hAnsi="Arial" w:cs="Arial"/>
              </w:rPr>
            </w:pPr>
            <w:r w:rsidRPr="00B51BED">
              <w:rPr>
                <w:rFonts w:ascii="Arial" w:hAnsi="Arial" w:cs="Arial"/>
              </w:rPr>
              <w:t>30</w:t>
            </w:r>
            <w:r w:rsidR="009458F8" w:rsidRPr="00B51BED">
              <w:rPr>
                <w:rFonts w:ascii="Arial" w:hAnsi="Arial" w:cs="Arial"/>
              </w:rPr>
              <w:t>000</w:t>
            </w:r>
          </w:p>
        </w:tc>
        <w:tc>
          <w:tcPr>
            <w:tcW w:w="1134" w:type="dxa"/>
            <w:vAlign w:val="center"/>
            <w:hideMark/>
          </w:tcPr>
          <w:p w14:paraId="46B53113" w14:textId="77777777" w:rsidR="009458F8" w:rsidRPr="00B51BED" w:rsidRDefault="009458F8" w:rsidP="009458F8">
            <w:pPr>
              <w:jc w:val="both"/>
              <w:rPr>
                <w:rStyle w:val="FootnoteReference"/>
                <w:rFonts w:ascii="Arial" w:hAnsi="Arial" w:cs="Arial"/>
              </w:rPr>
            </w:pPr>
          </w:p>
          <w:p w14:paraId="7C3B7AC2" w14:textId="1B6A3635" w:rsidR="009458F8" w:rsidRPr="00B51BED" w:rsidRDefault="002B53CD" w:rsidP="009458F8">
            <w:pPr>
              <w:jc w:val="both"/>
              <w:rPr>
                <w:rFonts w:ascii="Arial" w:hAnsi="Arial" w:cs="Arial"/>
              </w:rPr>
            </w:pPr>
            <w:r w:rsidRPr="00B51BED">
              <w:rPr>
                <w:rFonts w:ascii="Arial" w:hAnsi="Arial" w:cs="Arial"/>
              </w:rPr>
              <w:t>30</w:t>
            </w:r>
            <w:r w:rsidR="009458F8" w:rsidRPr="00B51BED">
              <w:rPr>
                <w:rFonts w:ascii="Arial" w:hAnsi="Arial" w:cs="Arial"/>
              </w:rPr>
              <w:t>000</w:t>
            </w:r>
          </w:p>
        </w:tc>
        <w:tc>
          <w:tcPr>
            <w:tcW w:w="1275" w:type="dxa"/>
            <w:vAlign w:val="center"/>
            <w:hideMark/>
          </w:tcPr>
          <w:p w14:paraId="756A9FC8" w14:textId="77777777" w:rsidR="009458F8" w:rsidRPr="00B51BED" w:rsidRDefault="009458F8" w:rsidP="009458F8">
            <w:pPr>
              <w:spacing w:line="259" w:lineRule="auto"/>
              <w:jc w:val="both"/>
              <w:rPr>
                <w:rFonts w:ascii="Arial" w:eastAsia="Arial" w:hAnsi="Arial" w:cs="Arial"/>
              </w:rPr>
            </w:pPr>
          </w:p>
          <w:p w14:paraId="10E159D1" w14:textId="54AE4A5F" w:rsidR="009458F8" w:rsidRPr="00B51BED" w:rsidRDefault="002B53CD" w:rsidP="009458F8">
            <w:pPr>
              <w:jc w:val="both"/>
              <w:rPr>
                <w:rFonts w:ascii="Arial" w:hAnsi="Arial" w:cs="Arial"/>
              </w:rPr>
            </w:pPr>
            <w:r w:rsidRPr="00B51BED">
              <w:rPr>
                <w:rFonts w:ascii="Arial" w:hAnsi="Arial" w:cs="Arial"/>
              </w:rPr>
              <w:t>3</w:t>
            </w:r>
            <w:r w:rsidR="009458F8" w:rsidRPr="00B51BED">
              <w:rPr>
                <w:rFonts w:ascii="Arial" w:hAnsi="Arial" w:cs="Arial"/>
              </w:rPr>
              <w:t>0000</w:t>
            </w:r>
          </w:p>
        </w:tc>
      </w:tr>
      <w:tr w:rsidR="009E6060" w:rsidRPr="00E16B06" w14:paraId="7898EF43" w14:textId="77777777" w:rsidTr="002F60F3">
        <w:trPr>
          <w:trHeight w:val="1800"/>
        </w:trPr>
        <w:tc>
          <w:tcPr>
            <w:tcW w:w="1261" w:type="dxa"/>
            <w:vAlign w:val="center"/>
            <w:hideMark/>
          </w:tcPr>
          <w:p w14:paraId="0C16D517" w14:textId="03D0D71B" w:rsidR="009458F8" w:rsidRPr="00E16B06" w:rsidRDefault="009458F8" w:rsidP="009458F8">
            <w:pPr>
              <w:jc w:val="both"/>
              <w:rPr>
                <w:rFonts w:ascii="Arial" w:hAnsi="Arial" w:cs="Arial"/>
              </w:rPr>
            </w:pPr>
            <w:r w:rsidRPr="00E16B06">
              <w:rPr>
                <w:rFonts w:ascii="Arial" w:hAnsi="Arial"/>
              </w:rPr>
              <w:t>Broj događanja</w:t>
            </w:r>
          </w:p>
        </w:tc>
        <w:tc>
          <w:tcPr>
            <w:tcW w:w="1550" w:type="dxa"/>
            <w:hideMark/>
          </w:tcPr>
          <w:p w14:paraId="62F98961" w14:textId="7DD8C813" w:rsidR="009458F8" w:rsidRPr="00E16B06" w:rsidRDefault="009458F8" w:rsidP="009458F8">
            <w:pPr>
              <w:jc w:val="both"/>
              <w:rPr>
                <w:rFonts w:ascii="Arial" w:hAnsi="Arial" w:cs="Arial"/>
              </w:rPr>
            </w:pPr>
            <w:r>
              <w:rPr>
                <w:rFonts w:ascii="Arial" w:hAnsi="Arial"/>
              </w:rPr>
              <w:t xml:space="preserve">Agencija organizira brojna informativna i promotivna događanja za promociju programa </w:t>
            </w:r>
          </w:p>
        </w:tc>
        <w:tc>
          <w:tcPr>
            <w:tcW w:w="1098" w:type="dxa"/>
            <w:vAlign w:val="center"/>
            <w:hideMark/>
          </w:tcPr>
          <w:p w14:paraId="1A1826A8" w14:textId="03A27188" w:rsidR="009458F8" w:rsidRPr="00B51BED" w:rsidRDefault="009458F8" w:rsidP="009458F8">
            <w:pPr>
              <w:jc w:val="both"/>
              <w:rPr>
                <w:rFonts w:ascii="Arial" w:hAnsi="Arial" w:cs="Arial"/>
              </w:rPr>
            </w:pPr>
            <w:r w:rsidRPr="00B51BED">
              <w:rPr>
                <w:rFonts w:ascii="Arial" w:hAnsi="Arial" w:cs="Arial"/>
              </w:rPr>
              <w:t>broj</w:t>
            </w:r>
          </w:p>
        </w:tc>
        <w:tc>
          <w:tcPr>
            <w:tcW w:w="1181" w:type="dxa"/>
            <w:vAlign w:val="center"/>
            <w:hideMark/>
          </w:tcPr>
          <w:p w14:paraId="3316082A" w14:textId="77777777" w:rsidR="009458F8" w:rsidRPr="00B51BED" w:rsidRDefault="009458F8" w:rsidP="009458F8">
            <w:pPr>
              <w:spacing w:line="259" w:lineRule="auto"/>
              <w:jc w:val="both"/>
              <w:rPr>
                <w:rFonts w:ascii="Arial" w:eastAsia="Arial" w:hAnsi="Arial" w:cs="Arial"/>
              </w:rPr>
            </w:pPr>
          </w:p>
          <w:p w14:paraId="2B8FBB65" w14:textId="7A55C60B" w:rsidR="009458F8" w:rsidRPr="00B51BED" w:rsidRDefault="009458F8" w:rsidP="009458F8">
            <w:pPr>
              <w:jc w:val="both"/>
              <w:rPr>
                <w:rFonts w:ascii="Arial" w:hAnsi="Arial" w:cs="Arial"/>
              </w:rPr>
            </w:pPr>
            <w:r w:rsidRPr="00B51BED">
              <w:rPr>
                <w:rFonts w:ascii="Arial" w:hAnsi="Arial" w:cs="Arial"/>
              </w:rPr>
              <w:t>270</w:t>
            </w:r>
          </w:p>
        </w:tc>
        <w:tc>
          <w:tcPr>
            <w:tcW w:w="986" w:type="dxa"/>
            <w:vAlign w:val="center"/>
            <w:hideMark/>
          </w:tcPr>
          <w:p w14:paraId="4414ECA8" w14:textId="479B9878" w:rsidR="009458F8" w:rsidRPr="00B51BED" w:rsidRDefault="009458F8" w:rsidP="009458F8">
            <w:pPr>
              <w:jc w:val="both"/>
              <w:rPr>
                <w:rFonts w:ascii="Arial" w:hAnsi="Arial" w:cs="Arial"/>
              </w:rPr>
            </w:pPr>
            <w:r w:rsidRPr="00B51BED">
              <w:rPr>
                <w:rFonts w:ascii="Arial" w:hAnsi="Arial" w:cs="Arial"/>
              </w:rPr>
              <w:t>AMPEU</w:t>
            </w:r>
          </w:p>
        </w:tc>
        <w:tc>
          <w:tcPr>
            <w:tcW w:w="1154" w:type="dxa"/>
            <w:vAlign w:val="center"/>
            <w:hideMark/>
          </w:tcPr>
          <w:p w14:paraId="39D59A31" w14:textId="77777777" w:rsidR="009458F8" w:rsidRPr="00B51BED" w:rsidRDefault="009458F8" w:rsidP="009458F8">
            <w:pPr>
              <w:jc w:val="both"/>
              <w:rPr>
                <w:rFonts w:ascii="Arial" w:hAnsi="Arial" w:cs="Arial"/>
              </w:rPr>
            </w:pPr>
          </w:p>
          <w:p w14:paraId="71C7B023" w14:textId="10A8C55F" w:rsidR="009458F8" w:rsidRPr="00B51BED" w:rsidRDefault="009458F8" w:rsidP="009458F8">
            <w:pPr>
              <w:jc w:val="both"/>
              <w:rPr>
                <w:rFonts w:ascii="Arial" w:hAnsi="Arial" w:cs="Arial"/>
              </w:rPr>
            </w:pPr>
            <w:r w:rsidRPr="00B51BED">
              <w:rPr>
                <w:rFonts w:ascii="Arial" w:hAnsi="Arial" w:cs="Arial"/>
              </w:rPr>
              <w:t>280</w:t>
            </w:r>
          </w:p>
        </w:tc>
        <w:tc>
          <w:tcPr>
            <w:tcW w:w="1134" w:type="dxa"/>
            <w:vAlign w:val="center"/>
            <w:hideMark/>
          </w:tcPr>
          <w:p w14:paraId="56A251DC" w14:textId="77777777" w:rsidR="009458F8" w:rsidRPr="00B51BED" w:rsidRDefault="009458F8" w:rsidP="009458F8">
            <w:pPr>
              <w:jc w:val="both"/>
              <w:rPr>
                <w:rFonts w:ascii="Arial" w:hAnsi="Arial" w:cs="Arial"/>
              </w:rPr>
            </w:pPr>
          </w:p>
          <w:p w14:paraId="14BD1705" w14:textId="5B582AF9" w:rsidR="009458F8" w:rsidRPr="00B51BED" w:rsidRDefault="009458F8" w:rsidP="009458F8">
            <w:pPr>
              <w:jc w:val="both"/>
              <w:rPr>
                <w:rFonts w:ascii="Arial" w:hAnsi="Arial" w:cs="Arial"/>
              </w:rPr>
            </w:pPr>
            <w:r w:rsidRPr="00B51BED">
              <w:rPr>
                <w:rFonts w:ascii="Arial" w:hAnsi="Arial" w:cs="Arial"/>
              </w:rPr>
              <w:t>285</w:t>
            </w:r>
          </w:p>
        </w:tc>
        <w:tc>
          <w:tcPr>
            <w:tcW w:w="1275" w:type="dxa"/>
            <w:vAlign w:val="center"/>
            <w:hideMark/>
          </w:tcPr>
          <w:p w14:paraId="43B09BFD" w14:textId="77777777" w:rsidR="009458F8" w:rsidRPr="00B51BED" w:rsidRDefault="009458F8" w:rsidP="009458F8">
            <w:pPr>
              <w:jc w:val="both"/>
              <w:rPr>
                <w:rFonts w:ascii="Arial" w:hAnsi="Arial" w:cs="Arial"/>
              </w:rPr>
            </w:pPr>
          </w:p>
          <w:p w14:paraId="3528C84D" w14:textId="48CCF03D" w:rsidR="009458F8" w:rsidRPr="00B51BED" w:rsidRDefault="009458F8" w:rsidP="009458F8">
            <w:pPr>
              <w:jc w:val="both"/>
              <w:rPr>
                <w:rFonts w:ascii="Arial" w:hAnsi="Arial" w:cs="Arial"/>
              </w:rPr>
            </w:pPr>
            <w:r w:rsidRPr="00B51BED">
              <w:rPr>
                <w:rFonts w:ascii="Arial" w:hAnsi="Arial" w:cs="Arial"/>
              </w:rPr>
              <w:t>290</w:t>
            </w:r>
          </w:p>
        </w:tc>
      </w:tr>
      <w:tr w:rsidR="009E6060" w:rsidRPr="00E16B06" w14:paraId="0E2F1152" w14:textId="77777777" w:rsidTr="002F60F3">
        <w:trPr>
          <w:trHeight w:val="2310"/>
        </w:trPr>
        <w:tc>
          <w:tcPr>
            <w:tcW w:w="1261" w:type="dxa"/>
            <w:vAlign w:val="center"/>
            <w:hideMark/>
          </w:tcPr>
          <w:p w14:paraId="1E1FCD83" w14:textId="39E81DEB" w:rsidR="009458F8" w:rsidRPr="00E16B06" w:rsidRDefault="009458F8" w:rsidP="009458F8">
            <w:pPr>
              <w:jc w:val="both"/>
              <w:rPr>
                <w:rFonts w:ascii="Arial" w:hAnsi="Arial" w:cs="Arial"/>
              </w:rPr>
            </w:pPr>
            <w:r w:rsidRPr="00E16B06">
              <w:rPr>
                <w:rFonts w:ascii="Arial" w:hAnsi="Arial"/>
              </w:rPr>
              <w:t>Broj sudionika</w:t>
            </w:r>
          </w:p>
        </w:tc>
        <w:tc>
          <w:tcPr>
            <w:tcW w:w="1550" w:type="dxa"/>
            <w:hideMark/>
          </w:tcPr>
          <w:p w14:paraId="451BCAEB" w14:textId="18D085D5" w:rsidR="009458F8" w:rsidRPr="00E16B06" w:rsidRDefault="009458F8" w:rsidP="009458F8">
            <w:pPr>
              <w:jc w:val="both"/>
              <w:rPr>
                <w:rFonts w:ascii="Arial" w:hAnsi="Arial" w:cs="Arial"/>
              </w:rPr>
            </w:pPr>
            <w:r>
              <w:rPr>
                <w:rFonts w:ascii="Arial" w:hAnsi="Arial"/>
              </w:rPr>
              <w:t xml:space="preserve">Očekivani broj sudionika </w:t>
            </w:r>
            <w:r w:rsidRPr="00E16B06">
              <w:rPr>
                <w:rFonts w:ascii="Arial" w:hAnsi="Arial"/>
              </w:rPr>
              <w:t>na informativnim i promotivnim događajima u organizaciji AMPEU i gostovanjima</w:t>
            </w:r>
          </w:p>
        </w:tc>
        <w:tc>
          <w:tcPr>
            <w:tcW w:w="1098" w:type="dxa"/>
            <w:vAlign w:val="center"/>
            <w:hideMark/>
          </w:tcPr>
          <w:p w14:paraId="56447947" w14:textId="647BE64E" w:rsidR="009458F8" w:rsidRPr="00B51BED" w:rsidRDefault="009458F8" w:rsidP="009458F8">
            <w:pPr>
              <w:jc w:val="both"/>
              <w:rPr>
                <w:rFonts w:ascii="Arial" w:hAnsi="Arial" w:cs="Arial"/>
              </w:rPr>
            </w:pPr>
            <w:r w:rsidRPr="00B51BED">
              <w:rPr>
                <w:rFonts w:ascii="Arial" w:hAnsi="Arial" w:cs="Arial"/>
              </w:rPr>
              <w:t>broj</w:t>
            </w:r>
          </w:p>
        </w:tc>
        <w:tc>
          <w:tcPr>
            <w:tcW w:w="1181" w:type="dxa"/>
            <w:vAlign w:val="center"/>
            <w:hideMark/>
          </w:tcPr>
          <w:p w14:paraId="3C79999B" w14:textId="77777777" w:rsidR="009458F8" w:rsidRPr="00B51BED" w:rsidRDefault="009458F8" w:rsidP="009458F8">
            <w:pPr>
              <w:spacing w:line="259" w:lineRule="auto"/>
              <w:jc w:val="both"/>
              <w:rPr>
                <w:rFonts w:ascii="Arial" w:eastAsia="Arial" w:hAnsi="Arial" w:cs="Arial"/>
              </w:rPr>
            </w:pPr>
          </w:p>
          <w:p w14:paraId="1BED85D1" w14:textId="2EAF3B0D" w:rsidR="009458F8" w:rsidRPr="00B51BED" w:rsidRDefault="009458F8" w:rsidP="009458F8">
            <w:pPr>
              <w:jc w:val="both"/>
              <w:rPr>
                <w:rFonts w:ascii="Arial" w:hAnsi="Arial" w:cs="Arial"/>
              </w:rPr>
            </w:pPr>
            <w:r w:rsidRPr="00B51BED">
              <w:rPr>
                <w:rFonts w:ascii="Arial" w:hAnsi="Arial" w:cs="Arial"/>
              </w:rPr>
              <w:t>25000</w:t>
            </w:r>
          </w:p>
        </w:tc>
        <w:tc>
          <w:tcPr>
            <w:tcW w:w="986" w:type="dxa"/>
            <w:vAlign w:val="center"/>
            <w:hideMark/>
          </w:tcPr>
          <w:p w14:paraId="0233616C" w14:textId="13792D07" w:rsidR="009458F8" w:rsidRPr="00B51BED" w:rsidRDefault="009458F8" w:rsidP="009458F8">
            <w:pPr>
              <w:jc w:val="both"/>
              <w:rPr>
                <w:rFonts w:ascii="Arial" w:hAnsi="Arial" w:cs="Arial"/>
              </w:rPr>
            </w:pPr>
            <w:r w:rsidRPr="00B51BED">
              <w:rPr>
                <w:rFonts w:ascii="Arial" w:hAnsi="Arial" w:cs="Arial"/>
              </w:rPr>
              <w:t>AMPEU</w:t>
            </w:r>
          </w:p>
        </w:tc>
        <w:tc>
          <w:tcPr>
            <w:tcW w:w="1154" w:type="dxa"/>
            <w:vAlign w:val="center"/>
            <w:hideMark/>
          </w:tcPr>
          <w:p w14:paraId="7A6E3B5C" w14:textId="77777777" w:rsidR="009458F8" w:rsidRPr="00B51BED" w:rsidRDefault="009458F8" w:rsidP="009458F8">
            <w:pPr>
              <w:jc w:val="both"/>
              <w:rPr>
                <w:rFonts w:ascii="Arial" w:hAnsi="Arial" w:cs="Arial"/>
              </w:rPr>
            </w:pPr>
          </w:p>
          <w:p w14:paraId="082D0C15" w14:textId="2141B9E5" w:rsidR="009458F8" w:rsidRPr="00B51BED" w:rsidRDefault="536B51F9" w:rsidP="009458F8">
            <w:pPr>
              <w:jc w:val="both"/>
              <w:rPr>
                <w:rFonts w:ascii="Arial" w:hAnsi="Arial" w:cs="Arial"/>
              </w:rPr>
            </w:pPr>
            <w:r w:rsidRPr="00B51BED">
              <w:rPr>
                <w:rFonts w:ascii="Arial" w:hAnsi="Arial" w:cs="Arial"/>
              </w:rPr>
              <w:t>25500</w:t>
            </w:r>
          </w:p>
        </w:tc>
        <w:tc>
          <w:tcPr>
            <w:tcW w:w="1134" w:type="dxa"/>
            <w:vAlign w:val="center"/>
            <w:hideMark/>
          </w:tcPr>
          <w:p w14:paraId="346BAA4C" w14:textId="77777777" w:rsidR="009458F8" w:rsidRPr="00B51BED" w:rsidRDefault="009458F8" w:rsidP="009458F8">
            <w:pPr>
              <w:jc w:val="both"/>
              <w:rPr>
                <w:rFonts w:ascii="Arial" w:hAnsi="Arial" w:cs="Arial"/>
              </w:rPr>
            </w:pPr>
          </w:p>
          <w:p w14:paraId="43353CAD" w14:textId="27EDD165" w:rsidR="009458F8" w:rsidRPr="00B51BED" w:rsidRDefault="009458F8" w:rsidP="009458F8">
            <w:pPr>
              <w:jc w:val="both"/>
              <w:rPr>
                <w:rFonts w:ascii="Arial" w:hAnsi="Arial" w:cs="Arial"/>
              </w:rPr>
            </w:pPr>
            <w:r w:rsidRPr="00B51BED">
              <w:rPr>
                <w:rFonts w:ascii="Arial" w:hAnsi="Arial" w:cs="Arial"/>
              </w:rPr>
              <w:t>26000</w:t>
            </w:r>
          </w:p>
        </w:tc>
        <w:tc>
          <w:tcPr>
            <w:tcW w:w="1275" w:type="dxa"/>
            <w:vAlign w:val="center"/>
            <w:hideMark/>
          </w:tcPr>
          <w:p w14:paraId="28827946" w14:textId="77777777" w:rsidR="009458F8" w:rsidRPr="00B51BED" w:rsidRDefault="009458F8" w:rsidP="009458F8">
            <w:pPr>
              <w:jc w:val="both"/>
              <w:rPr>
                <w:rFonts w:ascii="Arial" w:hAnsi="Arial" w:cs="Arial"/>
              </w:rPr>
            </w:pPr>
          </w:p>
          <w:p w14:paraId="6C658869" w14:textId="2FFE8C33" w:rsidR="009458F8" w:rsidRPr="00B51BED" w:rsidRDefault="009458F8" w:rsidP="009458F8">
            <w:pPr>
              <w:jc w:val="both"/>
              <w:rPr>
                <w:rFonts w:ascii="Arial" w:hAnsi="Arial" w:cs="Arial"/>
              </w:rPr>
            </w:pPr>
            <w:r w:rsidRPr="00B51BED">
              <w:rPr>
                <w:rFonts w:ascii="Arial" w:hAnsi="Arial" w:cs="Arial"/>
              </w:rPr>
              <w:t>27000</w:t>
            </w:r>
          </w:p>
        </w:tc>
      </w:tr>
      <w:tr w:rsidR="009E6060" w:rsidRPr="00E16B06" w14:paraId="4092F154" w14:textId="77777777" w:rsidTr="002F60F3">
        <w:trPr>
          <w:trHeight w:val="1545"/>
        </w:trPr>
        <w:tc>
          <w:tcPr>
            <w:tcW w:w="1261" w:type="dxa"/>
            <w:vAlign w:val="center"/>
            <w:hideMark/>
          </w:tcPr>
          <w:p w14:paraId="3EB81CEE" w14:textId="535555CB" w:rsidR="009458F8" w:rsidRPr="00E16B06" w:rsidRDefault="009458F8" w:rsidP="009458F8">
            <w:pPr>
              <w:jc w:val="both"/>
              <w:rPr>
                <w:rFonts w:ascii="Arial" w:hAnsi="Arial" w:cs="Arial"/>
              </w:rPr>
            </w:pPr>
            <w:r w:rsidRPr="00E16B06">
              <w:rPr>
                <w:rFonts w:ascii="Arial" w:hAnsi="Arial"/>
              </w:rPr>
              <w:lastRenderedPageBreak/>
              <w:t>Broj posjeta mrežnim stranicama</w:t>
            </w:r>
          </w:p>
        </w:tc>
        <w:tc>
          <w:tcPr>
            <w:tcW w:w="1550" w:type="dxa"/>
            <w:hideMark/>
          </w:tcPr>
          <w:p w14:paraId="383A9B65" w14:textId="611764CE" w:rsidR="009458F8" w:rsidRPr="00E16B06" w:rsidRDefault="009458F8" w:rsidP="009458F8">
            <w:pPr>
              <w:jc w:val="both"/>
              <w:rPr>
                <w:rFonts w:ascii="Arial" w:hAnsi="Arial" w:cs="Arial"/>
              </w:rPr>
            </w:pPr>
            <w:r>
              <w:rPr>
                <w:rFonts w:ascii="Arial" w:hAnsi="Arial"/>
              </w:rPr>
              <w:t xml:space="preserve">Agencija održava niz mrežnih stranica kojima se promiču mogućnosti programa EU </w:t>
            </w:r>
          </w:p>
        </w:tc>
        <w:tc>
          <w:tcPr>
            <w:tcW w:w="1098" w:type="dxa"/>
            <w:vAlign w:val="center"/>
            <w:hideMark/>
          </w:tcPr>
          <w:p w14:paraId="3B684FBA" w14:textId="598327DF" w:rsidR="009458F8" w:rsidRPr="00B51BED" w:rsidRDefault="009458F8" w:rsidP="009458F8">
            <w:pPr>
              <w:jc w:val="both"/>
              <w:rPr>
                <w:rFonts w:ascii="Arial" w:hAnsi="Arial" w:cs="Arial"/>
              </w:rPr>
            </w:pPr>
            <w:r w:rsidRPr="00B51BED">
              <w:rPr>
                <w:rFonts w:ascii="Arial" w:hAnsi="Arial" w:cs="Arial"/>
              </w:rPr>
              <w:t>broj</w:t>
            </w:r>
          </w:p>
        </w:tc>
        <w:tc>
          <w:tcPr>
            <w:tcW w:w="1181" w:type="dxa"/>
            <w:vAlign w:val="center"/>
            <w:hideMark/>
          </w:tcPr>
          <w:p w14:paraId="09FC3A01" w14:textId="77777777" w:rsidR="009458F8" w:rsidRPr="00B51BED" w:rsidRDefault="009458F8" w:rsidP="009458F8">
            <w:pPr>
              <w:spacing w:line="259" w:lineRule="auto"/>
              <w:jc w:val="both"/>
              <w:rPr>
                <w:rFonts w:ascii="Arial" w:eastAsia="Arial" w:hAnsi="Arial" w:cs="Arial"/>
              </w:rPr>
            </w:pPr>
          </w:p>
          <w:p w14:paraId="2BC76AD6" w14:textId="3D68046A" w:rsidR="009458F8" w:rsidRPr="00B51BED" w:rsidRDefault="008C2E16" w:rsidP="009458F8">
            <w:pPr>
              <w:spacing w:line="259" w:lineRule="auto"/>
              <w:jc w:val="both"/>
              <w:rPr>
                <w:rFonts w:ascii="Arial" w:eastAsia="Arial" w:hAnsi="Arial" w:cs="Arial"/>
              </w:rPr>
            </w:pPr>
            <w:r w:rsidRPr="00B51BED">
              <w:rPr>
                <w:rFonts w:ascii="Arial" w:hAnsi="Arial" w:cs="Arial"/>
              </w:rPr>
              <w:t>1025000</w:t>
            </w:r>
          </w:p>
        </w:tc>
        <w:tc>
          <w:tcPr>
            <w:tcW w:w="986" w:type="dxa"/>
            <w:vAlign w:val="center"/>
            <w:hideMark/>
          </w:tcPr>
          <w:p w14:paraId="1C5A6C89" w14:textId="12006005" w:rsidR="009458F8" w:rsidRPr="00B51BED" w:rsidRDefault="009458F8" w:rsidP="009458F8">
            <w:pPr>
              <w:jc w:val="both"/>
              <w:rPr>
                <w:rFonts w:ascii="Arial" w:hAnsi="Arial" w:cs="Arial"/>
              </w:rPr>
            </w:pPr>
            <w:r w:rsidRPr="00B51BED">
              <w:rPr>
                <w:rFonts w:ascii="Arial" w:hAnsi="Arial" w:cs="Arial"/>
              </w:rPr>
              <w:t>AMPEU</w:t>
            </w:r>
          </w:p>
        </w:tc>
        <w:tc>
          <w:tcPr>
            <w:tcW w:w="1154" w:type="dxa"/>
            <w:vAlign w:val="center"/>
            <w:hideMark/>
          </w:tcPr>
          <w:p w14:paraId="3D740839" w14:textId="77777777" w:rsidR="009458F8" w:rsidRPr="00B51BED" w:rsidRDefault="009458F8" w:rsidP="009458F8">
            <w:pPr>
              <w:jc w:val="both"/>
              <w:rPr>
                <w:rFonts w:ascii="Arial" w:hAnsi="Arial" w:cs="Arial"/>
              </w:rPr>
            </w:pPr>
          </w:p>
          <w:p w14:paraId="5402809C" w14:textId="5A7E318B" w:rsidR="009458F8" w:rsidRPr="00B51BED" w:rsidRDefault="008C2E16" w:rsidP="009458F8">
            <w:pPr>
              <w:jc w:val="both"/>
              <w:rPr>
                <w:rFonts w:ascii="Arial" w:hAnsi="Arial" w:cs="Arial"/>
              </w:rPr>
            </w:pPr>
            <w:r w:rsidRPr="00B51BED">
              <w:rPr>
                <w:rFonts w:ascii="Arial" w:hAnsi="Arial" w:cs="Arial"/>
              </w:rPr>
              <w:t>1030000</w:t>
            </w:r>
          </w:p>
        </w:tc>
        <w:tc>
          <w:tcPr>
            <w:tcW w:w="1134" w:type="dxa"/>
            <w:vAlign w:val="center"/>
            <w:hideMark/>
          </w:tcPr>
          <w:p w14:paraId="7F0CCD64" w14:textId="7FEAC8FA" w:rsidR="009458F8" w:rsidRPr="00B51BED" w:rsidRDefault="00ED3AE0" w:rsidP="009458F8">
            <w:pPr>
              <w:jc w:val="both"/>
              <w:rPr>
                <w:rFonts w:ascii="Arial" w:hAnsi="Arial" w:cs="Arial"/>
              </w:rPr>
            </w:pPr>
            <w:r w:rsidRPr="00B51BED">
              <w:rPr>
                <w:rFonts w:ascii="Arial" w:hAnsi="Arial" w:cs="Arial"/>
              </w:rPr>
              <w:t>1035000</w:t>
            </w:r>
          </w:p>
        </w:tc>
        <w:tc>
          <w:tcPr>
            <w:tcW w:w="1275" w:type="dxa"/>
            <w:vAlign w:val="center"/>
            <w:hideMark/>
          </w:tcPr>
          <w:p w14:paraId="293064AC" w14:textId="09C71E8A" w:rsidR="009458F8" w:rsidRPr="00B51BED" w:rsidRDefault="00ED3AE0" w:rsidP="000537FF">
            <w:pPr>
              <w:jc w:val="both"/>
              <w:rPr>
                <w:rFonts w:ascii="Arial" w:eastAsia="Arial" w:hAnsi="Arial" w:cs="Arial"/>
              </w:rPr>
            </w:pPr>
            <w:r w:rsidRPr="00B51BED">
              <w:rPr>
                <w:rFonts w:ascii="Arial" w:hAnsi="Arial" w:cs="Arial"/>
              </w:rPr>
              <w:t>1040000</w:t>
            </w:r>
          </w:p>
        </w:tc>
      </w:tr>
      <w:tr w:rsidR="009E6060" w:rsidRPr="00E16B06" w14:paraId="1C029698" w14:textId="77777777" w:rsidTr="002F60F3">
        <w:trPr>
          <w:trHeight w:val="2055"/>
        </w:trPr>
        <w:tc>
          <w:tcPr>
            <w:tcW w:w="1261" w:type="dxa"/>
            <w:vAlign w:val="center"/>
            <w:hideMark/>
          </w:tcPr>
          <w:p w14:paraId="6040EAFF" w14:textId="214CF7BB" w:rsidR="009458F8" w:rsidRPr="00E16B06" w:rsidRDefault="009458F8" w:rsidP="009458F8">
            <w:pPr>
              <w:jc w:val="both"/>
              <w:rPr>
                <w:rFonts w:ascii="Arial" w:hAnsi="Arial" w:cs="Arial"/>
              </w:rPr>
            </w:pPr>
            <w:r w:rsidRPr="00E16B06">
              <w:rPr>
                <w:rFonts w:ascii="Arial" w:hAnsi="Arial"/>
              </w:rPr>
              <w:t>Broj korisnika na društvenim mrežama</w:t>
            </w:r>
          </w:p>
        </w:tc>
        <w:tc>
          <w:tcPr>
            <w:tcW w:w="1550" w:type="dxa"/>
            <w:hideMark/>
          </w:tcPr>
          <w:p w14:paraId="35841D6B" w14:textId="4693C164" w:rsidR="009458F8" w:rsidRPr="00E16B06" w:rsidRDefault="009458F8" w:rsidP="009458F8">
            <w:pPr>
              <w:jc w:val="both"/>
              <w:rPr>
                <w:rFonts w:ascii="Arial" w:hAnsi="Arial" w:cs="Arial"/>
              </w:rPr>
            </w:pPr>
            <w:r>
              <w:rPr>
                <w:rFonts w:ascii="Arial" w:hAnsi="Arial"/>
              </w:rPr>
              <w:t xml:space="preserve">Agencija održava niz stranica na društvenim mrežama radi promocije programa EU </w:t>
            </w:r>
          </w:p>
        </w:tc>
        <w:tc>
          <w:tcPr>
            <w:tcW w:w="1098" w:type="dxa"/>
            <w:vAlign w:val="center"/>
            <w:hideMark/>
          </w:tcPr>
          <w:p w14:paraId="2869511D" w14:textId="61ED5CA0" w:rsidR="009458F8" w:rsidRPr="00B51BED" w:rsidRDefault="009458F8" w:rsidP="009458F8">
            <w:pPr>
              <w:jc w:val="both"/>
              <w:rPr>
                <w:rFonts w:ascii="Arial" w:hAnsi="Arial" w:cs="Arial"/>
              </w:rPr>
            </w:pPr>
            <w:r w:rsidRPr="00B51BED">
              <w:rPr>
                <w:rFonts w:ascii="Arial" w:hAnsi="Arial" w:cs="Arial"/>
              </w:rPr>
              <w:t>broj</w:t>
            </w:r>
          </w:p>
        </w:tc>
        <w:tc>
          <w:tcPr>
            <w:tcW w:w="1181" w:type="dxa"/>
            <w:vAlign w:val="center"/>
            <w:hideMark/>
          </w:tcPr>
          <w:p w14:paraId="35D52F02" w14:textId="77777777" w:rsidR="009458F8" w:rsidRPr="00B51BED" w:rsidRDefault="009458F8" w:rsidP="009458F8">
            <w:pPr>
              <w:spacing w:line="259" w:lineRule="auto"/>
              <w:jc w:val="both"/>
              <w:rPr>
                <w:rFonts w:ascii="Arial" w:eastAsia="Arial" w:hAnsi="Arial" w:cs="Arial"/>
              </w:rPr>
            </w:pPr>
          </w:p>
          <w:p w14:paraId="6B5984B3" w14:textId="36EB3973" w:rsidR="009458F8" w:rsidRPr="00B51BED" w:rsidRDefault="006106CA" w:rsidP="009458F8">
            <w:pPr>
              <w:jc w:val="both"/>
              <w:rPr>
                <w:rFonts w:ascii="Arial" w:hAnsi="Arial" w:cs="Arial"/>
              </w:rPr>
            </w:pPr>
            <w:r w:rsidRPr="00B51BED">
              <w:rPr>
                <w:rFonts w:ascii="Arial" w:hAnsi="Arial" w:cs="Arial"/>
              </w:rPr>
              <w:t>3</w:t>
            </w:r>
            <w:r w:rsidR="009458F8" w:rsidRPr="00B51BED">
              <w:rPr>
                <w:rFonts w:ascii="Arial" w:hAnsi="Arial" w:cs="Arial"/>
              </w:rPr>
              <w:t>6000</w:t>
            </w:r>
          </w:p>
        </w:tc>
        <w:tc>
          <w:tcPr>
            <w:tcW w:w="986" w:type="dxa"/>
            <w:vAlign w:val="center"/>
            <w:hideMark/>
          </w:tcPr>
          <w:p w14:paraId="6444A596" w14:textId="24E88EDE" w:rsidR="009458F8" w:rsidRPr="00B51BED" w:rsidRDefault="009458F8" w:rsidP="009458F8">
            <w:pPr>
              <w:jc w:val="both"/>
              <w:rPr>
                <w:rFonts w:ascii="Arial" w:hAnsi="Arial" w:cs="Arial"/>
              </w:rPr>
            </w:pPr>
            <w:r w:rsidRPr="00B51BED">
              <w:rPr>
                <w:rFonts w:ascii="Arial" w:hAnsi="Arial" w:cs="Arial"/>
              </w:rPr>
              <w:t>AMPEU</w:t>
            </w:r>
          </w:p>
        </w:tc>
        <w:tc>
          <w:tcPr>
            <w:tcW w:w="1154" w:type="dxa"/>
            <w:vAlign w:val="center"/>
            <w:hideMark/>
          </w:tcPr>
          <w:p w14:paraId="0440C292" w14:textId="77777777" w:rsidR="009458F8" w:rsidRPr="00B51BED" w:rsidRDefault="009458F8" w:rsidP="009458F8">
            <w:pPr>
              <w:spacing w:line="259" w:lineRule="auto"/>
              <w:jc w:val="both"/>
              <w:rPr>
                <w:rFonts w:ascii="Arial" w:eastAsia="Arial" w:hAnsi="Arial" w:cs="Arial"/>
              </w:rPr>
            </w:pPr>
          </w:p>
          <w:p w14:paraId="38914E53" w14:textId="7907B5C8" w:rsidR="009458F8" w:rsidRPr="00B51BED" w:rsidRDefault="006106CA" w:rsidP="009458F8">
            <w:pPr>
              <w:jc w:val="both"/>
              <w:rPr>
                <w:rFonts w:ascii="Arial" w:hAnsi="Arial" w:cs="Arial"/>
              </w:rPr>
            </w:pPr>
            <w:r w:rsidRPr="00B51BED">
              <w:rPr>
                <w:rFonts w:ascii="Arial" w:hAnsi="Arial" w:cs="Arial"/>
              </w:rPr>
              <w:t>3</w:t>
            </w:r>
            <w:r w:rsidR="009458F8" w:rsidRPr="00B51BED">
              <w:rPr>
                <w:rFonts w:ascii="Arial" w:hAnsi="Arial" w:cs="Arial"/>
              </w:rPr>
              <w:t>7000</w:t>
            </w:r>
          </w:p>
        </w:tc>
        <w:tc>
          <w:tcPr>
            <w:tcW w:w="1134" w:type="dxa"/>
            <w:vAlign w:val="center"/>
            <w:hideMark/>
          </w:tcPr>
          <w:p w14:paraId="7C6FD486" w14:textId="77777777" w:rsidR="009458F8" w:rsidRPr="00B51BED" w:rsidRDefault="009458F8" w:rsidP="009458F8">
            <w:pPr>
              <w:spacing w:line="259" w:lineRule="auto"/>
              <w:jc w:val="both"/>
              <w:rPr>
                <w:rFonts w:ascii="Arial" w:eastAsia="Arial" w:hAnsi="Arial" w:cs="Arial"/>
              </w:rPr>
            </w:pPr>
          </w:p>
          <w:p w14:paraId="39769008" w14:textId="37D5C506" w:rsidR="009458F8" w:rsidRPr="00B51BED" w:rsidRDefault="006106CA" w:rsidP="009458F8">
            <w:pPr>
              <w:jc w:val="both"/>
              <w:rPr>
                <w:rFonts w:ascii="Arial" w:hAnsi="Arial" w:cs="Arial"/>
              </w:rPr>
            </w:pPr>
            <w:r w:rsidRPr="00B51BED">
              <w:rPr>
                <w:rFonts w:ascii="Arial" w:hAnsi="Arial" w:cs="Arial"/>
              </w:rPr>
              <w:t>3</w:t>
            </w:r>
            <w:r w:rsidR="009458F8" w:rsidRPr="00B51BED">
              <w:rPr>
                <w:rFonts w:ascii="Arial" w:hAnsi="Arial" w:cs="Arial"/>
              </w:rPr>
              <w:t>8000</w:t>
            </w:r>
          </w:p>
        </w:tc>
        <w:tc>
          <w:tcPr>
            <w:tcW w:w="1275" w:type="dxa"/>
            <w:vAlign w:val="center"/>
            <w:hideMark/>
          </w:tcPr>
          <w:p w14:paraId="349B56B6" w14:textId="77777777" w:rsidR="009458F8" w:rsidRPr="00B51BED" w:rsidRDefault="009458F8" w:rsidP="009458F8">
            <w:pPr>
              <w:jc w:val="both"/>
              <w:rPr>
                <w:rFonts w:ascii="Arial" w:hAnsi="Arial" w:cs="Arial"/>
              </w:rPr>
            </w:pPr>
          </w:p>
          <w:p w14:paraId="465A574A" w14:textId="77777777" w:rsidR="009458F8" w:rsidRPr="00B51BED" w:rsidRDefault="009458F8" w:rsidP="009458F8">
            <w:pPr>
              <w:jc w:val="both"/>
              <w:rPr>
                <w:rFonts w:ascii="Arial" w:hAnsi="Arial" w:cs="Arial"/>
              </w:rPr>
            </w:pPr>
          </w:p>
          <w:p w14:paraId="12D37D30" w14:textId="1EF44B54" w:rsidR="009458F8" w:rsidRPr="00B51BED" w:rsidRDefault="006106CA" w:rsidP="009458F8">
            <w:pPr>
              <w:jc w:val="both"/>
              <w:rPr>
                <w:rFonts w:ascii="Arial" w:hAnsi="Arial" w:cs="Arial"/>
              </w:rPr>
            </w:pPr>
            <w:r w:rsidRPr="00B51BED">
              <w:rPr>
                <w:rFonts w:ascii="Arial" w:hAnsi="Arial" w:cs="Arial"/>
              </w:rPr>
              <w:t>3</w:t>
            </w:r>
            <w:r w:rsidR="009458F8" w:rsidRPr="00B51BED">
              <w:rPr>
                <w:rFonts w:ascii="Arial" w:hAnsi="Arial" w:cs="Arial"/>
              </w:rPr>
              <w:t>9000</w:t>
            </w:r>
          </w:p>
          <w:p w14:paraId="1480607F" w14:textId="5255D300" w:rsidR="009458F8" w:rsidRPr="00B51BED" w:rsidRDefault="009458F8" w:rsidP="009458F8">
            <w:pPr>
              <w:jc w:val="both"/>
              <w:rPr>
                <w:rFonts w:ascii="Arial" w:hAnsi="Arial" w:cs="Arial"/>
              </w:rPr>
            </w:pPr>
          </w:p>
        </w:tc>
      </w:tr>
      <w:bookmarkEnd w:id="21"/>
    </w:tbl>
    <w:p w14:paraId="49907218" w14:textId="4575E1CE" w:rsidR="00E414FA" w:rsidRDefault="00E414FA" w:rsidP="00E414FA">
      <w:pPr>
        <w:rPr>
          <w:lang w:val="sl-SI"/>
        </w:rPr>
      </w:pPr>
    </w:p>
    <w:p w14:paraId="3C37960C" w14:textId="51AC058E" w:rsidR="0078667E" w:rsidRPr="00E16B06" w:rsidRDefault="0078667E" w:rsidP="00226B2C">
      <w:pPr>
        <w:pStyle w:val="Heading4"/>
        <w:jc w:val="both"/>
        <w:rPr>
          <w:rFonts w:ascii="Arial" w:hAnsi="Arial" w:cs="Arial"/>
        </w:rPr>
      </w:pPr>
      <w:r w:rsidRPr="00E16B06">
        <w:rPr>
          <w:rFonts w:ascii="Arial" w:hAnsi="Arial" w:cs="Arial"/>
        </w:rPr>
        <w:t>A818059 EUROPSKE SNAGE SOLIDARNOSTI</w:t>
      </w:r>
      <w:r w:rsidR="00DA3492">
        <w:rPr>
          <w:rFonts w:ascii="Arial" w:hAnsi="Arial" w:cs="Arial"/>
        </w:rPr>
        <w:t xml:space="preserve"> – PROJEKTI ZA KORISNIKE</w:t>
      </w:r>
      <w:r w:rsidR="00511D05">
        <w:rPr>
          <w:rFonts w:ascii="Arial" w:hAnsi="Arial" w:cs="Arial"/>
        </w:rPr>
        <w:t xml:space="preserve"> OD 2018. DO 2020.</w:t>
      </w:r>
    </w:p>
    <w:p w14:paraId="3B842240"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5722CD90" w14:textId="31D1E955" w:rsidR="0078667E" w:rsidRPr="00E16B06" w:rsidRDefault="003427E3" w:rsidP="00226B2C">
      <w:pPr>
        <w:jc w:val="both"/>
        <w:rPr>
          <w:rFonts w:ascii="Arial" w:hAnsi="Arial" w:cs="Arial"/>
        </w:rPr>
      </w:pPr>
      <w:r w:rsidRPr="003427E3">
        <w:rPr>
          <w:rFonts w:ascii="Arial" w:hAnsi="Arial" w:cs="Arial"/>
        </w:rPr>
        <w:t>Zakon o Agenciji za mobilnost i programe EU</w:t>
      </w:r>
      <w:r w:rsidR="004A4110" w:rsidRPr="004A4110">
        <w:rPr>
          <w:rFonts w:ascii="Arial" w:hAnsi="Arial" w:cs="Arial"/>
        </w:rPr>
        <w:t>, Ugovori s Europskom komisijom o provedbi programa i projekata</w:t>
      </w:r>
      <w:r w:rsidR="004046F9">
        <w:rPr>
          <w:rFonts w:ascii="Arial" w:hAnsi="Arial" w:cs="Arial"/>
        </w:rPr>
        <w:t>,</w:t>
      </w:r>
      <w:r>
        <w:rPr>
          <w:rFonts w:ascii="Arial" w:hAnsi="Arial" w:cs="Arial"/>
        </w:rPr>
        <w:t xml:space="preserve"> </w:t>
      </w:r>
      <w:r w:rsidR="0078667E" w:rsidRPr="00E16B06">
        <w:rPr>
          <w:rFonts w:ascii="Arial" w:hAnsi="Arial" w:cs="Arial"/>
        </w:rPr>
        <w:t xml:space="preserve">Uredba Europskog parlamenta i Vijeća o utvrđivanju pravnog okvira Europskih snaga solidarnosti i izmjeni uredbi (EU) br. 1288/2013, (EU) br. 1293/2013, (EU) br. 1303/2013, (EU) br. 1305/2013, (EU) br. 1306/2013 i Odluke br. </w:t>
      </w:r>
      <w:r w:rsidR="004A4110" w:rsidRPr="004A4110">
        <w:rPr>
          <w:rFonts w:ascii="Arial" w:hAnsi="Arial" w:cs="Arial"/>
        </w:rPr>
        <w:t>1313/2013/EU</w:t>
      </w:r>
    </w:p>
    <w:tbl>
      <w:tblPr>
        <w:tblStyle w:val="StilTablice"/>
        <w:tblW w:w="9077" w:type="dxa"/>
        <w:jc w:val="center"/>
        <w:tblLook w:val="04A0" w:firstRow="1" w:lastRow="0" w:firstColumn="1" w:lastColumn="0" w:noHBand="0" w:noVBand="1"/>
      </w:tblPr>
      <w:tblGrid>
        <w:gridCol w:w="949"/>
        <w:gridCol w:w="1426"/>
        <w:gridCol w:w="1440"/>
        <w:gridCol w:w="1423"/>
        <w:gridCol w:w="1423"/>
        <w:gridCol w:w="1407"/>
        <w:gridCol w:w="1009"/>
      </w:tblGrid>
      <w:tr w:rsidR="00AE76E3" w:rsidRPr="00E16B06" w14:paraId="2F0D0B08" w14:textId="77777777" w:rsidTr="00206219">
        <w:trPr>
          <w:jc w:val="center"/>
        </w:trPr>
        <w:tc>
          <w:tcPr>
            <w:tcW w:w="308" w:type="dxa"/>
            <w:shd w:val="clear" w:color="auto" w:fill="B5C0D8"/>
          </w:tcPr>
          <w:p w14:paraId="6D34DEC2" w14:textId="77777777" w:rsidR="00F46D93" w:rsidRPr="00E16B06" w:rsidRDefault="00F46D93" w:rsidP="00F46D93">
            <w:pPr>
              <w:pStyle w:val="CellHeader"/>
              <w:rPr>
                <w:rFonts w:ascii="Arial" w:hAnsi="Arial"/>
              </w:rPr>
            </w:pPr>
            <w:r w:rsidRPr="00E16B06">
              <w:rPr>
                <w:rFonts w:ascii="Arial" w:hAnsi="Arial"/>
              </w:rPr>
              <w:t>Naziv aktivnosti</w:t>
            </w:r>
          </w:p>
        </w:tc>
        <w:tc>
          <w:tcPr>
            <w:tcW w:w="1517" w:type="dxa"/>
            <w:shd w:val="clear" w:color="auto" w:fill="B5C0D8"/>
          </w:tcPr>
          <w:p w14:paraId="2052A354" w14:textId="03C8AFD3" w:rsidR="00F46D93" w:rsidRPr="00E16B06" w:rsidRDefault="00504E9E" w:rsidP="00F46D93">
            <w:pPr>
              <w:pStyle w:val="CellHeader"/>
              <w:rPr>
                <w:rFonts w:ascii="Arial" w:hAnsi="Arial"/>
              </w:rPr>
            </w:pPr>
            <w:r>
              <w:rPr>
                <w:rFonts w:ascii="Arial" w:hAnsi="Arial"/>
              </w:rPr>
              <w:t>Izvršenje 2021.</w:t>
            </w:r>
          </w:p>
        </w:tc>
        <w:tc>
          <w:tcPr>
            <w:tcW w:w="1548" w:type="dxa"/>
            <w:shd w:val="clear" w:color="auto" w:fill="B5C0D8"/>
          </w:tcPr>
          <w:p w14:paraId="1D5081E5" w14:textId="57B07E3E" w:rsidR="00F46D93" w:rsidRPr="00E16B06" w:rsidRDefault="00504E9E" w:rsidP="00F46D93">
            <w:pPr>
              <w:pStyle w:val="CellHeader"/>
              <w:rPr>
                <w:rFonts w:ascii="Arial" w:hAnsi="Arial"/>
              </w:rPr>
            </w:pPr>
            <w:r>
              <w:rPr>
                <w:rFonts w:ascii="Arial" w:hAnsi="Arial"/>
              </w:rPr>
              <w:t>Plan 2022.</w:t>
            </w:r>
          </w:p>
        </w:tc>
        <w:tc>
          <w:tcPr>
            <w:tcW w:w="1548" w:type="dxa"/>
            <w:shd w:val="clear" w:color="auto" w:fill="B5C0D8"/>
          </w:tcPr>
          <w:p w14:paraId="3493E065" w14:textId="40B7B7A3" w:rsidR="00F46D93" w:rsidRPr="00E16B06" w:rsidRDefault="00504E9E" w:rsidP="00F46D93">
            <w:pPr>
              <w:pStyle w:val="CellHeader"/>
              <w:rPr>
                <w:rFonts w:ascii="Arial" w:hAnsi="Arial"/>
              </w:rPr>
            </w:pPr>
            <w:r>
              <w:rPr>
                <w:rFonts w:ascii="Arial" w:hAnsi="Arial"/>
              </w:rPr>
              <w:t>Plan 2023.</w:t>
            </w:r>
          </w:p>
        </w:tc>
        <w:tc>
          <w:tcPr>
            <w:tcW w:w="1548" w:type="dxa"/>
            <w:shd w:val="clear" w:color="auto" w:fill="B5C0D8"/>
          </w:tcPr>
          <w:p w14:paraId="281450FE" w14:textId="28B68035" w:rsidR="00F46D93" w:rsidRPr="00E16B06" w:rsidRDefault="00504E9E" w:rsidP="00F46D93">
            <w:pPr>
              <w:pStyle w:val="CellHeader"/>
              <w:rPr>
                <w:rFonts w:ascii="Arial" w:hAnsi="Arial"/>
              </w:rPr>
            </w:pPr>
            <w:r>
              <w:rPr>
                <w:rFonts w:ascii="Arial" w:hAnsi="Arial"/>
              </w:rPr>
              <w:t>Plan 2024.</w:t>
            </w:r>
          </w:p>
        </w:tc>
        <w:tc>
          <w:tcPr>
            <w:tcW w:w="1548" w:type="dxa"/>
            <w:shd w:val="clear" w:color="auto" w:fill="B5C0D8"/>
          </w:tcPr>
          <w:p w14:paraId="2E73F2FF" w14:textId="561F049A" w:rsidR="00F46D93" w:rsidRPr="00E16B06" w:rsidRDefault="00504E9E" w:rsidP="00F46D93">
            <w:pPr>
              <w:pStyle w:val="CellHeader"/>
              <w:rPr>
                <w:rFonts w:ascii="Arial" w:hAnsi="Arial"/>
              </w:rPr>
            </w:pPr>
            <w:r>
              <w:rPr>
                <w:rFonts w:ascii="Arial" w:hAnsi="Arial"/>
              </w:rPr>
              <w:t>Plan 2025.</w:t>
            </w:r>
          </w:p>
        </w:tc>
        <w:tc>
          <w:tcPr>
            <w:tcW w:w="1060" w:type="dxa"/>
            <w:shd w:val="clear" w:color="auto" w:fill="B5C0D8"/>
          </w:tcPr>
          <w:p w14:paraId="313DE87F" w14:textId="74FB6062" w:rsidR="00F46D93" w:rsidRPr="00E16B06" w:rsidRDefault="00504E9E" w:rsidP="00F46D93">
            <w:pPr>
              <w:pStyle w:val="CellHeader"/>
              <w:rPr>
                <w:rFonts w:ascii="Arial" w:hAnsi="Arial"/>
              </w:rPr>
            </w:pPr>
            <w:r>
              <w:rPr>
                <w:rFonts w:ascii="Arial" w:hAnsi="Arial"/>
              </w:rPr>
              <w:t>Indeks 23./22.</w:t>
            </w:r>
          </w:p>
        </w:tc>
      </w:tr>
      <w:tr w:rsidR="00E414FA" w:rsidRPr="00E16B06" w14:paraId="30C86039" w14:textId="77777777" w:rsidTr="00206219">
        <w:trPr>
          <w:jc w:val="center"/>
        </w:trPr>
        <w:tc>
          <w:tcPr>
            <w:tcW w:w="308" w:type="dxa"/>
            <w:vAlign w:val="top"/>
          </w:tcPr>
          <w:p w14:paraId="226D02E8" w14:textId="5E02BA60" w:rsidR="00E414FA" w:rsidRPr="00E16B06" w:rsidRDefault="00E414FA" w:rsidP="00E414FA">
            <w:pPr>
              <w:pStyle w:val="CellColumn"/>
              <w:rPr>
                <w:rFonts w:ascii="Arial" w:hAnsi="Arial"/>
              </w:rPr>
            </w:pPr>
            <w:r w:rsidRPr="00E16B06">
              <w:rPr>
                <w:rFonts w:ascii="Arial" w:hAnsi="Arial"/>
              </w:rPr>
              <w:t>A818059</w:t>
            </w:r>
          </w:p>
        </w:tc>
        <w:tc>
          <w:tcPr>
            <w:tcW w:w="1517" w:type="dxa"/>
            <w:vAlign w:val="top"/>
          </w:tcPr>
          <w:p w14:paraId="4B153F52" w14:textId="253498CE" w:rsidR="00E414FA" w:rsidRPr="00AA36EC" w:rsidRDefault="0075171E" w:rsidP="00E414FA">
            <w:pPr>
              <w:rPr>
                <w:rFonts w:ascii="Arial" w:hAnsi="Arial" w:cs="Arial"/>
                <w:color w:val="FF0000"/>
              </w:rPr>
            </w:pPr>
            <w:r w:rsidRPr="0075171E">
              <w:rPr>
                <w:rFonts w:ascii="Arial" w:hAnsi="Arial" w:cs="Arial"/>
              </w:rPr>
              <w:t>727.269</w:t>
            </w:r>
          </w:p>
        </w:tc>
        <w:tc>
          <w:tcPr>
            <w:tcW w:w="1548" w:type="dxa"/>
            <w:vAlign w:val="top"/>
          </w:tcPr>
          <w:p w14:paraId="092AF9BE" w14:textId="11979FE5" w:rsidR="00E414FA" w:rsidRPr="00C93A56" w:rsidRDefault="00C93A56" w:rsidP="00E414FA">
            <w:pPr>
              <w:rPr>
                <w:rFonts w:ascii="Arial" w:hAnsi="Arial" w:cs="Arial"/>
              </w:rPr>
            </w:pPr>
            <w:r w:rsidRPr="00C93A56">
              <w:rPr>
                <w:rFonts w:ascii="Arial" w:hAnsi="Arial" w:cs="Arial"/>
              </w:rPr>
              <w:t>308.315</w:t>
            </w:r>
          </w:p>
        </w:tc>
        <w:tc>
          <w:tcPr>
            <w:tcW w:w="1548" w:type="dxa"/>
            <w:vAlign w:val="top"/>
          </w:tcPr>
          <w:p w14:paraId="50BBB667" w14:textId="66990F06" w:rsidR="00E414FA" w:rsidRPr="00C93A56" w:rsidRDefault="00C93A56" w:rsidP="00E414FA">
            <w:pPr>
              <w:rPr>
                <w:rFonts w:ascii="Arial" w:hAnsi="Arial" w:cs="Arial"/>
              </w:rPr>
            </w:pPr>
            <w:r w:rsidRPr="00C93A56">
              <w:rPr>
                <w:rFonts w:ascii="Arial" w:hAnsi="Arial" w:cs="Arial"/>
              </w:rPr>
              <w:t>45.700</w:t>
            </w:r>
          </w:p>
        </w:tc>
        <w:tc>
          <w:tcPr>
            <w:tcW w:w="1548" w:type="dxa"/>
            <w:vAlign w:val="top"/>
          </w:tcPr>
          <w:p w14:paraId="4C517917" w14:textId="71C39F92" w:rsidR="00E414FA" w:rsidRPr="00C93A56" w:rsidRDefault="00C93A56" w:rsidP="00E414FA">
            <w:pPr>
              <w:rPr>
                <w:rFonts w:ascii="Arial" w:hAnsi="Arial" w:cs="Arial"/>
              </w:rPr>
            </w:pPr>
            <w:r w:rsidRPr="00C93A56">
              <w:rPr>
                <w:rFonts w:ascii="Arial" w:hAnsi="Arial" w:cs="Arial"/>
              </w:rPr>
              <w:t>12.700</w:t>
            </w:r>
          </w:p>
        </w:tc>
        <w:tc>
          <w:tcPr>
            <w:tcW w:w="1548" w:type="dxa"/>
            <w:vAlign w:val="top"/>
          </w:tcPr>
          <w:p w14:paraId="6C9F41DE" w14:textId="323868C8" w:rsidR="00E414FA" w:rsidRPr="00C93A56" w:rsidRDefault="00AE76E3" w:rsidP="00E414FA">
            <w:pPr>
              <w:rPr>
                <w:rFonts w:ascii="Arial" w:hAnsi="Arial" w:cs="Arial"/>
              </w:rPr>
            </w:pPr>
            <w:r w:rsidRPr="00C93A56">
              <w:rPr>
                <w:rFonts w:ascii="Arial" w:hAnsi="Arial" w:cs="Arial"/>
              </w:rPr>
              <w:t>0</w:t>
            </w:r>
          </w:p>
        </w:tc>
        <w:tc>
          <w:tcPr>
            <w:tcW w:w="1060" w:type="dxa"/>
            <w:vAlign w:val="top"/>
          </w:tcPr>
          <w:p w14:paraId="34AECBAC" w14:textId="26268ED3" w:rsidR="00E414FA" w:rsidRPr="00AA36EC" w:rsidRDefault="007B20AE" w:rsidP="00E414FA">
            <w:pPr>
              <w:rPr>
                <w:rFonts w:ascii="Arial" w:hAnsi="Arial" w:cs="Arial"/>
                <w:color w:val="FF0000"/>
              </w:rPr>
            </w:pPr>
            <w:r w:rsidRPr="007B20AE">
              <w:rPr>
                <w:rFonts w:ascii="Arial" w:hAnsi="Arial" w:cs="Arial"/>
              </w:rPr>
              <w:t>15</w:t>
            </w:r>
          </w:p>
        </w:tc>
      </w:tr>
    </w:tbl>
    <w:p w14:paraId="12204347" w14:textId="77777777" w:rsidR="0078667E" w:rsidRPr="00E16B06" w:rsidRDefault="0078667E" w:rsidP="00226B2C">
      <w:pPr>
        <w:jc w:val="both"/>
        <w:rPr>
          <w:rFonts w:ascii="Arial" w:hAnsi="Arial" w:cs="Arial"/>
        </w:rPr>
      </w:pPr>
    </w:p>
    <w:p w14:paraId="04841619" w14:textId="3A6AA7EE" w:rsidR="00C62BFB" w:rsidRPr="00537950" w:rsidRDefault="00C62BFB" w:rsidP="00C62BFB">
      <w:pPr>
        <w:jc w:val="both"/>
        <w:rPr>
          <w:rFonts w:ascii="Arial" w:hAnsi="Arial" w:cs="Arial"/>
        </w:rPr>
      </w:pPr>
      <w:bookmarkStart w:id="22" w:name="_Hlk82511536"/>
      <w:r w:rsidRPr="00537950">
        <w:rPr>
          <w:rFonts w:ascii="Arial" w:hAnsi="Arial" w:cs="Arial"/>
        </w:rPr>
        <w:t>Ova aktivnost započela je 201</w:t>
      </w:r>
      <w:r>
        <w:rPr>
          <w:rFonts w:ascii="Arial" w:hAnsi="Arial" w:cs="Arial"/>
        </w:rPr>
        <w:t>8</w:t>
      </w:r>
      <w:r w:rsidRPr="00537950">
        <w:rPr>
          <w:rFonts w:ascii="Arial" w:hAnsi="Arial" w:cs="Arial"/>
        </w:rPr>
        <w:t xml:space="preserve">. godine i provodi se svake godine do završetka svih potpisanih ugovora o dodjeli bespovratnih sredstava korisnicima te predaje finalnog izvješća Europskoj komisiji (očekivano 2024./2025.) u okviru programa </w:t>
      </w:r>
      <w:r>
        <w:rPr>
          <w:rFonts w:ascii="Arial" w:hAnsi="Arial" w:cs="Arial"/>
        </w:rPr>
        <w:t>Europske snage solidarnosti</w:t>
      </w:r>
      <w:r w:rsidRPr="00537950">
        <w:rPr>
          <w:rFonts w:ascii="Arial" w:hAnsi="Arial" w:cs="Arial"/>
        </w:rPr>
        <w:t xml:space="preserve"> 201</w:t>
      </w:r>
      <w:r>
        <w:rPr>
          <w:rFonts w:ascii="Arial" w:hAnsi="Arial" w:cs="Arial"/>
        </w:rPr>
        <w:t>8</w:t>
      </w:r>
      <w:r w:rsidRPr="00537950">
        <w:rPr>
          <w:rFonts w:ascii="Arial" w:hAnsi="Arial" w:cs="Arial"/>
        </w:rPr>
        <w:t>.-2020.</w:t>
      </w:r>
    </w:p>
    <w:p w14:paraId="21336D39" w14:textId="77777777" w:rsidR="00AA36EC" w:rsidRPr="001A7DA7" w:rsidRDefault="00C62BFB" w:rsidP="00AA36EC">
      <w:pPr>
        <w:jc w:val="both"/>
        <w:rPr>
          <w:rFonts w:ascii="Arial" w:hAnsi="Arial" w:cs="Arial"/>
        </w:rPr>
      </w:pPr>
      <w:r w:rsidRPr="00537950">
        <w:rPr>
          <w:rFonts w:ascii="Arial" w:hAnsi="Arial" w:cs="Arial"/>
        </w:rPr>
        <w:t xml:space="preserve">S obzirom na to da je u 2020. godini kraj programskog razdoblja na ovoj aktivnosti je iskazano umanjenje u odnosu na tekući financijski </w:t>
      </w:r>
      <w:r w:rsidR="00AA36EC">
        <w:rPr>
          <w:rFonts w:ascii="Arial" w:hAnsi="Arial" w:cs="Arial"/>
        </w:rPr>
        <w:t>p</w:t>
      </w:r>
      <w:r w:rsidR="00504E9E">
        <w:rPr>
          <w:rFonts w:ascii="Arial" w:hAnsi="Arial" w:cs="Arial"/>
        </w:rPr>
        <w:t>lan</w:t>
      </w:r>
      <w:r w:rsidRPr="00537950">
        <w:rPr>
          <w:rFonts w:ascii="Arial" w:hAnsi="Arial" w:cs="Arial"/>
        </w:rPr>
        <w:t xml:space="preserve"> sukladno očekivanoj realizaciji projekata. </w:t>
      </w:r>
      <w:r w:rsidR="00AA36EC" w:rsidRPr="001A7DA7">
        <w:rPr>
          <w:rFonts w:ascii="Arial" w:hAnsi="Arial" w:cs="Arial"/>
        </w:rPr>
        <w:t>Umanjenje je iskazano i u projekcijama financijskog plana za 202</w:t>
      </w:r>
      <w:r w:rsidR="00AA36EC">
        <w:rPr>
          <w:rFonts w:ascii="Arial" w:hAnsi="Arial" w:cs="Arial"/>
        </w:rPr>
        <w:t>4</w:t>
      </w:r>
      <w:r w:rsidR="00AA36EC" w:rsidRPr="001A7DA7">
        <w:rPr>
          <w:rFonts w:ascii="Arial" w:hAnsi="Arial" w:cs="Arial"/>
        </w:rPr>
        <w:t>.</w:t>
      </w:r>
      <w:r w:rsidR="00AA36EC">
        <w:rPr>
          <w:rFonts w:ascii="Arial" w:hAnsi="Arial" w:cs="Arial"/>
        </w:rPr>
        <w:t xml:space="preserve"> godinu, a u</w:t>
      </w:r>
      <w:r w:rsidR="00AA36EC" w:rsidRPr="001A7DA7">
        <w:rPr>
          <w:rFonts w:ascii="Arial" w:hAnsi="Arial" w:cs="Arial"/>
        </w:rPr>
        <w:t xml:space="preserve"> 202</w:t>
      </w:r>
      <w:r w:rsidR="00AA36EC">
        <w:rPr>
          <w:rFonts w:ascii="Arial" w:hAnsi="Arial" w:cs="Arial"/>
        </w:rPr>
        <w:t>5</w:t>
      </w:r>
      <w:r w:rsidR="00AA36EC" w:rsidRPr="001A7DA7">
        <w:rPr>
          <w:rFonts w:ascii="Arial" w:hAnsi="Arial" w:cs="Arial"/>
        </w:rPr>
        <w:t>. godin</w:t>
      </w:r>
      <w:r w:rsidR="00AA36EC">
        <w:rPr>
          <w:rFonts w:ascii="Arial" w:hAnsi="Arial" w:cs="Arial"/>
        </w:rPr>
        <w:t>i nije predviđeno financiranje iz ove aktivnosti.</w:t>
      </w:r>
      <w:r w:rsidR="00AA36EC" w:rsidRPr="001A7DA7">
        <w:rPr>
          <w:rFonts w:ascii="Arial" w:hAnsi="Arial" w:cs="Arial"/>
        </w:rPr>
        <w:t xml:space="preserve"> </w:t>
      </w:r>
    </w:p>
    <w:p w14:paraId="1C1AC7D3" w14:textId="77777777" w:rsidR="00C62BFB" w:rsidRPr="00537950" w:rsidRDefault="00C62BFB" w:rsidP="00C62BFB">
      <w:pPr>
        <w:jc w:val="both"/>
        <w:rPr>
          <w:rFonts w:ascii="Arial" w:hAnsi="Arial" w:cs="Arial"/>
        </w:rPr>
      </w:pPr>
      <w:r w:rsidRPr="00537950">
        <w:rPr>
          <w:rFonts w:ascii="Arial" w:hAnsi="Arial" w:cs="Arial"/>
        </w:rPr>
        <w:t>Ova aktivnost sastoji se od sljedećih elemenata:</w:t>
      </w:r>
    </w:p>
    <w:p w14:paraId="4A70A226" w14:textId="0C3DE7FF" w:rsidR="00C62BFB" w:rsidRPr="00537950" w:rsidRDefault="009B0D4D" w:rsidP="00C62BFB">
      <w:pPr>
        <w:pStyle w:val="ListParagraph"/>
        <w:numPr>
          <w:ilvl w:val="0"/>
          <w:numId w:val="26"/>
        </w:numPr>
        <w:jc w:val="both"/>
        <w:rPr>
          <w:rFonts w:ascii="Arial" w:hAnsi="Arial" w:cs="Arial"/>
        </w:rPr>
      </w:pPr>
      <w:r>
        <w:rPr>
          <w:rFonts w:ascii="Arial" w:hAnsi="Arial" w:cs="Arial"/>
        </w:rPr>
        <w:t>Z</w:t>
      </w:r>
      <w:r w:rsidR="00C62BFB" w:rsidRPr="00537950">
        <w:rPr>
          <w:rFonts w:ascii="Arial" w:hAnsi="Arial" w:cs="Arial"/>
        </w:rPr>
        <w:t>avršne isplate korisnicima temeljem ugovora o bespovratnoj dodjeli sredstava</w:t>
      </w:r>
    </w:p>
    <w:p w14:paraId="5E0963FE" w14:textId="77777777" w:rsidR="00C62BFB" w:rsidRPr="00537950" w:rsidRDefault="00C62BFB" w:rsidP="00C62BFB">
      <w:pPr>
        <w:jc w:val="both"/>
        <w:rPr>
          <w:rFonts w:ascii="Arial" w:hAnsi="Arial" w:cs="Arial"/>
        </w:rPr>
      </w:pPr>
      <w:r w:rsidRPr="00537950">
        <w:rPr>
          <w:rFonts w:ascii="Arial" w:hAnsi="Arial" w:cs="Arial"/>
        </w:rPr>
        <w:t>Izračun financijskog plana:</w:t>
      </w:r>
    </w:p>
    <w:p w14:paraId="474D2BDB" w14:textId="5C424D5B" w:rsidR="008224A9" w:rsidRPr="00E83936" w:rsidRDefault="008224A9" w:rsidP="008224A9">
      <w:pPr>
        <w:jc w:val="both"/>
        <w:rPr>
          <w:rFonts w:ascii="Arial" w:hAnsi="Arial" w:cs="Arial"/>
        </w:rPr>
      </w:pPr>
      <w:bookmarkStart w:id="23" w:name="_Hlk19796986"/>
      <w:bookmarkEnd w:id="22"/>
      <w:r w:rsidRPr="00E83936">
        <w:rPr>
          <w:rFonts w:ascii="Arial" w:hAnsi="Arial" w:cs="Arial"/>
        </w:rPr>
        <w:t>Do kraja 202</w:t>
      </w:r>
      <w:r w:rsidR="00AA36EC">
        <w:rPr>
          <w:rFonts w:ascii="Arial" w:hAnsi="Arial" w:cs="Arial"/>
        </w:rPr>
        <w:t>4</w:t>
      </w:r>
      <w:r w:rsidRPr="00E83936">
        <w:rPr>
          <w:rFonts w:ascii="Arial" w:hAnsi="Arial" w:cs="Arial"/>
        </w:rPr>
        <w:t xml:space="preserve">. godine planirane su završne isplate za </w:t>
      </w:r>
      <w:r w:rsidR="00C93A56">
        <w:rPr>
          <w:rFonts w:ascii="Arial" w:hAnsi="Arial" w:cs="Arial"/>
        </w:rPr>
        <w:t>5</w:t>
      </w:r>
      <w:r w:rsidR="00A117F3" w:rsidRPr="00B365BB">
        <w:rPr>
          <w:rFonts w:ascii="Arial" w:hAnsi="Arial" w:cs="Arial"/>
        </w:rPr>
        <w:t xml:space="preserve"> </w:t>
      </w:r>
      <w:r w:rsidR="00C93A56">
        <w:rPr>
          <w:rFonts w:ascii="Arial" w:hAnsi="Arial" w:cs="Arial"/>
        </w:rPr>
        <w:t xml:space="preserve">volonterskih </w:t>
      </w:r>
      <w:r w:rsidRPr="00B365BB">
        <w:rPr>
          <w:rFonts w:ascii="Arial" w:hAnsi="Arial" w:cs="Arial"/>
        </w:rPr>
        <w:t xml:space="preserve">projekata u okviru programa </w:t>
      </w:r>
      <w:r w:rsidR="00237003">
        <w:rPr>
          <w:rFonts w:ascii="Arial" w:hAnsi="Arial" w:cs="Arial"/>
        </w:rPr>
        <w:t>Europske snage solidarnosti</w:t>
      </w:r>
      <w:r w:rsidRPr="00E83936">
        <w:rPr>
          <w:rFonts w:ascii="Arial" w:hAnsi="Arial" w:cs="Arial"/>
        </w:rPr>
        <w:t>.</w:t>
      </w:r>
      <w:r w:rsidR="00C93A56">
        <w:rPr>
          <w:rFonts w:ascii="Arial" w:hAnsi="Arial" w:cs="Arial"/>
        </w:rPr>
        <w:t xml:space="preserve"> </w:t>
      </w:r>
      <w:r w:rsidR="00517EC8">
        <w:rPr>
          <w:rFonts w:ascii="Arial" w:hAnsi="Arial" w:cs="Arial"/>
        </w:rPr>
        <w:t>Sva planirana sredstva u</w:t>
      </w:r>
      <w:r w:rsidRPr="00E83936">
        <w:rPr>
          <w:rFonts w:ascii="Arial" w:hAnsi="Arial" w:cs="Arial"/>
        </w:rPr>
        <w:t xml:space="preserve"> 202</w:t>
      </w:r>
      <w:r w:rsidR="00AA36EC">
        <w:rPr>
          <w:rFonts w:ascii="Arial" w:hAnsi="Arial" w:cs="Arial"/>
        </w:rPr>
        <w:t>3</w:t>
      </w:r>
      <w:r w:rsidRPr="00E83936">
        <w:rPr>
          <w:rFonts w:ascii="Arial" w:hAnsi="Arial" w:cs="Arial"/>
        </w:rPr>
        <w:t>.</w:t>
      </w:r>
      <w:r w:rsidR="008519CA">
        <w:rPr>
          <w:rFonts w:ascii="Arial" w:hAnsi="Arial" w:cs="Arial"/>
        </w:rPr>
        <w:t xml:space="preserve"> i 202</w:t>
      </w:r>
      <w:r w:rsidR="00AA36EC">
        <w:rPr>
          <w:rFonts w:ascii="Arial" w:hAnsi="Arial" w:cs="Arial"/>
        </w:rPr>
        <w:t>4</w:t>
      </w:r>
      <w:r w:rsidR="008519CA">
        <w:rPr>
          <w:rFonts w:ascii="Arial" w:hAnsi="Arial" w:cs="Arial"/>
        </w:rPr>
        <w:t>.</w:t>
      </w:r>
      <w:r w:rsidRPr="00E83936">
        <w:rPr>
          <w:rFonts w:ascii="Arial" w:hAnsi="Arial" w:cs="Arial"/>
        </w:rPr>
        <w:t xml:space="preserve"> godini </w:t>
      </w:r>
      <w:r w:rsidR="00517EC8">
        <w:rPr>
          <w:rFonts w:ascii="Arial" w:hAnsi="Arial" w:cs="Arial"/>
        </w:rPr>
        <w:t>namijenjena su</w:t>
      </w:r>
      <w:r w:rsidR="008519CA">
        <w:rPr>
          <w:rFonts w:ascii="Arial" w:hAnsi="Arial" w:cs="Arial"/>
        </w:rPr>
        <w:t xml:space="preserve"> </w:t>
      </w:r>
      <w:r w:rsidRPr="00E83936">
        <w:rPr>
          <w:rFonts w:ascii="Arial" w:hAnsi="Arial" w:cs="Arial"/>
        </w:rPr>
        <w:t>za isplate korisnicima projekata</w:t>
      </w:r>
      <w:r w:rsidR="006B655D">
        <w:rPr>
          <w:rFonts w:ascii="Arial" w:hAnsi="Arial" w:cs="Arial"/>
        </w:rPr>
        <w:t>.</w:t>
      </w:r>
      <w:r w:rsidRPr="00E83936">
        <w:rPr>
          <w:rFonts w:ascii="Arial" w:hAnsi="Arial" w:cs="Arial"/>
        </w:rPr>
        <w:t xml:space="preserve"> Za projekte </w:t>
      </w:r>
      <w:r w:rsidR="00C837A1" w:rsidRPr="00C837A1">
        <w:rPr>
          <w:rFonts w:ascii="Arial" w:hAnsi="Arial" w:cs="Arial"/>
        </w:rPr>
        <w:t xml:space="preserve">osposobljavanja i evaluacije (TEC) </w:t>
      </w:r>
      <w:r w:rsidR="00C837A1">
        <w:rPr>
          <w:rFonts w:ascii="Arial" w:hAnsi="Arial" w:cs="Arial"/>
        </w:rPr>
        <w:t xml:space="preserve">i </w:t>
      </w:r>
      <w:r w:rsidR="00C837A1" w:rsidRPr="00C837A1">
        <w:rPr>
          <w:rFonts w:ascii="Arial" w:hAnsi="Arial" w:cs="Arial"/>
        </w:rPr>
        <w:t>aktivnosti umrežavanja (NET)</w:t>
      </w:r>
      <w:r w:rsidRPr="00E83936">
        <w:rPr>
          <w:rFonts w:ascii="Arial" w:hAnsi="Arial" w:cs="Arial"/>
        </w:rPr>
        <w:t xml:space="preserve"> </w:t>
      </w:r>
      <w:r w:rsidR="00EA56F0">
        <w:rPr>
          <w:rFonts w:ascii="Arial" w:hAnsi="Arial" w:cs="Arial"/>
        </w:rPr>
        <w:t xml:space="preserve">nisu planirana sredstva </w:t>
      </w:r>
      <w:r w:rsidR="00A4266A">
        <w:rPr>
          <w:rFonts w:ascii="Arial" w:hAnsi="Arial" w:cs="Arial"/>
        </w:rPr>
        <w:t xml:space="preserve">na ovoj aktivnosti </w:t>
      </w:r>
      <w:r w:rsidR="00EA56F0">
        <w:rPr>
          <w:rFonts w:ascii="Arial" w:hAnsi="Arial" w:cs="Arial"/>
        </w:rPr>
        <w:t xml:space="preserve">budući da </w:t>
      </w:r>
      <w:r w:rsidR="00AA36EC">
        <w:rPr>
          <w:rFonts w:ascii="Arial" w:hAnsi="Arial" w:cs="Arial"/>
        </w:rPr>
        <w:t xml:space="preserve">je </w:t>
      </w:r>
      <w:r w:rsidR="00E50F14">
        <w:rPr>
          <w:rFonts w:ascii="Arial" w:hAnsi="Arial" w:cs="Arial"/>
        </w:rPr>
        <w:t>provedba tih aktivnosti</w:t>
      </w:r>
      <w:r w:rsidRPr="00E83936">
        <w:rPr>
          <w:rFonts w:ascii="Arial" w:hAnsi="Arial" w:cs="Arial"/>
        </w:rPr>
        <w:t xml:space="preserve"> </w:t>
      </w:r>
      <w:r w:rsidR="00E50F14">
        <w:rPr>
          <w:rFonts w:ascii="Arial" w:hAnsi="Arial" w:cs="Arial"/>
        </w:rPr>
        <w:t>završ</w:t>
      </w:r>
      <w:r w:rsidR="00AA36EC">
        <w:rPr>
          <w:rFonts w:ascii="Arial" w:hAnsi="Arial" w:cs="Arial"/>
        </w:rPr>
        <w:t>il</w:t>
      </w:r>
      <w:r w:rsidR="00E50F14">
        <w:rPr>
          <w:rFonts w:ascii="Arial" w:hAnsi="Arial" w:cs="Arial"/>
        </w:rPr>
        <w:t xml:space="preserve">a </w:t>
      </w:r>
      <w:r w:rsidR="00763E46">
        <w:rPr>
          <w:rFonts w:ascii="Arial" w:hAnsi="Arial" w:cs="Arial"/>
        </w:rPr>
        <w:t>krajem 2021. godine.</w:t>
      </w:r>
    </w:p>
    <w:p w14:paraId="212E07F6" w14:textId="0E04DF48" w:rsidR="00F42AD9" w:rsidRDefault="00F42AD9" w:rsidP="00F42AD9">
      <w:pPr>
        <w:jc w:val="both"/>
        <w:rPr>
          <w:rFonts w:ascii="Arial" w:hAnsi="Arial" w:cs="Arial"/>
        </w:rPr>
      </w:pPr>
    </w:p>
    <w:p w14:paraId="003A4E9C" w14:textId="77777777" w:rsidR="0055372D" w:rsidRDefault="0055372D" w:rsidP="00F42AD9">
      <w:pPr>
        <w:jc w:val="both"/>
        <w:rPr>
          <w:rFonts w:ascii="Arial" w:hAnsi="Arial" w:cs="Arial"/>
        </w:rPr>
      </w:pPr>
    </w:p>
    <w:p w14:paraId="2670F9CF" w14:textId="77777777" w:rsidR="0055372D" w:rsidRDefault="0055372D" w:rsidP="00F42AD9">
      <w:pPr>
        <w:jc w:val="both"/>
        <w:rPr>
          <w:rFonts w:ascii="Arial" w:hAnsi="Arial" w:cs="Arial"/>
        </w:rPr>
      </w:pPr>
    </w:p>
    <w:p w14:paraId="5AB1B03A" w14:textId="77777777" w:rsidR="0055372D" w:rsidRPr="00DA0FD9" w:rsidRDefault="0055372D" w:rsidP="00F42AD9">
      <w:pPr>
        <w:jc w:val="both"/>
        <w:rPr>
          <w:rFonts w:ascii="Arial" w:hAnsi="Arial" w:cs="Arial"/>
        </w:rPr>
      </w:pPr>
    </w:p>
    <w:tbl>
      <w:tblPr>
        <w:tblStyle w:val="StilTablice"/>
        <w:tblW w:w="9350" w:type="dxa"/>
        <w:jc w:val="center"/>
        <w:tblLook w:val="04A0" w:firstRow="1" w:lastRow="0" w:firstColumn="1" w:lastColumn="0" w:noHBand="0" w:noVBand="1"/>
      </w:tblPr>
      <w:tblGrid>
        <w:gridCol w:w="1982"/>
        <w:gridCol w:w="1982"/>
        <w:gridCol w:w="848"/>
        <w:gridCol w:w="970"/>
        <w:gridCol w:w="937"/>
        <w:gridCol w:w="970"/>
        <w:gridCol w:w="970"/>
        <w:gridCol w:w="970"/>
      </w:tblGrid>
      <w:tr w:rsidR="00363D84" w:rsidRPr="00E16B06" w14:paraId="216FEBEE" w14:textId="77777777" w:rsidTr="00D54763">
        <w:trPr>
          <w:jc w:val="center"/>
        </w:trPr>
        <w:tc>
          <w:tcPr>
            <w:tcW w:w="1703" w:type="dxa"/>
            <w:shd w:val="clear" w:color="auto" w:fill="B5C0D8"/>
          </w:tcPr>
          <w:p w14:paraId="3DAE9EE3" w14:textId="149425C3" w:rsidR="00DE341C" w:rsidRPr="00E16B06" w:rsidRDefault="00DE341C" w:rsidP="00DE341C">
            <w:pPr>
              <w:jc w:val="both"/>
              <w:rPr>
                <w:rFonts w:ascii="Arial" w:hAnsi="Arial" w:cs="Arial"/>
              </w:rPr>
            </w:pPr>
            <w:bookmarkStart w:id="24" w:name="_Hlk82441444"/>
            <w:bookmarkEnd w:id="23"/>
            <w:r w:rsidRPr="00E16B06">
              <w:rPr>
                <w:rFonts w:ascii="Arial" w:hAnsi="Arial" w:cs="Arial"/>
              </w:rPr>
              <w:t xml:space="preserve">Pokazatelj </w:t>
            </w:r>
            <w:r w:rsidR="00783C7F">
              <w:rPr>
                <w:rFonts w:ascii="Arial" w:hAnsi="Arial" w:cs="Arial"/>
              </w:rPr>
              <w:t>rezultata</w:t>
            </w:r>
          </w:p>
        </w:tc>
        <w:tc>
          <w:tcPr>
            <w:tcW w:w="1982" w:type="dxa"/>
            <w:shd w:val="clear" w:color="auto" w:fill="B5C0D8"/>
          </w:tcPr>
          <w:p w14:paraId="6F124BCB" w14:textId="61C9DDC8" w:rsidR="00DE341C" w:rsidRPr="00E16B06" w:rsidRDefault="00DE341C" w:rsidP="00DE341C">
            <w:pPr>
              <w:pStyle w:val="CellHeader"/>
              <w:rPr>
                <w:rFonts w:ascii="Arial" w:hAnsi="Arial"/>
              </w:rPr>
            </w:pPr>
            <w:r w:rsidRPr="00E16B06">
              <w:rPr>
                <w:rFonts w:ascii="Arial" w:hAnsi="Arial"/>
              </w:rPr>
              <w:t>Definicija</w:t>
            </w:r>
          </w:p>
        </w:tc>
        <w:tc>
          <w:tcPr>
            <w:tcW w:w="848" w:type="dxa"/>
            <w:shd w:val="clear" w:color="auto" w:fill="B5C0D8"/>
          </w:tcPr>
          <w:p w14:paraId="2BF2A914" w14:textId="0790082A"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174D2156" w14:textId="03598E19" w:rsidR="00DE341C" w:rsidRPr="00E16B06" w:rsidRDefault="00DE341C" w:rsidP="00DE341C">
            <w:pPr>
              <w:pStyle w:val="CellHeader"/>
              <w:rPr>
                <w:rFonts w:ascii="Arial" w:hAnsi="Arial"/>
              </w:rPr>
            </w:pPr>
            <w:r w:rsidRPr="00E16B06">
              <w:rPr>
                <w:rFonts w:ascii="Arial" w:hAnsi="Arial"/>
              </w:rPr>
              <w:t>Polazna vrijednost</w:t>
            </w:r>
          </w:p>
        </w:tc>
        <w:tc>
          <w:tcPr>
            <w:tcW w:w="937" w:type="dxa"/>
            <w:shd w:val="clear" w:color="auto" w:fill="B5C0D8"/>
          </w:tcPr>
          <w:p w14:paraId="05049525" w14:textId="132DFC1D"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1BDA6910" w14:textId="6F0438C3"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24FD3C44" w14:textId="5E77A2EA"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21FDD20C" w14:textId="62177DDC"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557B1A" w:rsidRPr="00E16B06" w14:paraId="4FE55E7B" w14:textId="77777777" w:rsidTr="00D54763">
        <w:trPr>
          <w:jc w:val="center"/>
        </w:trPr>
        <w:tc>
          <w:tcPr>
            <w:tcW w:w="1703" w:type="dxa"/>
            <w:vAlign w:val="top"/>
          </w:tcPr>
          <w:p w14:paraId="5DBACD92" w14:textId="77777777" w:rsidR="00557B1A" w:rsidRPr="00E16B06" w:rsidRDefault="00557B1A" w:rsidP="00226B2C">
            <w:pPr>
              <w:pStyle w:val="CellColumn"/>
              <w:rPr>
                <w:rFonts w:ascii="Arial" w:hAnsi="Arial"/>
              </w:rPr>
            </w:pPr>
            <w:r w:rsidRPr="00E16B06">
              <w:rPr>
                <w:rFonts w:ascii="Arial" w:hAnsi="Arial"/>
              </w:rPr>
              <w:t>Broj organizacija s oznakom kvalitete za provedbu projekata volontiranja i stažiranja/zaposlenja u Europskim snagama solidarnosti</w:t>
            </w:r>
          </w:p>
        </w:tc>
        <w:tc>
          <w:tcPr>
            <w:tcW w:w="1982" w:type="dxa"/>
            <w:vAlign w:val="top"/>
          </w:tcPr>
          <w:p w14:paraId="626D3826" w14:textId="1632607B" w:rsidR="00557B1A" w:rsidRPr="00E16B06" w:rsidRDefault="00557B1A" w:rsidP="00226B2C">
            <w:pPr>
              <w:pStyle w:val="CellColumn"/>
              <w:rPr>
                <w:rFonts w:ascii="Arial" w:hAnsi="Arial"/>
              </w:rPr>
            </w:pPr>
            <w:r w:rsidRPr="00E16B06">
              <w:rPr>
                <w:rFonts w:ascii="Arial" w:hAnsi="Arial"/>
              </w:rPr>
              <w:t>Izgradnja kapaciteta za provedbu aktivnosti volontiranja i stažiranja/zaposlenja u Europskim snagama solidarnosti</w:t>
            </w:r>
          </w:p>
        </w:tc>
        <w:tc>
          <w:tcPr>
            <w:tcW w:w="848" w:type="dxa"/>
          </w:tcPr>
          <w:p w14:paraId="130FE90B" w14:textId="77777777" w:rsidR="00557B1A" w:rsidRPr="00B51BED" w:rsidRDefault="00557B1A" w:rsidP="00226B2C">
            <w:pPr>
              <w:jc w:val="both"/>
              <w:rPr>
                <w:rFonts w:ascii="Arial" w:hAnsi="Arial" w:cs="Arial"/>
              </w:rPr>
            </w:pPr>
            <w:r w:rsidRPr="00B51BED">
              <w:rPr>
                <w:rFonts w:ascii="Arial" w:hAnsi="Arial" w:cs="Arial"/>
              </w:rPr>
              <w:t>broj</w:t>
            </w:r>
          </w:p>
        </w:tc>
        <w:tc>
          <w:tcPr>
            <w:tcW w:w="970" w:type="dxa"/>
            <w:vAlign w:val="top"/>
          </w:tcPr>
          <w:p w14:paraId="4DED4C12" w14:textId="77777777" w:rsidR="008310A3" w:rsidRPr="00B51BED" w:rsidRDefault="008310A3" w:rsidP="00226B2C">
            <w:pPr>
              <w:jc w:val="both"/>
              <w:rPr>
                <w:rFonts w:ascii="Arial" w:hAnsi="Arial" w:cs="Arial"/>
              </w:rPr>
            </w:pPr>
          </w:p>
          <w:p w14:paraId="55404887" w14:textId="77777777" w:rsidR="008310A3" w:rsidRPr="00B51BED" w:rsidRDefault="008310A3" w:rsidP="00226B2C">
            <w:pPr>
              <w:jc w:val="both"/>
              <w:rPr>
                <w:rFonts w:ascii="Arial" w:hAnsi="Arial" w:cs="Arial"/>
              </w:rPr>
            </w:pPr>
          </w:p>
          <w:p w14:paraId="646BF94D" w14:textId="1E2B3FBB" w:rsidR="00557B1A" w:rsidRPr="00B51BED" w:rsidRDefault="00420B46" w:rsidP="00226B2C">
            <w:pPr>
              <w:jc w:val="both"/>
              <w:rPr>
                <w:rFonts w:ascii="Arial" w:hAnsi="Arial" w:cs="Arial"/>
              </w:rPr>
            </w:pPr>
            <w:r w:rsidRPr="00B51BED">
              <w:rPr>
                <w:rFonts w:ascii="Arial" w:hAnsi="Arial" w:cs="Arial"/>
              </w:rPr>
              <w:t>35</w:t>
            </w:r>
          </w:p>
        </w:tc>
        <w:tc>
          <w:tcPr>
            <w:tcW w:w="937" w:type="dxa"/>
            <w:vAlign w:val="top"/>
          </w:tcPr>
          <w:p w14:paraId="782FE3CB" w14:textId="77777777" w:rsidR="008310A3" w:rsidRPr="00B51BED" w:rsidRDefault="008310A3" w:rsidP="00226B2C">
            <w:pPr>
              <w:pStyle w:val="CellColumn"/>
              <w:rPr>
                <w:rFonts w:ascii="Arial" w:hAnsi="Arial"/>
              </w:rPr>
            </w:pPr>
          </w:p>
          <w:p w14:paraId="7D29A2B7" w14:textId="77777777" w:rsidR="008310A3" w:rsidRPr="00B51BED" w:rsidRDefault="008310A3" w:rsidP="00226B2C">
            <w:pPr>
              <w:pStyle w:val="CellColumn"/>
              <w:rPr>
                <w:rFonts w:ascii="Arial" w:hAnsi="Arial"/>
              </w:rPr>
            </w:pPr>
          </w:p>
          <w:p w14:paraId="1D47E28E" w14:textId="6042C919" w:rsidR="00557B1A" w:rsidRPr="00B51BED" w:rsidRDefault="00557B1A" w:rsidP="00226B2C">
            <w:pPr>
              <w:pStyle w:val="CellColumn"/>
              <w:rPr>
                <w:rFonts w:ascii="Arial" w:hAnsi="Arial"/>
              </w:rPr>
            </w:pPr>
            <w:r w:rsidRPr="00B51BED">
              <w:rPr>
                <w:rFonts w:ascii="Arial" w:hAnsi="Arial"/>
              </w:rPr>
              <w:t>AMPEU</w:t>
            </w:r>
          </w:p>
        </w:tc>
        <w:tc>
          <w:tcPr>
            <w:tcW w:w="970" w:type="dxa"/>
            <w:vAlign w:val="top"/>
          </w:tcPr>
          <w:p w14:paraId="55C74052" w14:textId="77777777" w:rsidR="008310A3" w:rsidRPr="00B51BED" w:rsidRDefault="008310A3" w:rsidP="00226B2C">
            <w:pPr>
              <w:jc w:val="both"/>
              <w:rPr>
                <w:rFonts w:ascii="Arial" w:hAnsi="Arial" w:cs="Arial"/>
              </w:rPr>
            </w:pPr>
          </w:p>
          <w:p w14:paraId="661ADBC4" w14:textId="77777777" w:rsidR="008310A3" w:rsidRPr="00B51BED" w:rsidRDefault="008310A3" w:rsidP="00226B2C">
            <w:pPr>
              <w:jc w:val="both"/>
              <w:rPr>
                <w:rFonts w:ascii="Arial" w:hAnsi="Arial" w:cs="Arial"/>
              </w:rPr>
            </w:pPr>
          </w:p>
          <w:p w14:paraId="69CB246B" w14:textId="57FB7DED" w:rsidR="00557B1A" w:rsidRPr="00B51BED" w:rsidRDefault="00420B46" w:rsidP="00226B2C">
            <w:pPr>
              <w:jc w:val="both"/>
              <w:rPr>
                <w:rFonts w:ascii="Arial" w:hAnsi="Arial" w:cs="Arial"/>
              </w:rPr>
            </w:pPr>
            <w:r w:rsidRPr="00B51BED">
              <w:rPr>
                <w:rFonts w:ascii="Arial" w:hAnsi="Arial" w:cs="Arial"/>
              </w:rPr>
              <w:t>0</w:t>
            </w:r>
          </w:p>
        </w:tc>
        <w:tc>
          <w:tcPr>
            <w:tcW w:w="970" w:type="dxa"/>
            <w:vAlign w:val="top"/>
          </w:tcPr>
          <w:p w14:paraId="2340ECEB" w14:textId="77777777" w:rsidR="008310A3" w:rsidRPr="00B51BED" w:rsidRDefault="008310A3" w:rsidP="6DC3E06F">
            <w:pPr>
              <w:spacing w:after="0" w:line="259" w:lineRule="auto"/>
              <w:jc w:val="both"/>
              <w:rPr>
                <w:rFonts w:ascii="Arial" w:hAnsi="Arial" w:cs="Arial"/>
              </w:rPr>
            </w:pPr>
          </w:p>
          <w:p w14:paraId="4AE52937" w14:textId="77777777" w:rsidR="008310A3" w:rsidRPr="00B51BED" w:rsidRDefault="008310A3" w:rsidP="6DC3E06F">
            <w:pPr>
              <w:spacing w:after="0" w:line="259" w:lineRule="auto"/>
              <w:jc w:val="both"/>
              <w:rPr>
                <w:rFonts w:ascii="Arial" w:hAnsi="Arial" w:cs="Arial"/>
              </w:rPr>
            </w:pPr>
          </w:p>
          <w:p w14:paraId="294C20A0" w14:textId="77777777" w:rsidR="008310A3" w:rsidRPr="00B51BED" w:rsidRDefault="008310A3" w:rsidP="6DC3E06F">
            <w:pPr>
              <w:spacing w:after="0" w:line="259" w:lineRule="auto"/>
              <w:jc w:val="both"/>
              <w:rPr>
                <w:rFonts w:ascii="Arial" w:hAnsi="Arial" w:cs="Arial"/>
              </w:rPr>
            </w:pPr>
          </w:p>
          <w:p w14:paraId="31411DF9" w14:textId="546B092F" w:rsidR="00557B1A" w:rsidRPr="00B51BED" w:rsidRDefault="605C71E2" w:rsidP="6DC3E06F">
            <w:pPr>
              <w:spacing w:after="0" w:line="259" w:lineRule="auto"/>
              <w:jc w:val="both"/>
              <w:rPr>
                <w:rFonts w:ascii="Arial" w:hAnsi="Arial" w:cs="Arial"/>
              </w:rPr>
            </w:pPr>
            <w:r w:rsidRPr="00B51BED">
              <w:rPr>
                <w:rFonts w:ascii="Arial" w:hAnsi="Arial" w:cs="Arial"/>
              </w:rPr>
              <w:t>0</w:t>
            </w:r>
          </w:p>
        </w:tc>
        <w:tc>
          <w:tcPr>
            <w:tcW w:w="970" w:type="dxa"/>
            <w:vAlign w:val="top"/>
          </w:tcPr>
          <w:p w14:paraId="6B0DED28" w14:textId="77777777" w:rsidR="008310A3" w:rsidRPr="00B51BED" w:rsidRDefault="008310A3" w:rsidP="00226B2C">
            <w:pPr>
              <w:jc w:val="both"/>
              <w:rPr>
                <w:rFonts w:ascii="Arial" w:hAnsi="Arial" w:cs="Arial"/>
              </w:rPr>
            </w:pPr>
          </w:p>
          <w:p w14:paraId="68B75AFB" w14:textId="77777777" w:rsidR="008310A3" w:rsidRPr="00B51BED" w:rsidRDefault="008310A3" w:rsidP="00226B2C">
            <w:pPr>
              <w:jc w:val="both"/>
              <w:rPr>
                <w:rFonts w:ascii="Arial" w:hAnsi="Arial" w:cs="Arial"/>
              </w:rPr>
            </w:pPr>
          </w:p>
          <w:p w14:paraId="2A27B206" w14:textId="10500408" w:rsidR="00557B1A" w:rsidRPr="00B51BED" w:rsidRDefault="00420B46" w:rsidP="00226B2C">
            <w:pPr>
              <w:jc w:val="both"/>
              <w:rPr>
                <w:rFonts w:ascii="Arial" w:hAnsi="Arial" w:cs="Arial"/>
              </w:rPr>
            </w:pPr>
            <w:r w:rsidRPr="00B51BED">
              <w:rPr>
                <w:rFonts w:ascii="Arial" w:hAnsi="Arial" w:cs="Arial"/>
              </w:rPr>
              <w:t>0</w:t>
            </w:r>
          </w:p>
        </w:tc>
      </w:tr>
      <w:tr w:rsidR="00D74757" w:rsidRPr="00E16B06" w14:paraId="04D40FE8" w14:textId="77777777" w:rsidTr="00D54763">
        <w:trPr>
          <w:jc w:val="center"/>
        </w:trPr>
        <w:tc>
          <w:tcPr>
            <w:tcW w:w="1703" w:type="dxa"/>
            <w:vAlign w:val="top"/>
          </w:tcPr>
          <w:p w14:paraId="2D666768" w14:textId="1EE7A2D1" w:rsidR="00D74757" w:rsidRPr="00E16B06" w:rsidRDefault="00D74757" w:rsidP="00226B2C">
            <w:pPr>
              <w:pStyle w:val="CellColumn"/>
              <w:rPr>
                <w:rFonts w:ascii="Arial" w:hAnsi="Arial"/>
              </w:rPr>
            </w:pPr>
            <w:bookmarkStart w:id="25" w:name="_Hlk53571889"/>
            <w:r w:rsidRPr="0B29019E">
              <w:rPr>
                <w:rFonts w:ascii="Arial" w:hAnsi="Arial"/>
              </w:rPr>
              <w:t>Broj mladih koji su sudjelovali u volonterskim aktivnostima u inozemstvu uz potporu programa Erasmus+ i programa Europske snage solidarnosti</w:t>
            </w:r>
          </w:p>
        </w:tc>
        <w:tc>
          <w:tcPr>
            <w:tcW w:w="1982" w:type="dxa"/>
            <w:vAlign w:val="top"/>
          </w:tcPr>
          <w:p w14:paraId="4C99C8A3" w14:textId="77777777" w:rsidR="00D74757" w:rsidRPr="00E16B06" w:rsidRDefault="00D74757" w:rsidP="00226B2C">
            <w:pPr>
              <w:pStyle w:val="CellColumn"/>
              <w:rPr>
                <w:rFonts w:ascii="Arial" w:hAnsi="Arial"/>
              </w:rPr>
            </w:pPr>
            <w:r w:rsidRPr="00E16B06">
              <w:rPr>
                <w:rFonts w:ascii="Arial" w:hAnsi="Arial"/>
              </w:rPr>
              <w:t>Osnaživanje mladih putem razvoja kompetencija stečenih volontiranjem.</w:t>
            </w:r>
          </w:p>
        </w:tc>
        <w:tc>
          <w:tcPr>
            <w:tcW w:w="848" w:type="dxa"/>
          </w:tcPr>
          <w:p w14:paraId="42B2F679" w14:textId="77777777" w:rsidR="00D74757" w:rsidRPr="00B51BED" w:rsidRDefault="00D74757" w:rsidP="00226B2C">
            <w:pPr>
              <w:jc w:val="both"/>
              <w:rPr>
                <w:rFonts w:ascii="Arial" w:hAnsi="Arial" w:cs="Arial"/>
              </w:rPr>
            </w:pPr>
            <w:r w:rsidRPr="00B51BED">
              <w:rPr>
                <w:rFonts w:ascii="Arial" w:hAnsi="Arial" w:cs="Arial"/>
              </w:rPr>
              <w:t>broj</w:t>
            </w:r>
          </w:p>
        </w:tc>
        <w:tc>
          <w:tcPr>
            <w:tcW w:w="970" w:type="dxa"/>
          </w:tcPr>
          <w:p w14:paraId="66A650F4" w14:textId="55C386BC" w:rsidR="00D74757" w:rsidRPr="00B51BED" w:rsidRDefault="00B17B35" w:rsidP="00226B2C">
            <w:pPr>
              <w:jc w:val="both"/>
              <w:rPr>
                <w:rFonts w:ascii="Arial" w:hAnsi="Arial" w:cs="Arial"/>
              </w:rPr>
            </w:pPr>
            <w:r w:rsidRPr="00B51BED">
              <w:rPr>
                <w:rFonts w:ascii="Arial" w:hAnsi="Arial" w:cs="Arial"/>
              </w:rPr>
              <w:t>50</w:t>
            </w:r>
          </w:p>
        </w:tc>
        <w:tc>
          <w:tcPr>
            <w:tcW w:w="937" w:type="dxa"/>
          </w:tcPr>
          <w:p w14:paraId="157C880B" w14:textId="77777777" w:rsidR="00D74757" w:rsidRPr="00B51BED" w:rsidRDefault="00D74757" w:rsidP="00226B2C">
            <w:pPr>
              <w:pStyle w:val="CellColumn"/>
              <w:rPr>
                <w:rFonts w:ascii="Arial" w:hAnsi="Arial"/>
              </w:rPr>
            </w:pPr>
            <w:r w:rsidRPr="00B51BED">
              <w:rPr>
                <w:rFonts w:ascii="Arial" w:hAnsi="Arial"/>
              </w:rPr>
              <w:t>AMPEU</w:t>
            </w:r>
          </w:p>
        </w:tc>
        <w:tc>
          <w:tcPr>
            <w:tcW w:w="970" w:type="dxa"/>
          </w:tcPr>
          <w:p w14:paraId="657BDAF2" w14:textId="1C25E518" w:rsidR="00D74757" w:rsidRPr="00B51BED" w:rsidRDefault="694F52BE" w:rsidP="000A2F60">
            <w:pPr>
              <w:spacing w:after="0" w:line="259" w:lineRule="auto"/>
              <w:jc w:val="both"/>
              <w:rPr>
                <w:rFonts w:ascii="Arial" w:eastAsia="Arial" w:hAnsi="Arial" w:cs="Arial"/>
                <w:szCs w:val="20"/>
              </w:rPr>
            </w:pPr>
            <w:r w:rsidRPr="00B51BED">
              <w:rPr>
                <w:rFonts w:ascii="Arial" w:hAnsi="Arial" w:cs="Arial"/>
              </w:rPr>
              <w:t>10</w:t>
            </w:r>
          </w:p>
        </w:tc>
        <w:tc>
          <w:tcPr>
            <w:tcW w:w="970" w:type="dxa"/>
          </w:tcPr>
          <w:p w14:paraId="5B8B64A8" w14:textId="4D867164" w:rsidR="00D74757" w:rsidRPr="00B51BED" w:rsidRDefault="007416AA" w:rsidP="00226B2C">
            <w:pPr>
              <w:jc w:val="both"/>
              <w:rPr>
                <w:rFonts w:ascii="Arial" w:hAnsi="Arial" w:cs="Arial"/>
              </w:rPr>
            </w:pPr>
            <w:r w:rsidRPr="00B51BED">
              <w:rPr>
                <w:rFonts w:ascii="Arial" w:hAnsi="Arial" w:cs="Arial"/>
              </w:rPr>
              <w:t>0</w:t>
            </w:r>
          </w:p>
        </w:tc>
        <w:tc>
          <w:tcPr>
            <w:tcW w:w="970" w:type="dxa"/>
          </w:tcPr>
          <w:p w14:paraId="0DA16CB5" w14:textId="39B8EBDC" w:rsidR="00D74757" w:rsidRPr="00B51BED" w:rsidRDefault="71F99965" w:rsidP="00226B2C">
            <w:pPr>
              <w:jc w:val="both"/>
              <w:rPr>
                <w:rFonts w:ascii="Arial" w:hAnsi="Arial" w:cs="Arial"/>
              </w:rPr>
            </w:pPr>
            <w:r w:rsidRPr="00B51BED">
              <w:rPr>
                <w:rFonts w:ascii="Arial" w:hAnsi="Arial" w:cs="Arial"/>
              </w:rPr>
              <w:t>0</w:t>
            </w:r>
          </w:p>
        </w:tc>
      </w:tr>
      <w:tr w:rsidR="00D74757" w:rsidRPr="00E16B06" w14:paraId="48C4D08B" w14:textId="77777777" w:rsidTr="00D54763">
        <w:trPr>
          <w:jc w:val="center"/>
        </w:trPr>
        <w:tc>
          <w:tcPr>
            <w:tcW w:w="1703" w:type="dxa"/>
            <w:vAlign w:val="top"/>
          </w:tcPr>
          <w:p w14:paraId="5672FAF1" w14:textId="5572AD73" w:rsidR="00D74757" w:rsidRPr="00E16B06" w:rsidRDefault="00D74757" w:rsidP="00226B2C">
            <w:pPr>
              <w:pStyle w:val="CellColumn"/>
              <w:rPr>
                <w:rFonts w:ascii="Arial" w:hAnsi="Arial"/>
              </w:rPr>
            </w:pPr>
            <w:r w:rsidRPr="00E16B06">
              <w:rPr>
                <w:rFonts w:ascii="Arial" w:hAnsi="Arial"/>
              </w:rPr>
              <w:t>Broj mladih koji su sudjelovali u</w:t>
            </w:r>
            <w:r w:rsidR="00226E20" w:rsidRPr="00E16B06">
              <w:rPr>
                <w:rFonts w:ascii="Arial" w:hAnsi="Arial"/>
              </w:rPr>
              <w:t xml:space="preserve"> </w:t>
            </w:r>
            <w:r w:rsidRPr="00E16B06">
              <w:rPr>
                <w:rFonts w:ascii="Arial" w:hAnsi="Arial"/>
              </w:rPr>
              <w:t>aktivnostima stažiranja/zaposlenja uz potporu programa Europske snage solidarnosti</w:t>
            </w:r>
          </w:p>
        </w:tc>
        <w:tc>
          <w:tcPr>
            <w:tcW w:w="1982" w:type="dxa"/>
            <w:vAlign w:val="top"/>
          </w:tcPr>
          <w:p w14:paraId="1411CA38" w14:textId="77777777" w:rsidR="00D74757" w:rsidRPr="00E16B06" w:rsidRDefault="00D74757" w:rsidP="00226B2C">
            <w:pPr>
              <w:pStyle w:val="CellColumn"/>
              <w:rPr>
                <w:rFonts w:ascii="Arial" w:hAnsi="Arial"/>
              </w:rPr>
            </w:pPr>
            <w:r w:rsidRPr="00E16B06">
              <w:rPr>
                <w:rFonts w:ascii="Arial" w:hAnsi="Arial"/>
              </w:rPr>
              <w:t>Poticanje stažiranja i zapošljavanja mladih</w:t>
            </w:r>
          </w:p>
        </w:tc>
        <w:tc>
          <w:tcPr>
            <w:tcW w:w="848" w:type="dxa"/>
          </w:tcPr>
          <w:p w14:paraId="09877195" w14:textId="77777777" w:rsidR="00D74757" w:rsidRPr="00B51BED" w:rsidRDefault="00D74757" w:rsidP="00226B2C">
            <w:pPr>
              <w:jc w:val="both"/>
              <w:rPr>
                <w:rFonts w:ascii="Arial" w:hAnsi="Arial" w:cs="Arial"/>
              </w:rPr>
            </w:pPr>
            <w:r w:rsidRPr="00B51BED">
              <w:rPr>
                <w:rFonts w:ascii="Arial" w:hAnsi="Arial" w:cs="Arial"/>
              </w:rPr>
              <w:t>broj</w:t>
            </w:r>
          </w:p>
        </w:tc>
        <w:tc>
          <w:tcPr>
            <w:tcW w:w="970" w:type="dxa"/>
          </w:tcPr>
          <w:p w14:paraId="2C1D0D30" w14:textId="4914C5BE" w:rsidR="00D74757" w:rsidRPr="00B51BED" w:rsidRDefault="00874D2E" w:rsidP="00226B2C">
            <w:pPr>
              <w:jc w:val="both"/>
              <w:rPr>
                <w:rFonts w:ascii="Arial" w:hAnsi="Arial" w:cs="Arial"/>
              </w:rPr>
            </w:pPr>
            <w:r w:rsidRPr="00B51BED">
              <w:rPr>
                <w:rFonts w:ascii="Arial" w:hAnsi="Arial" w:cs="Arial"/>
              </w:rPr>
              <w:t>1</w:t>
            </w:r>
          </w:p>
        </w:tc>
        <w:tc>
          <w:tcPr>
            <w:tcW w:w="937" w:type="dxa"/>
          </w:tcPr>
          <w:p w14:paraId="718FBCC8" w14:textId="77777777" w:rsidR="00D74757" w:rsidRPr="00B51BED" w:rsidRDefault="00D74757" w:rsidP="00226B2C">
            <w:pPr>
              <w:pStyle w:val="CellColumn"/>
              <w:rPr>
                <w:rFonts w:ascii="Arial" w:hAnsi="Arial"/>
              </w:rPr>
            </w:pPr>
            <w:r w:rsidRPr="00B51BED">
              <w:rPr>
                <w:rFonts w:ascii="Arial" w:hAnsi="Arial"/>
              </w:rPr>
              <w:t>AMPEU</w:t>
            </w:r>
          </w:p>
        </w:tc>
        <w:tc>
          <w:tcPr>
            <w:tcW w:w="970" w:type="dxa"/>
          </w:tcPr>
          <w:p w14:paraId="324A3666" w14:textId="063D2B4C" w:rsidR="00D74757" w:rsidRPr="00B51BED" w:rsidRDefault="1645DACC" w:rsidP="00226B2C">
            <w:pPr>
              <w:jc w:val="both"/>
              <w:rPr>
                <w:rFonts w:ascii="Arial" w:hAnsi="Arial" w:cs="Arial"/>
              </w:rPr>
            </w:pPr>
            <w:r w:rsidRPr="00B51BED">
              <w:rPr>
                <w:rFonts w:ascii="Arial" w:hAnsi="Arial" w:cs="Arial"/>
              </w:rPr>
              <w:t>0</w:t>
            </w:r>
          </w:p>
        </w:tc>
        <w:tc>
          <w:tcPr>
            <w:tcW w:w="970" w:type="dxa"/>
          </w:tcPr>
          <w:p w14:paraId="6415B6B4" w14:textId="73B2A3F3" w:rsidR="00D74757" w:rsidRPr="00B51BED" w:rsidRDefault="00534790" w:rsidP="00226B2C">
            <w:pPr>
              <w:jc w:val="both"/>
              <w:rPr>
                <w:rFonts w:ascii="Arial" w:hAnsi="Arial" w:cs="Arial"/>
              </w:rPr>
            </w:pPr>
            <w:r w:rsidRPr="00B51BED">
              <w:rPr>
                <w:rFonts w:ascii="Arial" w:hAnsi="Arial" w:cs="Arial"/>
              </w:rPr>
              <w:t>0</w:t>
            </w:r>
          </w:p>
        </w:tc>
        <w:tc>
          <w:tcPr>
            <w:tcW w:w="970" w:type="dxa"/>
          </w:tcPr>
          <w:p w14:paraId="300EF474" w14:textId="27489AF6" w:rsidR="00D74757" w:rsidRPr="00B51BED" w:rsidRDefault="4B75A120" w:rsidP="000A2F60">
            <w:pPr>
              <w:spacing w:after="0" w:line="259" w:lineRule="auto"/>
              <w:jc w:val="both"/>
              <w:rPr>
                <w:rFonts w:ascii="Arial" w:eastAsia="Arial" w:hAnsi="Arial" w:cs="Arial"/>
                <w:szCs w:val="20"/>
              </w:rPr>
            </w:pPr>
            <w:r w:rsidRPr="00B51BED">
              <w:rPr>
                <w:rFonts w:ascii="Arial" w:hAnsi="Arial" w:cs="Arial"/>
              </w:rPr>
              <w:t>0</w:t>
            </w:r>
          </w:p>
        </w:tc>
      </w:tr>
      <w:tr w:rsidR="00D74757" w:rsidRPr="00E16B06" w14:paraId="3F67304D" w14:textId="77777777" w:rsidTr="00D54763">
        <w:trPr>
          <w:jc w:val="center"/>
        </w:trPr>
        <w:tc>
          <w:tcPr>
            <w:tcW w:w="1703" w:type="dxa"/>
            <w:vAlign w:val="top"/>
          </w:tcPr>
          <w:p w14:paraId="41814C7F" w14:textId="416004A5" w:rsidR="00D74757" w:rsidRPr="00E16B06" w:rsidRDefault="00D74757" w:rsidP="00226B2C">
            <w:pPr>
              <w:pStyle w:val="CellColumn"/>
              <w:rPr>
                <w:rFonts w:ascii="Arial" w:hAnsi="Arial"/>
              </w:rPr>
            </w:pPr>
            <w:r w:rsidRPr="00E16B06">
              <w:rPr>
                <w:rFonts w:ascii="Arial" w:hAnsi="Arial"/>
              </w:rPr>
              <w:t>Broj mladih koji su sudjelovali u</w:t>
            </w:r>
            <w:r w:rsidR="00226E20" w:rsidRPr="00E16B06">
              <w:rPr>
                <w:rFonts w:ascii="Arial" w:hAnsi="Arial"/>
              </w:rPr>
              <w:t xml:space="preserve"> </w:t>
            </w:r>
            <w:r w:rsidRPr="00E16B06">
              <w:rPr>
                <w:rFonts w:ascii="Arial" w:hAnsi="Arial"/>
              </w:rPr>
              <w:t>lokalnim projektima za mlade uz potporu programa Europske snage solidarnosti</w:t>
            </w:r>
          </w:p>
        </w:tc>
        <w:tc>
          <w:tcPr>
            <w:tcW w:w="1982" w:type="dxa"/>
            <w:vAlign w:val="top"/>
          </w:tcPr>
          <w:p w14:paraId="18608279" w14:textId="77777777" w:rsidR="00D74757" w:rsidRPr="00E16B06" w:rsidRDefault="00D74757" w:rsidP="00226B2C">
            <w:pPr>
              <w:pStyle w:val="CellColumn"/>
              <w:rPr>
                <w:rFonts w:ascii="Arial" w:hAnsi="Arial"/>
              </w:rPr>
            </w:pPr>
            <w:r w:rsidRPr="00E16B06">
              <w:rPr>
                <w:rFonts w:ascii="Arial" w:hAnsi="Arial"/>
              </w:rPr>
              <w:t>Razvoj lokalne zajednice sukladno potrebama mladih</w:t>
            </w:r>
          </w:p>
        </w:tc>
        <w:tc>
          <w:tcPr>
            <w:tcW w:w="848" w:type="dxa"/>
          </w:tcPr>
          <w:p w14:paraId="497A29BB" w14:textId="77777777" w:rsidR="00D74757" w:rsidRPr="00B51BED" w:rsidRDefault="00D74757" w:rsidP="00226B2C">
            <w:pPr>
              <w:jc w:val="both"/>
              <w:rPr>
                <w:rFonts w:ascii="Arial" w:hAnsi="Arial" w:cs="Arial"/>
              </w:rPr>
            </w:pPr>
            <w:r w:rsidRPr="00B51BED">
              <w:rPr>
                <w:rFonts w:ascii="Arial" w:hAnsi="Arial" w:cs="Arial"/>
              </w:rPr>
              <w:t>broj</w:t>
            </w:r>
          </w:p>
        </w:tc>
        <w:tc>
          <w:tcPr>
            <w:tcW w:w="970" w:type="dxa"/>
          </w:tcPr>
          <w:p w14:paraId="6E9FD99A" w14:textId="3CF2F5FF" w:rsidR="00D74757" w:rsidRPr="00B51BED" w:rsidRDefault="00DC249E" w:rsidP="00226B2C">
            <w:pPr>
              <w:jc w:val="both"/>
              <w:rPr>
                <w:rFonts w:ascii="Arial" w:hAnsi="Arial" w:cs="Arial"/>
              </w:rPr>
            </w:pPr>
            <w:r w:rsidRPr="00B51BED">
              <w:rPr>
                <w:rFonts w:ascii="Arial" w:hAnsi="Arial" w:cs="Arial"/>
              </w:rPr>
              <w:t>15</w:t>
            </w:r>
          </w:p>
        </w:tc>
        <w:tc>
          <w:tcPr>
            <w:tcW w:w="937" w:type="dxa"/>
          </w:tcPr>
          <w:p w14:paraId="056BCDA7" w14:textId="77777777" w:rsidR="00D74757" w:rsidRPr="00B51BED" w:rsidRDefault="00D74757" w:rsidP="00226B2C">
            <w:pPr>
              <w:pStyle w:val="CellColumn"/>
              <w:rPr>
                <w:rFonts w:ascii="Arial" w:hAnsi="Arial"/>
              </w:rPr>
            </w:pPr>
            <w:r w:rsidRPr="00B51BED">
              <w:rPr>
                <w:rFonts w:ascii="Arial" w:hAnsi="Arial"/>
              </w:rPr>
              <w:t>AMPEU</w:t>
            </w:r>
          </w:p>
        </w:tc>
        <w:tc>
          <w:tcPr>
            <w:tcW w:w="970" w:type="dxa"/>
          </w:tcPr>
          <w:p w14:paraId="13BD37F1" w14:textId="4FD407A9" w:rsidR="00D74757" w:rsidRPr="00B51BED" w:rsidRDefault="00DC249E" w:rsidP="000A2F60">
            <w:pPr>
              <w:spacing w:after="0" w:line="259" w:lineRule="auto"/>
              <w:jc w:val="both"/>
              <w:rPr>
                <w:rFonts w:ascii="Arial" w:eastAsia="Arial" w:hAnsi="Arial" w:cs="Arial"/>
                <w:szCs w:val="20"/>
              </w:rPr>
            </w:pPr>
            <w:r w:rsidRPr="00B51BED">
              <w:rPr>
                <w:rFonts w:ascii="Arial" w:hAnsi="Arial" w:cs="Arial"/>
              </w:rPr>
              <w:t>0</w:t>
            </w:r>
          </w:p>
        </w:tc>
        <w:tc>
          <w:tcPr>
            <w:tcW w:w="970" w:type="dxa"/>
          </w:tcPr>
          <w:p w14:paraId="5D17DBD6" w14:textId="34EA28F6" w:rsidR="00D74757" w:rsidRPr="00B51BED" w:rsidRDefault="28778247" w:rsidP="1C51EB83">
            <w:pPr>
              <w:spacing w:after="0" w:line="259" w:lineRule="auto"/>
              <w:jc w:val="both"/>
              <w:rPr>
                <w:rFonts w:ascii="Arial" w:eastAsia="Arial" w:hAnsi="Arial" w:cs="Arial"/>
              </w:rPr>
            </w:pPr>
            <w:r w:rsidRPr="00B51BED">
              <w:rPr>
                <w:rFonts w:ascii="Arial" w:hAnsi="Arial" w:cs="Arial"/>
              </w:rPr>
              <w:t>0</w:t>
            </w:r>
          </w:p>
        </w:tc>
        <w:tc>
          <w:tcPr>
            <w:tcW w:w="970" w:type="dxa"/>
          </w:tcPr>
          <w:p w14:paraId="77597EED" w14:textId="1632395D" w:rsidR="00D74757" w:rsidRPr="00B51BED" w:rsidRDefault="00534790" w:rsidP="00226B2C">
            <w:pPr>
              <w:jc w:val="both"/>
              <w:rPr>
                <w:rFonts w:ascii="Arial" w:hAnsi="Arial" w:cs="Arial"/>
              </w:rPr>
            </w:pPr>
            <w:r w:rsidRPr="00B51BED">
              <w:rPr>
                <w:rFonts w:ascii="Arial" w:hAnsi="Arial" w:cs="Arial"/>
              </w:rPr>
              <w:t>0</w:t>
            </w:r>
          </w:p>
        </w:tc>
      </w:tr>
      <w:tr w:rsidR="00D74757" w:rsidRPr="00E16B06" w14:paraId="62F88B7C" w14:textId="77777777" w:rsidTr="00D54763">
        <w:trPr>
          <w:jc w:val="center"/>
        </w:trPr>
        <w:tc>
          <w:tcPr>
            <w:tcW w:w="1703" w:type="dxa"/>
            <w:vAlign w:val="top"/>
          </w:tcPr>
          <w:p w14:paraId="74B4CA85" w14:textId="77777777" w:rsidR="00D74757" w:rsidRPr="00E16B06" w:rsidRDefault="00D74757" w:rsidP="00226B2C">
            <w:pPr>
              <w:pStyle w:val="CellColumn"/>
              <w:rPr>
                <w:rFonts w:ascii="Arial" w:hAnsi="Arial"/>
              </w:rPr>
            </w:pPr>
            <w:r w:rsidRPr="00E16B06">
              <w:rPr>
                <w:rFonts w:ascii="Arial" w:hAnsi="Arial"/>
              </w:rPr>
              <w:t>Broj mladih s manje mogućnosti uključenih u program Europske snage solidarnosti</w:t>
            </w:r>
          </w:p>
        </w:tc>
        <w:tc>
          <w:tcPr>
            <w:tcW w:w="1982" w:type="dxa"/>
            <w:vAlign w:val="top"/>
          </w:tcPr>
          <w:p w14:paraId="56CA3445" w14:textId="77777777" w:rsidR="00D74757" w:rsidRPr="00E16B06" w:rsidRDefault="00D74757" w:rsidP="00226B2C">
            <w:pPr>
              <w:pStyle w:val="CellColumn"/>
              <w:rPr>
                <w:rFonts w:ascii="Arial" w:hAnsi="Arial"/>
              </w:rPr>
            </w:pPr>
            <w:r w:rsidRPr="00E16B06">
              <w:rPr>
                <w:rFonts w:ascii="Arial" w:hAnsi="Arial"/>
              </w:rPr>
              <w:t>Aktivno sudjelovanje mladih s manje mogućnosti</w:t>
            </w:r>
          </w:p>
        </w:tc>
        <w:tc>
          <w:tcPr>
            <w:tcW w:w="848" w:type="dxa"/>
          </w:tcPr>
          <w:p w14:paraId="264420E5" w14:textId="77777777" w:rsidR="00D74757" w:rsidRPr="00B51BED" w:rsidRDefault="00D74757" w:rsidP="00226B2C">
            <w:pPr>
              <w:jc w:val="both"/>
              <w:rPr>
                <w:rFonts w:ascii="Arial" w:hAnsi="Arial" w:cs="Arial"/>
              </w:rPr>
            </w:pPr>
            <w:r w:rsidRPr="00B51BED">
              <w:rPr>
                <w:rFonts w:ascii="Arial" w:hAnsi="Arial" w:cs="Arial"/>
              </w:rPr>
              <w:t>broj</w:t>
            </w:r>
          </w:p>
        </w:tc>
        <w:tc>
          <w:tcPr>
            <w:tcW w:w="970" w:type="dxa"/>
          </w:tcPr>
          <w:p w14:paraId="1EAEC543" w14:textId="123B27FD" w:rsidR="00D74757" w:rsidRPr="00B51BED" w:rsidRDefault="00FF5BD2" w:rsidP="00226B2C">
            <w:pPr>
              <w:jc w:val="both"/>
              <w:rPr>
                <w:rFonts w:ascii="Arial" w:hAnsi="Arial" w:cs="Arial"/>
              </w:rPr>
            </w:pPr>
            <w:r w:rsidRPr="00B51BED">
              <w:rPr>
                <w:rFonts w:ascii="Arial" w:hAnsi="Arial" w:cs="Arial"/>
              </w:rPr>
              <w:t>25</w:t>
            </w:r>
          </w:p>
        </w:tc>
        <w:tc>
          <w:tcPr>
            <w:tcW w:w="937" w:type="dxa"/>
          </w:tcPr>
          <w:p w14:paraId="31D26D8A" w14:textId="77777777" w:rsidR="00D74757" w:rsidRPr="00B51BED" w:rsidRDefault="00D74757" w:rsidP="00226B2C">
            <w:pPr>
              <w:pStyle w:val="CellColumn"/>
              <w:rPr>
                <w:rFonts w:ascii="Arial" w:hAnsi="Arial"/>
              </w:rPr>
            </w:pPr>
            <w:r w:rsidRPr="00B51BED">
              <w:rPr>
                <w:rFonts w:ascii="Arial" w:hAnsi="Arial"/>
              </w:rPr>
              <w:t>AMPEU</w:t>
            </w:r>
          </w:p>
        </w:tc>
        <w:tc>
          <w:tcPr>
            <w:tcW w:w="970" w:type="dxa"/>
          </w:tcPr>
          <w:p w14:paraId="70C10492" w14:textId="070CC14E" w:rsidR="00D74757" w:rsidRPr="00B51BED" w:rsidRDefault="00FF5BD2" w:rsidP="000A2F60">
            <w:pPr>
              <w:spacing w:after="0" w:line="259" w:lineRule="auto"/>
              <w:jc w:val="both"/>
              <w:rPr>
                <w:rFonts w:ascii="Arial" w:hAnsi="Arial" w:cs="Arial"/>
              </w:rPr>
            </w:pPr>
            <w:r w:rsidRPr="00B51BED">
              <w:rPr>
                <w:rFonts w:ascii="Arial" w:hAnsi="Arial" w:cs="Arial"/>
              </w:rPr>
              <w:t>0</w:t>
            </w:r>
          </w:p>
        </w:tc>
        <w:tc>
          <w:tcPr>
            <w:tcW w:w="970" w:type="dxa"/>
          </w:tcPr>
          <w:p w14:paraId="37D95325" w14:textId="19F86FD2" w:rsidR="00D74757" w:rsidRPr="00B51BED" w:rsidRDefault="00B6662B" w:rsidP="00226B2C">
            <w:pPr>
              <w:jc w:val="both"/>
              <w:rPr>
                <w:rFonts w:ascii="Arial" w:hAnsi="Arial" w:cs="Arial"/>
              </w:rPr>
            </w:pPr>
            <w:r w:rsidRPr="00B51BED">
              <w:rPr>
                <w:rFonts w:ascii="Arial" w:hAnsi="Arial" w:cs="Arial"/>
              </w:rPr>
              <w:t>0</w:t>
            </w:r>
          </w:p>
        </w:tc>
        <w:tc>
          <w:tcPr>
            <w:tcW w:w="970" w:type="dxa"/>
          </w:tcPr>
          <w:p w14:paraId="275780E5" w14:textId="2C2EC21D" w:rsidR="00D74757" w:rsidRPr="00B51BED" w:rsidRDefault="03545989" w:rsidP="000A2F60">
            <w:pPr>
              <w:spacing w:after="0" w:line="259" w:lineRule="auto"/>
              <w:jc w:val="both"/>
              <w:rPr>
                <w:rFonts w:ascii="Arial" w:eastAsia="Arial" w:hAnsi="Arial" w:cs="Arial"/>
                <w:szCs w:val="20"/>
              </w:rPr>
            </w:pPr>
            <w:r w:rsidRPr="00B51BED">
              <w:rPr>
                <w:rFonts w:ascii="Arial" w:hAnsi="Arial" w:cs="Arial"/>
              </w:rPr>
              <w:t>0</w:t>
            </w:r>
          </w:p>
        </w:tc>
      </w:tr>
      <w:bookmarkEnd w:id="24"/>
      <w:bookmarkEnd w:id="25"/>
    </w:tbl>
    <w:p w14:paraId="740BFA05" w14:textId="5AF25B32" w:rsidR="0078667E" w:rsidRDefault="0078667E" w:rsidP="00226B2C">
      <w:pPr>
        <w:jc w:val="both"/>
        <w:rPr>
          <w:rFonts w:ascii="Arial" w:hAnsi="Arial" w:cs="Arial"/>
        </w:rPr>
      </w:pPr>
    </w:p>
    <w:p w14:paraId="0A839A31" w14:textId="77777777" w:rsidR="0078667E" w:rsidRPr="00E16B06" w:rsidRDefault="0078667E" w:rsidP="00226B2C">
      <w:pPr>
        <w:pStyle w:val="Heading4"/>
        <w:jc w:val="both"/>
        <w:rPr>
          <w:rFonts w:ascii="Arial" w:hAnsi="Arial" w:cs="Arial"/>
        </w:rPr>
      </w:pPr>
      <w:r w:rsidRPr="00E16B06">
        <w:rPr>
          <w:rFonts w:ascii="Arial" w:hAnsi="Arial" w:cs="Arial"/>
        </w:rPr>
        <w:t>A818060 EURYDICE EUROPSKA MREŽA ZA PODATKE I ANALIZE O SUSTAVIMA OBRAZOVANJA</w:t>
      </w:r>
    </w:p>
    <w:p w14:paraId="75BEED64" w14:textId="77777777" w:rsidR="0078667E" w:rsidRPr="00E16B06" w:rsidRDefault="0078667E" w:rsidP="00226B2C">
      <w:pPr>
        <w:pStyle w:val="Heading8"/>
        <w:rPr>
          <w:rFonts w:ascii="Arial" w:hAnsi="Arial" w:cs="Arial"/>
        </w:rPr>
      </w:pPr>
      <w:r w:rsidRPr="00E16B06">
        <w:rPr>
          <w:rFonts w:ascii="Arial" w:hAnsi="Arial" w:cs="Arial"/>
        </w:rPr>
        <w:t>Zakonske i druge pravne osnove</w:t>
      </w:r>
    </w:p>
    <w:p w14:paraId="38A5F9E2" w14:textId="3F9DEBB7" w:rsidR="0078667E" w:rsidRPr="00E16B06" w:rsidRDefault="0078667E" w:rsidP="00226B2C">
      <w:pPr>
        <w:jc w:val="both"/>
        <w:rPr>
          <w:rFonts w:ascii="Arial" w:hAnsi="Arial" w:cs="Arial"/>
        </w:rPr>
      </w:pPr>
      <w:r w:rsidRPr="00E16B06">
        <w:rPr>
          <w:rFonts w:ascii="Arial" w:hAnsi="Arial" w:cs="Arial"/>
        </w:rPr>
        <w:t>Zakon o Agenciji za mobilnost i programe EU</w:t>
      </w:r>
      <w:r w:rsidR="00073660" w:rsidRPr="00E16B06">
        <w:rPr>
          <w:rFonts w:ascii="Arial" w:hAnsi="Arial" w:cs="Arial"/>
        </w:rPr>
        <w:t xml:space="preserve">, </w:t>
      </w:r>
      <w:r w:rsidR="00041F24" w:rsidRPr="00041F24">
        <w:rPr>
          <w:rFonts w:ascii="Arial" w:hAnsi="Arial" w:cs="Arial"/>
        </w:rPr>
        <w:t>Uredba (EU) 2021/817 Europskog parlamenta i Vijeća od 20. svibnja 2021. o uspostavi programa Unije za obrazovanje i osposobljavanje, mlade i sport Erasmus+ te o stavljanju izvan snage Uredbe (EU) br. 1288/2013</w:t>
      </w:r>
      <w:r w:rsidR="0085275C">
        <w:rPr>
          <w:rFonts w:ascii="Arial" w:hAnsi="Arial" w:cs="Arial"/>
        </w:rPr>
        <w:t xml:space="preserve">, </w:t>
      </w:r>
      <w:r w:rsidRPr="00E16B06">
        <w:rPr>
          <w:rFonts w:ascii="Arial" w:hAnsi="Arial" w:cs="Arial"/>
        </w:rPr>
        <w:t>Ugovor s Europskom komisijom o provedbi Eurydice mreže</w:t>
      </w:r>
      <w:r w:rsidR="00226E20" w:rsidRPr="00E16B06">
        <w:rPr>
          <w:rFonts w:ascii="Arial" w:hAnsi="Arial" w:cs="Arial"/>
        </w:rPr>
        <w:t xml:space="preserve"> </w:t>
      </w:r>
    </w:p>
    <w:tbl>
      <w:tblPr>
        <w:tblStyle w:val="StilTablice"/>
        <w:tblW w:w="9081" w:type="dxa"/>
        <w:jc w:val="center"/>
        <w:tblLook w:val="04A0" w:firstRow="1" w:lastRow="0" w:firstColumn="1" w:lastColumn="0" w:noHBand="0" w:noVBand="1"/>
      </w:tblPr>
      <w:tblGrid>
        <w:gridCol w:w="948"/>
        <w:gridCol w:w="1415"/>
        <w:gridCol w:w="1432"/>
        <w:gridCol w:w="1356"/>
        <w:gridCol w:w="1356"/>
        <w:gridCol w:w="1356"/>
        <w:gridCol w:w="1218"/>
      </w:tblGrid>
      <w:tr w:rsidR="00C378A4" w:rsidRPr="00E16B06" w14:paraId="4FBFA840" w14:textId="77777777" w:rsidTr="00D54763">
        <w:trPr>
          <w:jc w:val="center"/>
        </w:trPr>
        <w:tc>
          <w:tcPr>
            <w:tcW w:w="669" w:type="dxa"/>
            <w:shd w:val="clear" w:color="auto" w:fill="B5C0D8"/>
          </w:tcPr>
          <w:p w14:paraId="331FFABE" w14:textId="77777777" w:rsidR="00F46D93" w:rsidRPr="00E16B06" w:rsidRDefault="00F46D93" w:rsidP="00F46D93">
            <w:pPr>
              <w:pStyle w:val="CellHeader"/>
              <w:rPr>
                <w:rFonts w:ascii="Arial" w:hAnsi="Arial"/>
              </w:rPr>
            </w:pPr>
            <w:r w:rsidRPr="00E16B06">
              <w:rPr>
                <w:rFonts w:ascii="Arial" w:hAnsi="Arial"/>
              </w:rPr>
              <w:lastRenderedPageBreak/>
              <w:t>Naziv aktivnosti</w:t>
            </w:r>
          </w:p>
        </w:tc>
        <w:tc>
          <w:tcPr>
            <w:tcW w:w="1454" w:type="dxa"/>
            <w:shd w:val="clear" w:color="auto" w:fill="B5C0D8"/>
          </w:tcPr>
          <w:p w14:paraId="6CE32037" w14:textId="4318BDC5" w:rsidR="00F46D93" w:rsidRPr="00E16B06" w:rsidRDefault="00504E9E" w:rsidP="00F46D93">
            <w:pPr>
              <w:pStyle w:val="CellHeader"/>
              <w:rPr>
                <w:rFonts w:ascii="Arial" w:hAnsi="Arial"/>
              </w:rPr>
            </w:pPr>
            <w:r>
              <w:rPr>
                <w:rFonts w:ascii="Arial" w:hAnsi="Arial"/>
              </w:rPr>
              <w:t>Izvršenje 2021.</w:t>
            </w:r>
          </w:p>
        </w:tc>
        <w:tc>
          <w:tcPr>
            <w:tcW w:w="1487" w:type="dxa"/>
            <w:shd w:val="clear" w:color="auto" w:fill="B5C0D8"/>
          </w:tcPr>
          <w:p w14:paraId="6057CBF9" w14:textId="24A9661D" w:rsidR="00F46D93" w:rsidRPr="00E16B06" w:rsidRDefault="00504E9E" w:rsidP="00F46D93">
            <w:pPr>
              <w:pStyle w:val="CellHeader"/>
              <w:rPr>
                <w:rFonts w:ascii="Arial" w:hAnsi="Arial"/>
              </w:rPr>
            </w:pPr>
            <w:r>
              <w:rPr>
                <w:rFonts w:ascii="Arial" w:hAnsi="Arial"/>
              </w:rPr>
              <w:t>Plan 2022.</w:t>
            </w:r>
          </w:p>
        </w:tc>
        <w:tc>
          <w:tcPr>
            <w:tcW w:w="1405" w:type="dxa"/>
            <w:shd w:val="clear" w:color="auto" w:fill="B5C0D8"/>
          </w:tcPr>
          <w:p w14:paraId="2339022D" w14:textId="79277FA8" w:rsidR="00F46D93" w:rsidRPr="00E16B06" w:rsidRDefault="00504E9E" w:rsidP="00F46D93">
            <w:pPr>
              <w:pStyle w:val="CellHeader"/>
              <w:rPr>
                <w:rFonts w:ascii="Arial" w:hAnsi="Arial"/>
              </w:rPr>
            </w:pPr>
            <w:r>
              <w:rPr>
                <w:rFonts w:ascii="Arial" w:hAnsi="Arial"/>
              </w:rPr>
              <w:t>Plan 2023.</w:t>
            </w:r>
          </w:p>
        </w:tc>
        <w:tc>
          <w:tcPr>
            <w:tcW w:w="1405" w:type="dxa"/>
            <w:shd w:val="clear" w:color="auto" w:fill="B5C0D8"/>
          </w:tcPr>
          <w:p w14:paraId="5D152F58" w14:textId="364C45C9" w:rsidR="00F46D93" w:rsidRPr="00E16B06" w:rsidRDefault="00504E9E" w:rsidP="00F46D93">
            <w:pPr>
              <w:pStyle w:val="CellHeader"/>
              <w:rPr>
                <w:rFonts w:ascii="Arial" w:hAnsi="Arial"/>
              </w:rPr>
            </w:pPr>
            <w:r>
              <w:rPr>
                <w:rFonts w:ascii="Arial" w:hAnsi="Arial"/>
              </w:rPr>
              <w:t>Plan 2024.</w:t>
            </w:r>
          </w:p>
        </w:tc>
        <w:tc>
          <w:tcPr>
            <w:tcW w:w="1405" w:type="dxa"/>
            <w:shd w:val="clear" w:color="auto" w:fill="B5C0D8"/>
          </w:tcPr>
          <w:p w14:paraId="10C62940" w14:textId="4EF033F4" w:rsidR="00F46D93" w:rsidRPr="00E16B06" w:rsidRDefault="00504E9E" w:rsidP="00F46D93">
            <w:pPr>
              <w:pStyle w:val="CellHeader"/>
              <w:rPr>
                <w:rFonts w:ascii="Arial" w:hAnsi="Arial"/>
              </w:rPr>
            </w:pPr>
            <w:r>
              <w:rPr>
                <w:rFonts w:ascii="Arial" w:hAnsi="Arial"/>
              </w:rPr>
              <w:t>Plan 2025.</w:t>
            </w:r>
          </w:p>
        </w:tc>
        <w:tc>
          <w:tcPr>
            <w:tcW w:w="1256" w:type="dxa"/>
            <w:shd w:val="clear" w:color="auto" w:fill="B5C0D8"/>
          </w:tcPr>
          <w:p w14:paraId="1D292D68" w14:textId="1C70463F" w:rsidR="00F46D93" w:rsidRPr="00E16B06" w:rsidRDefault="00504E9E" w:rsidP="00F46D93">
            <w:pPr>
              <w:pStyle w:val="CellHeader"/>
              <w:rPr>
                <w:rFonts w:ascii="Arial" w:hAnsi="Arial"/>
              </w:rPr>
            </w:pPr>
            <w:r>
              <w:rPr>
                <w:rFonts w:ascii="Arial" w:hAnsi="Arial"/>
              </w:rPr>
              <w:t>Indeks 23./22.</w:t>
            </w:r>
          </w:p>
        </w:tc>
      </w:tr>
      <w:tr w:rsidR="00C378A4" w:rsidRPr="00E16B06" w14:paraId="4F76DC1C" w14:textId="77777777" w:rsidTr="00D54763">
        <w:trPr>
          <w:jc w:val="center"/>
        </w:trPr>
        <w:tc>
          <w:tcPr>
            <w:tcW w:w="669" w:type="dxa"/>
            <w:vAlign w:val="top"/>
          </w:tcPr>
          <w:p w14:paraId="06A6854E" w14:textId="3AD230C8" w:rsidR="00E414FA" w:rsidRPr="00E16B06" w:rsidRDefault="00E414FA" w:rsidP="00E414FA">
            <w:pPr>
              <w:pStyle w:val="CellColumn"/>
              <w:rPr>
                <w:rFonts w:ascii="Arial" w:hAnsi="Arial"/>
              </w:rPr>
            </w:pPr>
            <w:r w:rsidRPr="00E16B06">
              <w:rPr>
                <w:rFonts w:ascii="Arial" w:hAnsi="Arial"/>
              </w:rPr>
              <w:t>A818060</w:t>
            </w:r>
          </w:p>
        </w:tc>
        <w:tc>
          <w:tcPr>
            <w:tcW w:w="1454" w:type="dxa"/>
            <w:vAlign w:val="top"/>
          </w:tcPr>
          <w:p w14:paraId="3D54C3F3" w14:textId="01C127A2" w:rsidR="00E414FA" w:rsidRPr="002B040A" w:rsidRDefault="007950EF" w:rsidP="00E414FA">
            <w:pPr>
              <w:rPr>
                <w:rFonts w:ascii="Arial" w:hAnsi="Arial" w:cs="Arial"/>
                <w:color w:val="FF0000"/>
              </w:rPr>
            </w:pPr>
            <w:r>
              <w:rPr>
                <w:rFonts w:ascii="Arial" w:hAnsi="Arial" w:cs="Arial"/>
              </w:rPr>
              <w:t>31.012</w:t>
            </w:r>
          </w:p>
        </w:tc>
        <w:tc>
          <w:tcPr>
            <w:tcW w:w="1487" w:type="dxa"/>
            <w:vAlign w:val="top"/>
          </w:tcPr>
          <w:p w14:paraId="77EE071C" w14:textId="5033959B" w:rsidR="00E414FA" w:rsidRPr="00EA0269" w:rsidRDefault="00EA0269" w:rsidP="00E414FA">
            <w:pPr>
              <w:rPr>
                <w:rFonts w:ascii="Arial" w:hAnsi="Arial" w:cs="Arial"/>
              </w:rPr>
            </w:pPr>
            <w:r w:rsidRPr="00EA0269">
              <w:rPr>
                <w:rFonts w:ascii="Arial" w:hAnsi="Arial" w:cs="Arial"/>
              </w:rPr>
              <w:t>78.234</w:t>
            </w:r>
          </w:p>
        </w:tc>
        <w:tc>
          <w:tcPr>
            <w:tcW w:w="1405" w:type="dxa"/>
            <w:vAlign w:val="top"/>
          </w:tcPr>
          <w:p w14:paraId="0193A21B" w14:textId="5DB4718A" w:rsidR="00E414FA" w:rsidRPr="00EA0269" w:rsidRDefault="00EA0269" w:rsidP="00E414FA">
            <w:pPr>
              <w:rPr>
                <w:rFonts w:ascii="Arial" w:hAnsi="Arial" w:cs="Arial"/>
              </w:rPr>
            </w:pPr>
            <w:r w:rsidRPr="00EA0269">
              <w:rPr>
                <w:rFonts w:ascii="Arial" w:hAnsi="Arial" w:cs="Arial"/>
              </w:rPr>
              <w:t>81.617</w:t>
            </w:r>
          </w:p>
        </w:tc>
        <w:tc>
          <w:tcPr>
            <w:tcW w:w="1405" w:type="dxa"/>
            <w:vAlign w:val="top"/>
          </w:tcPr>
          <w:p w14:paraId="17BE8CB3" w14:textId="761CC0F6" w:rsidR="00E414FA" w:rsidRPr="00EA0269" w:rsidRDefault="00EA0269" w:rsidP="00E414FA">
            <w:pPr>
              <w:rPr>
                <w:rFonts w:ascii="Arial" w:hAnsi="Arial" w:cs="Arial"/>
              </w:rPr>
            </w:pPr>
            <w:r w:rsidRPr="00EA0269">
              <w:rPr>
                <w:rFonts w:ascii="Arial" w:hAnsi="Arial" w:cs="Arial"/>
              </w:rPr>
              <w:t>85.399</w:t>
            </w:r>
          </w:p>
        </w:tc>
        <w:tc>
          <w:tcPr>
            <w:tcW w:w="1405" w:type="dxa"/>
            <w:vAlign w:val="top"/>
          </w:tcPr>
          <w:p w14:paraId="04286CEC" w14:textId="6596BB36" w:rsidR="00E414FA" w:rsidRPr="00EA0269" w:rsidRDefault="00EA0269" w:rsidP="00E414FA">
            <w:pPr>
              <w:rPr>
                <w:rFonts w:ascii="Arial" w:hAnsi="Arial" w:cs="Arial"/>
              </w:rPr>
            </w:pPr>
            <w:r w:rsidRPr="00EA0269">
              <w:rPr>
                <w:rFonts w:ascii="Arial" w:hAnsi="Arial" w:cs="Arial"/>
              </w:rPr>
              <w:t>89.370</w:t>
            </w:r>
          </w:p>
        </w:tc>
        <w:tc>
          <w:tcPr>
            <w:tcW w:w="1256" w:type="dxa"/>
            <w:vAlign w:val="top"/>
          </w:tcPr>
          <w:p w14:paraId="1DE75A10" w14:textId="1B1C72CF" w:rsidR="00E414FA" w:rsidRPr="002B040A" w:rsidRDefault="006631D4" w:rsidP="00E414FA">
            <w:pPr>
              <w:rPr>
                <w:rFonts w:ascii="Arial" w:hAnsi="Arial" w:cs="Arial"/>
                <w:color w:val="FF0000"/>
              </w:rPr>
            </w:pPr>
            <w:r w:rsidRPr="006631D4">
              <w:rPr>
                <w:rFonts w:ascii="Arial" w:hAnsi="Arial" w:cs="Arial"/>
              </w:rPr>
              <w:t>104</w:t>
            </w:r>
          </w:p>
        </w:tc>
      </w:tr>
    </w:tbl>
    <w:p w14:paraId="1DE6FA86" w14:textId="77777777" w:rsidR="0078667E" w:rsidRPr="00E16B06" w:rsidRDefault="0078667E" w:rsidP="00226B2C">
      <w:pPr>
        <w:jc w:val="both"/>
        <w:rPr>
          <w:rFonts w:ascii="Arial" w:hAnsi="Arial" w:cs="Arial"/>
        </w:rPr>
      </w:pPr>
    </w:p>
    <w:p w14:paraId="7902DF51" w14:textId="77777777" w:rsidR="00041F24" w:rsidRDefault="00041F24" w:rsidP="00041F24">
      <w:pPr>
        <w:jc w:val="both"/>
        <w:rPr>
          <w:rFonts w:ascii="Arial" w:hAnsi="Arial" w:cs="Arial"/>
        </w:rPr>
      </w:pPr>
      <w:r>
        <w:rPr>
          <w:rFonts w:ascii="Arial" w:hAnsi="Arial" w:cs="Arial"/>
        </w:rPr>
        <w:t>Ova aktivnost provodi se svake godine.</w:t>
      </w:r>
    </w:p>
    <w:p w14:paraId="4166BEF6" w14:textId="5C57DCF2" w:rsidR="009A0BBB" w:rsidRPr="00041F24" w:rsidRDefault="009A0BBB" w:rsidP="009A0BBB">
      <w:pPr>
        <w:jc w:val="both"/>
        <w:rPr>
          <w:rFonts w:ascii="Arial" w:hAnsi="Arial" w:cs="Arial"/>
          <w:iCs/>
        </w:rPr>
      </w:pPr>
      <w:r w:rsidRPr="00041F24">
        <w:rPr>
          <w:rFonts w:ascii="Arial" w:hAnsi="Arial" w:cs="Arial"/>
          <w:iCs/>
        </w:rPr>
        <w:t>U razdoblju 202</w:t>
      </w:r>
      <w:r w:rsidR="002B040A">
        <w:rPr>
          <w:rFonts w:ascii="Arial" w:hAnsi="Arial" w:cs="Arial"/>
          <w:iCs/>
        </w:rPr>
        <w:t>3</w:t>
      </w:r>
      <w:r w:rsidRPr="00041F24">
        <w:rPr>
          <w:rFonts w:ascii="Arial" w:hAnsi="Arial" w:cs="Arial"/>
          <w:iCs/>
        </w:rPr>
        <w:t>. – 202</w:t>
      </w:r>
      <w:r w:rsidR="002B040A">
        <w:rPr>
          <w:rFonts w:ascii="Arial" w:hAnsi="Arial" w:cs="Arial"/>
          <w:iCs/>
        </w:rPr>
        <w:t>5</w:t>
      </w:r>
      <w:r w:rsidRPr="00041F24">
        <w:rPr>
          <w:rFonts w:ascii="Arial" w:hAnsi="Arial" w:cs="Arial"/>
          <w:iCs/>
        </w:rPr>
        <w:t>. očekuje se ostvarenje sljedećeg</w:t>
      </w:r>
      <w:r w:rsidR="00041F24">
        <w:rPr>
          <w:rFonts w:ascii="Arial" w:hAnsi="Arial" w:cs="Arial"/>
          <w:iCs/>
        </w:rPr>
        <w:t>:</w:t>
      </w:r>
    </w:p>
    <w:p w14:paraId="3DA137EF" w14:textId="28F1489F" w:rsidR="00041F24" w:rsidRPr="00E16B06" w:rsidRDefault="00041F24" w:rsidP="00041F24">
      <w:pPr>
        <w:jc w:val="both"/>
        <w:rPr>
          <w:rFonts w:ascii="Arial" w:hAnsi="Arial" w:cs="Arial"/>
        </w:rPr>
      </w:pPr>
      <w:bookmarkStart w:id="26" w:name="_Hlk114827405"/>
      <w:r w:rsidRPr="00E16B06">
        <w:rPr>
          <w:rFonts w:ascii="Arial" w:hAnsi="Arial" w:cs="Arial"/>
        </w:rPr>
        <w:t>Mreža Eurydice pruža potporu i omogućuje europsku suradnju u području cjeloživotnog obrazovanja tako da pruža informacije o obrazovnim sustavima i politikama na svim razinama u 3</w:t>
      </w:r>
      <w:r w:rsidR="719E5A87" w:rsidRPr="6095701E">
        <w:rPr>
          <w:rFonts w:ascii="Arial" w:hAnsi="Arial" w:cs="Arial"/>
        </w:rPr>
        <w:t>7</w:t>
      </w:r>
      <w:r w:rsidRPr="00E16B06">
        <w:rPr>
          <w:rFonts w:ascii="Arial" w:hAnsi="Arial" w:cs="Arial"/>
        </w:rPr>
        <w:t xml:space="preserve"> država te producira studije o pitanjima vezanim uz europske obrazovne sustave. Zadaća Nacionalne jedinice za Eurydice je pružati informacije i provoditi analize o hrvatskom obrazovnom sustavu i politici te sudjelovanjem u komparativnim analizama utemeljenim na podacima (evidence based) omogućiti usporedbu nacionalnih obrazovnih sustava s ciljem njihova poboljšanja i unaprjeđenja. Izvršna agencija za obrazovanje, audiovizualnu djelatnost i kulturu smještena u Bruxellesu predlaže, koordinira proces i izrađuje komparativne studije uz pomoć nacionalnih jedinica za Eurydice smještenih u 38 zemalja koje dostavljaju informacije i podatke o svom obrazovnom sustavu te provjeravaju točnost podataka prikazanih u publikacijama. Sve nacionalne jedinice sudjeluju u zajedničkim aktivnostima mreže Eurydice predefiniranim Programom rada. </w:t>
      </w:r>
    </w:p>
    <w:p w14:paraId="53424BCC" w14:textId="77777777" w:rsidR="009A0BBB" w:rsidRDefault="009A0BBB" w:rsidP="009A0BBB">
      <w:pPr>
        <w:jc w:val="both"/>
        <w:rPr>
          <w:rFonts w:ascii="Arial" w:hAnsi="Arial" w:cs="Arial"/>
        </w:rPr>
      </w:pPr>
      <w:r>
        <w:rPr>
          <w:rFonts w:ascii="Arial" w:hAnsi="Arial" w:cs="Arial"/>
        </w:rPr>
        <w:t>Ova aktivnost sastoji se od sljedećih elemenata:</w:t>
      </w:r>
    </w:p>
    <w:p w14:paraId="3162A661" w14:textId="77777777" w:rsidR="009A0BBB" w:rsidRDefault="009A0BBB" w:rsidP="009A0BBB">
      <w:pPr>
        <w:pStyle w:val="ListParagraph"/>
        <w:numPr>
          <w:ilvl w:val="0"/>
          <w:numId w:val="17"/>
        </w:numPr>
        <w:jc w:val="both"/>
        <w:rPr>
          <w:rFonts w:ascii="Arial" w:hAnsi="Arial" w:cs="Arial"/>
        </w:rPr>
      </w:pPr>
      <w:r>
        <w:rPr>
          <w:rFonts w:ascii="Arial" w:hAnsi="Arial" w:cs="Arial"/>
        </w:rPr>
        <w:t>Rashodi za zaposlene</w:t>
      </w:r>
    </w:p>
    <w:p w14:paraId="3095A5D7" w14:textId="3124711C" w:rsidR="009A0BBB" w:rsidRDefault="009A0BBB" w:rsidP="009A0BBB">
      <w:pPr>
        <w:pStyle w:val="ListParagraph"/>
        <w:numPr>
          <w:ilvl w:val="0"/>
          <w:numId w:val="17"/>
        </w:numPr>
        <w:jc w:val="both"/>
        <w:rPr>
          <w:rFonts w:ascii="Arial" w:hAnsi="Arial" w:cs="Arial"/>
        </w:rPr>
      </w:pPr>
      <w:r>
        <w:rPr>
          <w:rFonts w:ascii="Arial" w:hAnsi="Arial" w:cs="Arial"/>
        </w:rPr>
        <w:t>Materijalni rashodi</w:t>
      </w:r>
      <w:r w:rsidR="00041F24">
        <w:rPr>
          <w:rFonts w:ascii="Arial" w:hAnsi="Arial" w:cs="Arial"/>
        </w:rPr>
        <w:t xml:space="preserve"> provedbe mreže na nacionalnoj razini</w:t>
      </w:r>
    </w:p>
    <w:p w14:paraId="7807F155" w14:textId="77777777" w:rsidR="009A0BBB" w:rsidRDefault="009A0BBB" w:rsidP="009A0BBB">
      <w:pPr>
        <w:jc w:val="both"/>
        <w:rPr>
          <w:rFonts w:ascii="Arial" w:hAnsi="Arial" w:cs="Arial"/>
        </w:rPr>
      </w:pPr>
      <w:r>
        <w:rPr>
          <w:rFonts w:ascii="Arial" w:hAnsi="Arial" w:cs="Arial"/>
        </w:rPr>
        <w:t>Izračun financijskog plana:</w:t>
      </w:r>
    </w:p>
    <w:p w14:paraId="5CBCC980" w14:textId="7D3655DA" w:rsidR="00C7274B" w:rsidRPr="00E16B06" w:rsidRDefault="00C7274B" w:rsidP="00226B2C">
      <w:pPr>
        <w:jc w:val="both"/>
        <w:rPr>
          <w:rFonts w:ascii="Arial" w:hAnsi="Arial" w:cs="Arial"/>
        </w:rPr>
      </w:pPr>
      <w:r w:rsidRPr="00E16B06">
        <w:rPr>
          <w:rFonts w:ascii="Arial" w:hAnsi="Arial" w:cs="Arial"/>
        </w:rPr>
        <w:t>Proračun je definiran u skladu s kategorijama prema pravilima financiranja mreže Eurydice pripremljenih od strane Izvršne agencije za obrazovanje, audiovizualnu djelatnost i kulturu. Iznosi koji se pravdaju u okviru aktivnosti odnose se na</w:t>
      </w:r>
      <w:r w:rsidR="00AF7AB6">
        <w:rPr>
          <w:rFonts w:ascii="Arial" w:hAnsi="Arial" w:cs="Arial"/>
        </w:rPr>
        <w:t xml:space="preserve"> rashode za zaposlene,</w:t>
      </w:r>
      <w:r w:rsidRPr="00E16B06">
        <w:rPr>
          <w:rFonts w:ascii="Arial" w:hAnsi="Arial" w:cs="Arial"/>
        </w:rPr>
        <w:t xml:space="preserve"> službena putovanja </w:t>
      </w:r>
      <w:r w:rsidRPr="005A1949">
        <w:rPr>
          <w:rFonts w:ascii="Arial" w:hAnsi="Arial" w:cs="Arial"/>
        </w:rPr>
        <w:t>(službena putovanja godišnje prema Programu rada</w:t>
      </w:r>
      <w:r w:rsidRPr="00E16B06">
        <w:rPr>
          <w:rFonts w:ascii="Arial" w:hAnsi="Arial" w:cs="Arial"/>
        </w:rPr>
        <w:t>), intelektualne i ostale usluge (</w:t>
      </w:r>
      <w:r w:rsidRPr="005A1949">
        <w:rPr>
          <w:rFonts w:ascii="Arial" w:hAnsi="Arial" w:cs="Arial"/>
        </w:rPr>
        <w:t xml:space="preserve">uključuju troškove prijevoda Eurydice publikacija, troškove ispunjavanja, korekcija i dopune Eurydice upitnika i publikacija od strane angažiranih vanjskih stručnjaka i ažuriranje opisa nacionalnih obrazovnih sustava) </w:t>
      </w:r>
      <w:r w:rsidRPr="00E16B06">
        <w:rPr>
          <w:rFonts w:ascii="Arial" w:hAnsi="Arial" w:cs="Arial"/>
        </w:rPr>
        <w:t xml:space="preserve">te troškove </w:t>
      </w:r>
      <w:r w:rsidR="00AF7AB6" w:rsidRPr="0022536C">
        <w:rPr>
          <w:rFonts w:ascii="Arial" w:hAnsi="Arial" w:cs="Arial"/>
        </w:rPr>
        <w:t>računalnih usluga</w:t>
      </w:r>
      <w:r w:rsidRPr="0022536C">
        <w:rPr>
          <w:rFonts w:ascii="Arial" w:hAnsi="Arial" w:cs="Arial"/>
        </w:rPr>
        <w:t>.</w:t>
      </w:r>
      <w:r w:rsidRPr="00E16B06">
        <w:rPr>
          <w:rFonts w:ascii="Arial" w:hAnsi="Arial" w:cs="Arial"/>
        </w:rPr>
        <w:t xml:space="preserve"> </w:t>
      </w:r>
    </w:p>
    <w:p w14:paraId="518B1F65" w14:textId="4AF09909" w:rsidR="00C7274B" w:rsidRDefault="00C7274B" w:rsidP="00226B2C">
      <w:pPr>
        <w:jc w:val="both"/>
        <w:rPr>
          <w:rFonts w:ascii="Arial" w:hAnsi="Arial" w:cs="Arial"/>
        </w:rPr>
      </w:pPr>
      <w:bookmarkStart w:id="27" w:name="_Hlk54183189"/>
      <w:bookmarkEnd w:id="26"/>
      <w:r w:rsidRPr="00C20A91">
        <w:rPr>
          <w:rFonts w:ascii="Arial" w:hAnsi="Arial" w:cs="Arial"/>
        </w:rPr>
        <w:t>Plan proračuna za 20</w:t>
      </w:r>
      <w:r w:rsidR="00763CB8" w:rsidRPr="00C20A91">
        <w:rPr>
          <w:rFonts w:ascii="Arial" w:hAnsi="Arial" w:cs="Arial"/>
        </w:rPr>
        <w:t>2</w:t>
      </w:r>
      <w:r w:rsidR="003F4B3A" w:rsidRPr="00C20A91">
        <w:rPr>
          <w:rFonts w:ascii="Arial" w:hAnsi="Arial" w:cs="Arial"/>
        </w:rPr>
        <w:t>3</w:t>
      </w:r>
      <w:r w:rsidRPr="00C20A91">
        <w:rPr>
          <w:rFonts w:ascii="Arial" w:hAnsi="Arial" w:cs="Arial"/>
        </w:rPr>
        <w:t xml:space="preserve">. godinu </w:t>
      </w:r>
      <w:r w:rsidR="00383564" w:rsidRPr="00C20A91">
        <w:rPr>
          <w:rFonts w:ascii="Arial" w:hAnsi="Arial" w:cs="Arial"/>
        </w:rPr>
        <w:t xml:space="preserve">povećan </w:t>
      </w:r>
      <w:r w:rsidR="00763CB8" w:rsidRPr="00C20A91">
        <w:rPr>
          <w:rFonts w:ascii="Arial" w:hAnsi="Arial" w:cs="Arial"/>
        </w:rPr>
        <w:t>je u odnosu na 20</w:t>
      </w:r>
      <w:r w:rsidR="00A73E33" w:rsidRPr="00C20A91">
        <w:rPr>
          <w:rFonts w:ascii="Arial" w:hAnsi="Arial" w:cs="Arial"/>
        </w:rPr>
        <w:t>2</w:t>
      </w:r>
      <w:r w:rsidR="003F4B3A" w:rsidRPr="00C20A91">
        <w:rPr>
          <w:rFonts w:ascii="Arial" w:hAnsi="Arial" w:cs="Arial"/>
        </w:rPr>
        <w:t>2</w:t>
      </w:r>
      <w:r w:rsidR="00763CB8" w:rsidRPr="00C20A91">
        <w:rPr>
          <w:rFonts w:ascii="Arial" w:hAnsi="Arial" w:cs="Arial"/>
        </w:rPr>
        <w:t xml:space="preserve">. godinu uslijed </w:t>
      </w:r>
      <w:r w:rsidR="4F06D15C" w:rsidRPr="00C20A91">
        <w:rPr>
          <w:rFonts w:ascii="Arial" w:hAnsi="Arial" w:cs="Arial"/>
        </w:rPr>
        <w:t xml:space="preserve">povećanog </w:t>
      </w:r>
      <w:r w:rsidR="00763CB8" w:rsidRPr="00C20A91">
        <w:rPr>
          <w:rFonts w:ascii="Arial" w:hAnsi="Arial" w:cs="Arial"/>
        </w:rPr>
        <w:t xml:space="preserve">obima poslova </w:t>
      </w:r>
      <w:r w:rsidR="00DB0757">
        <w:rPr>
          <w:rFonts w:ascii="Arial" w:hAnsi="Arial" w:cs="Arial"/>
        </w:rPr>
        <w:t xml:space="preserve">koji iziskuje zaposlenje dodatnog djelatnika te veća sredstva za planirane poslove </w:t>
      </w:r>
      <w:r w:rsidR="00C53B36">
        <w:rPr>
          <w:rFonts w:ascii="Arial" w:hAnsi="Arial" w:cs="Arial"/>
        </w:rPr>
        <w:t>promidžbe i informiranja</w:t>
      </w:r>
      <w:r w:rsidR="00763CB8" w:rsidRPr="00C20A91">
        <w:rPr>
          <w:rFonts w:ascii="Arial" w:hAnsi="Arial" w:cs="Arial"/>
        </w:rPr>
        <w:t>.</w:t>
      </w:r>
      <w:r w:rsidR="007D4E21" w:rsidRPr="00C20A91">
        <w:rPr>
          <w:rFonts w:ascii="Arial" w:hAnsi="Arial" w:cs="Arial"/>
        </w:rPr>
        <w:t xml:space="preserve"> </w:t>
      </w:r>
      <w:r w:rsidR="00AF7AB6" w:rsidRPr="00C20A91">
        <w:rPr>
          <w:rFonts w:ascii="Arial" w:hAnsi="Arial" w:cs="Arial"/>
        </w:rPr>
        <w:t xml:space="preserve">Planirane </w:t>
      </w:r>
      <w:bookmarkEnd w:id="27"/>
      <w:r w:rsidR="00AF7AB6" w:rsidRPr="00C20A91">
        <w:rPr>
          <w:rFonts w:ascii="Arial" w:hAnsi="Arial" w:cs="Arial"/>
        </w:rPr>
        <w:t xml:space="preserve">su stavke rashoda za zaposlene u iznosu od ukupno </w:t>
      </w:r>
      <w:r w:rsidR="00CA30FD">
        <w:rPr>
          <w:rFonts w:ascii="Arial" w:hAnsi="Arial" w:cs="Arial"/>
        </w:rPr>
        <w:t>48.303 EUR</w:t>
      </w:r>
      <w:r w:rsidR="00AF7AB6" w:rsidRPr="00C20A91">
        <w:rPr>
          <w:rFonts w:ascii="Arial" w:hAnsi="Arial" w:cs="Arial"/>
        </w:rPr>
        <w:t xml:space="preserve"> za redovan rad za </w:t>
      </w:r>
      <w:r w:rsidR="006F6F63" w:rsidRPr="00C20A91">
        <w:rPr>
          <w:rFonts w:ascii="Arial" w:hAnsi="Arial" w:cs="Arial"/>
        </w:rPr>
        <w:t xml:space="preserve">jednog </w:t>
      </w:r>
      <w:r w:rsidR="00AF7AB6" w:rsidRPr="00C20A91">
        <w:rPr>
          <w:rFonts w:ascii="Arial" w:hAnsi="Arial" w:cs="Arial"/>
        </w:rPr>
        <w:t>djelatnika</w:t>
      </w:r>
      <w:r w:rsidR="02E5922B" w:rsidRPr="00C20A91">
        <w:rPr>
          <w:rFonts w:ascii="Arial" w:hAnsi="Arial" w:cs="Arial"/>
        </w:rPr>
        <w:t xml:space="preserve"> i planirano zapošljavanje </w:t>
      </w:r>
      <w:r w:rsidR="00AC41D6">
        <w:rPr>
          <w:rFonts w:ascii="Arial" w:hAnsi="Arial" w:cs="Arial"/>
        </w:rPr>
        <w:t>dodatnog</w:t>
      </w:r>
      <w:r w:rsidR="02E5922B" w:rsidRPr="00C20A91">
        <w:rPr>
          <w:rFonts w:ascii="Arial" w:hAnsi="Arial" w:cs="Arial"/>
        </w:rPr>
        <w:t xml:space="preserve"> djelatnika</w:t>
      </w:r>
      <w:r w:rsidR="00AF7AB6" w:rsidRPr="00C20A91">
        <w:rPr>
          <w:rFonts w:ascii="Arial" w:hAnsi="Arial" w:cs="Arial"/>
        </w:rPr>
        <w:t xml:space="preserve">. </w:t>
      </w:r>
      <w:r w:rsidR="00CA30FD">
        <w:rPr>
          <w:rFonts w:ascii="Arial" w:hAnsi="Arial" w:cs="Arial"/>
        </w:rPr>
        <w:t>S</w:t>
      </w:r>
      <w:r w:rsidR="007D4E21" w:rsidRPr="00C20A91">
        <w:rPr>
          <w:rFonts w:ascii="Arial" w:hAnsi="Arial" w:cs="Arial"/>
        </w:rPr>
        <w:t>lužbena putovanja planiran</w:t>
      </w:r>
      <w:r w:rsidR="00CA30FD">
        <w:rPr>
          <w:rFonts w:ascii="Arial" w:hAnsi="Arial" w:cs="Arial"/>
        </w:rPr>
        <w:t xml:space="preserve">a su na razini tekućeg plana </w:t>
      </w:r>
      <w:r w:rsidR="003B59FC">
        <w:rPr>
          <w:rFonts w:ascii="Arial" w:hAnsi="Arial" w:cs="Arial"/>
        </w:rPr>
        <w:t xml:space="preserve">za 2022. godinu </w:t>
      </w:r>
      <w:r w:rsidR="00AF7AB6" w:rsidRPr="00C20A91">
        <w:rPr>
          <w:rFonts w:ascii="Arial" w:hAnsi="Arial" w:cs="Arial"/>
        </w:rPr>
        <w:t>u iznosu od</w:t>
      </w:r>
      <w:r w:rsidR="007D4E21" w:rsidRPr="00C20A91">
        <w:rPr>
          <w:rFonts w:ascii="Arial" w:hAnsi="Arial" w:cs="Arial"/>
        </w:rPr>
        <w:t xml:space="preserve"> </w:t>
      </w:r>
      <w:r w:rsidR="00CA30FD">
        <w:rPr>
          <w:rFonts w:ascii="Arial" w:hAnsi="Arial" w:cs="Arial"/>
        </w:rPr>
        <w:t>5.973 EUR kao i s</w:t>
      </w:r>
      <w:r w:rsidR="007D4E21" w:rsidRPr="00C20A91">
        <w:rPr>
          <w:rFonts w:ascii="Arial" w:hAnsi="Arial" w:cs="Arial"/>
        </w:rPr>
        <w:t xml:space="preserve">tavka Intelektualne i osobne usluge </w:t>
      </w:r>
      <w:r w:rsidR="003B59FC">
        <w:rPr>
          <w:rFonts w:ascii="Arial" w:hAnsi="Arial" w:cs="Arial"/>
        </w:rPr>
        <w:t xml:space="preserve">u </w:t>
      </w:r>
      <w:r w:rsidR="007D4E21" w:rsidRPr="00C20A91">
        <w:rPr>
          <w:rFonts w:ascii="Arial" w:hAnsi="Arial" w:cs="Arial"/>
        </w:rPr>
        <w:t>iznos</w:t>
      </w:r>
      <w:r w:rsidR="003B59FC">
        <w:rPr>
          <w:rFonts w:ascii="Arial" w:hAnsi="Arial" w:cs="Arial"/>
        </w:rPr>
        <w:t>u od 22.563 EUR.</w:t>
      </w:r>
      <w:r w:rsidR="007D4E21" w:rsidRPr="00C20A91">
        <w:rPr>
          <w:rFonts w:ascii="Arial" w:hAnsi="Arial" w:cs="Arial"/>
        </w:rPr>
        <w:t xml:space="preserve"> </w:t>
      </w:r>
      <w:r w:rsidR="003B59FC">
        <w:rPr>
          <w:rFonts w:ascii="Arial" w:hAnsi="Arial" w:cs="Arial"/>
        </w:rPr>
        <w:t xml:space="preserve">Stavka Usluge promidžbe i informiranja povećana je u odnosu na tekući plan </w:t>
      </w:r>
      <w:r w:rsidR="003B59FC" w:rsidRPr="0055372D">
        <w:rPr>
          <w:rFonts w:ascii="Arial" w:hAnsi="Arial" w:cs="Arial"/>
        </w:rPr>
        <w:t xml:space="preserve">radi </w:t>
      </w:r>
      <w:r w:rsidR="003B74B0" w:rsidRPr="0055372D">
        <w:rPr>
          <w:rFonts w:ascii="Arial" w:hAnsi="Arial" w:cs="Arial"/>
        </w:rPr>
        <w:t>planiranih pojačanih aktivnosti promidžbe i informiranja u svrhu boljeg dosizanja ciljane publike</w:t>
      </w:r>
      <w:r w:rsidR="003B59FC" w:rsidRPr="0055372D">
        <w:rPr>
          <w:rFonts w:ascii="Arial" w:hAnsi="Arial" w:cs="Arial"/>
        </w:rPr>
        <w:t xml:space="preserve"> te </w:t>
      </w:r>
      <w:r w:rsidR="003B59FC">
        <w:rPr>
          <w:rFonts w:ascii="Arial" w:hAnsi="Arial" w:cs="Arial"/>
        </w:rPr>
        <w:t xml:space="preserve">iznosi 1.991 EUR. </w:t>
      </w:r>
      <w:r w:rsidR="007D4E21" w:rsidRPr="00C20A91">
        <w:rPr>
          <w:rFonts w:ascii="Arial" w:hAnsi="Arial" w:cs="Arial"/>
        </w:rPr>
        <w:t xml:space="preserve">Za troškove </w:t>
      </w:r>
      <w:r w:rsidR="00AF7AB6" w:rsidRPr="00C20A91">
        <w:rPr>
          <w:rFonts w:ascii="Arial" w:hAnsi="Arial" w:cs="Arial"/>
        </w:rPr>
        <w:t>računalnih usluga</w:t>
      </w:r>
      <w:r w:rsidR="00881643" w:rsidRPr="00C20A91">
        <w:rPr>
          <w:rFonts w:ascii="Arial" w:hAnsi="Arial" w:cs="Arial"/>
        </w:rPr>
        <w:t xml:space="preserve"> i ulaganja u računalne programe</w:t>
      </w:r>
      <w:r w:rsidR="007D4E21" w:rsidRPr="00C20A91">
        <w:rPr>
          <w:rFonts w:ascii="Arial" w:hAnsi="Arial" w:cs="Arial"/>
        </w:rPr>
        <w:t xml:space="preserve"> planirano je ukupno</w:t>
      </w:r>
      <w:r w:rsidR="00CA30FD">
        <w:rPr>
          <w:rFonts w:ascii="Arial" w:hAnsi="Arial" w:cs="Arial"/>
        </w:rPr>
        <w:t xml:space="preserve"> </w:t>
      </w:r>
      <w:r w:rsidR="003B59FC">
        <w:rPr>
          <w:rFonts w:ascii="Arial" w:hAnsi="Arial" w:cs="Arial"/>
        </w:rPr>
        <w:t>1.991</w:t>
      </w:r>
      <w:r w:rsidR="00CA30FD">
        <w:rPr>
          <w:rFonts w:ascii="Arial" w:hAnsi="Arial" w:cs="Arial"/>
        </w:rPr>
        <w:t xml:space="preserve"> EUR</w:t>
      </w:r>
      <w:r w:rsidR="007D4E21" w:rsidRPr="00C20A91">
        <w:rPr>
          <w:rFonts w:ascii="Arial" w:hAnsi="Arial" w:cs="Arial"/>
        </w:rPr>
        <w:t>. Sredstva su planirana u okviru izvora 51.</w:t>
      </w:r>
    </w:p>
    <w:p w14:paraId="798BF428" w14:textId="77777777" w:rsidR="00A235FC" w:rsidRDefault="00A235FC" w:rsidP="00226B2C">
      <w:pPr>
        <w:jc w:val="both"/>
        <w:rPr>
          <w:rFonts w:ascii="Arial" w:hAnsi="Arial" w:cs="Arial"/>
        </w:rPr>
      </w:pPr>
    </w:p>
    <w:p w14:paraId="3648DEFC" w14:textId="77777777" w:rsidR="0055372D" w:rsidRDefault="0055372D" w:rsidP="00226B2C">
      <w:pPr>
        <w:jc w:val="both"/>
        <w:rPr>
          <w:rFonts w:ascii="Arial" w:hAnsi="Arial" w:cs="Arial"/>
        </w:rPr>
      </w:pPr>
    </w:p>
    <w:p w14:paraId="0C7323F1" w14:textId="77777777" w:rsidR="0055372D" w:rsidRPr="0042214D" w:rsidRDefault="0055372D" w:rsidP="00226B2C">
      <w:pPr>
        <w:jc w:val="both"/>
        <w:rPr>
          <w:rFonts w:ascii="Arial" w:hAnsi="Arial" w:cs="Arial"/>
        </w:rPr>
      </w:pPr>
    </w:p>
    <w:tbl>
      <w:tblPr>
        <w:tblStyle w:val="StilTablice"/>
        <w:tblW w:w="9365" w:type="dxa"/>
        <w:jc w:val="center"/>
        <w:tblLayout w:type="fixed"/>
        <w:tblLook w:val="04A0" w:firstRow="1" w:lastRow="0" w:firstColumn="1" w:lastColumn="0" w:noHBand="0" w:noVBand="1"/>
      </w:tblPr>
      <w:tblGrid>
        <w:gridCol w:w="1129"/>
        <w:gridCol w:w="2571"/>
        <w:gridCol w:w="848"/>
        <w:gridCol w:w="970"/>
        <w:gridCol w:w="937"/>
        <w:gridCol w:w="970"/>
        <w:gridCol w:w="970"/>
        <w:gridCol w:w="970"/>
      </w:tblGrid>
      <w:tr w:rsidR="00DE341C" w:rsidRPr="00E16B06" w14:paraId="11DF4050" w14:textId="77777777" w:rsidTr="0042214D">
        <w:trPr>
          <w:jc w:val="center"/>
        </w:trPr>
        <w:tc>
          <w:tcPr>
            <w:tcW w:w="1129" w:type="dxa"/>
            <w:shd w:val="clear" w:color="auto" w:fill="B5C0D8"/>
          </w:tcPr>
          <w:p w14:paraId="3DDCF72B" w14:textId="517DD67F" w:rsidR="00DE341C" w:rsidRPr="00E16B06" w:rsidRDefault="00DE341C" w:rsidP="00DE341C">
            <w:pPr>
              <w:jc w:val="both"/>
              <w:rPr>
                <w:rFonts w:ascii="Arial" w:hAnsi="Arial" w:cs="Arial"/>
              </w:rPr>
            </w:pPr>
            <w:bookmarkStart w:id="28" w:name="_Hlk114827425"/>
            <w:r w:rsidRPr="00E16B06">
              <w:rPr>
                <w:rFonts w:ascii="Arial" w:hAnsi="Arial" w:cs="Arial"/>
              </w:rPr>
              <w:lastRenderedPageBreak/>
              <w:t xml:space="preserve">Pokazatelj </w:t>
            </w:r>
            <w:r w:rsidR="00783C7F">
              <w:rPr>
                <w:rFonts w:ascii="Arial" w:hAnsi="Arial" w:cs="Arial"/>
              </w:rPr>
              <w:t>rezultata</w:t>
            </w:r>
          </w:p>
        </w:tc>
        <w:tc>
          <w:tcPr>
            <w:tcW w:w="2571" w:type="dxa"/>
            <w:shd w:val="clear" w:color="auto" w:fill="B5C0D8"/>
          </w:tcPr>
          <w:p w14:paraId="6102F3BA" w14:textId="5AFE22B5" w:rsidR="00DE341C" w:rsidRPr="00E16B06" w:rsidRDefault="00DE341C" w:rsidP="00DE341C">
            <w:pPr>
              <w:pStyle w:val="CellHeader"/>
              <w:rPr>
                <w:rFonts w:ascii="Arial" w:hAnsi="Arial"/>
              </w:rPr>
            </w:pPr>
            <w:r w:rsidRPr="00E16B06">
              <w:rPr>
                <w:rFonts w:ascii="Arial" w:hAnsi="Arial"/>
              </w:rPr>
              <w:t>Definicija</w:t>
            </w:r>
          </w:p>
        </w:tc>
        <w:tc>
          <w:tcPr>
            <w:tcW w:w="848" w:type="dxa"/>
            <w:shd w:val="clear" w:color="auto" w:fill="B5C0D8"/>
          </w:tcPr>
          <w:p w14:paraId="494D0EDF" w14:textId="56D1796C" w:rsidR="00DE341C" w:rsidRPr="00E16B06" w:rsidRDefault="00DE341C" w:rsidP="00DE341C">
            <w:pPr>
              <w:pStyle w:val="CellHeader"/>
              <w:rPr>
                <w:rFonts w:ascii="Arial" w:hAnsi="Arial"/>
              </w:rPr>
            </w:pPr>
            <w:r w:rsidRPr="00E16B06">
              <w:rPr>
                <w:rFonts w:ascii="Arial" w:hAnsi="Arial"/>
              </w:rPr>
              <w:t>Jedinica</w:t>
            </w:r>
          </w:p>
        </w:tc>
        <w:tc>
          <w:tcPr>
            <w:tcW w:w="970" w:type="dxa"/>
            <w:shd w:val="clear" w:color="auto" w:fill="B5C0D8"/>
          </w:tcPr>
          <w:p w14:paraId="2C4054DC" w14:textId="5F4B47B5" w:rsidR="00DE341C" w:rsidRPr="00E16B06" w:rsidRDefault="00DE341C" w:rsidP="00DE341C">
            <w:pPr>
              <w:pStyle w:val="CellHeader"/>
              <w:rPr>
                <w:rFonts w:ascii="Arial" w:hAnsi="Arial"/>
              </w:rPr>
            </w:pPr>
            <w:r w:rsidRPr="00E16B06">
              <w:rPr>
                <w:rFonts w:ascii="Arial" w:hAnsi="Arial"/>
              </w:rPr>
              <w:t>Polazna vrijednost</w:t>
            </w:r>
          </w:p>
        </w:tc>
        <w:tc>
          <w:tcPr>
            <w:tcW w:w="937" w:type="dxa"/>
            <w:shd w:val="clear" w:color="auto" w:fill="B5C0D8"/>
          </w:tcPr>
          <w:p w14:paraId="3B043937" w14:textId="46640A0C" w:rsidR="00DE341C" w:rsidRPr="00E16B06" w:rsidRDefault="00DE341C" w:rsidP="00DE341C">
            <w:pPr>
              <w:pStyle w:val="CellHeader"/>
              <w:rPr>
                <w:rFonts w:ascii="Arial" w:hAnsi="Arial"/>
              </w:rPr>
            </w:pPr>
            <w:r w:rsidRPr="00E16B06">
              <w:rPr>
                <w:rFonts w:ascii="Arial" w:hAnsi="Arial"/>
              </w:rPr>
              <w:t>Izvor podataka</w:t>
            </w:r>
          </w:p>
        </w:tc>
        <w:tc>
          <w:tcPr>
            <w:tcW w:w="970" w:type="dxa"/>
            <w:shd w:val="clear" w:color="auto" w:fill="B5C0D8"/>
          </w:tcPr>
          <w:p w14:paraId="2C13BCC9" w14:textId="4D3E27D9" w:rsidR="00DE341C" w:rsidRPr="00E16B06" w:rsidRDefault="002F7D1D" w:rsidP="00DE341C">
            <w:pPr>
              <w:pStyle w:val="CellHeader"/>
              <w:rPr>
                <w:rFonts w:ascii="Arial" w:hAnsi="Arial"/>
              </w:rPr>
            </w:pPr>
            <w:r>
              <w:rPr>
                <w:rFonts w:ascii="Arial" w:hAnsi="Arial"/>
              </w:rPr>
              <w:t>Ciljana vrijednost za 2023</w:t>
            </w:r>
            <w:r w:rsidR="007F14D4">
              <w:rPr>
                <w:rFonts w:ascii="Arial" w:hAnsi="Arial"/>
              </w:rPr>
              <w:t>.</w:t>
            </w:r>
          </w:p>
        </w:tc>
        <w:tc>
          <w:tcPr>
            <w:tcW w:w="970" w:type="dxa"/>
            <w:shd w:val="clear" w:color="auto" w:fill="B5C0D8"/>
          </w:tcPr>
          <w:p w14:paraId="0C3E41A4" w14:textId="777D0C1C" w:rsidR="00DE341C" w:rsidRPr="00E16B06" w:rsidRDefault="002F7D1D" w:rsidP="00DE341C">
            <w:pPr>
              <w:pStyle w:val="CellHeader"/>
              <w:rPr>
                <w:rFonts w:ascii="Arial" w:hAnsi="Arial"/>
              </w:rPr>
            </w:pPr>
            <w:r>
              <w:rPr>
                <w:rFonts w:ascii="Arial" w:hAnsi="Arial"/>
              </w:rPr>
              <w:t>Ciljana vrijednost za 2024</w:t>
            </w:r>
            <w:r w:rsidR="007F14D4">
              <w:rPr>
                <w:rFonts w:ascii="Arial" w:hAnsi="Arial"/>
              </w:rPr>
              <w:t>.</w:t>
            </w:r>
          </w:p>
        </w:tc>
        <w:tc>
          <w:tcPr>
            <w:tcW w:w="970" w:type="dxa"/>
            <w:shd w:val="clear" w:color="auto" w:fill="B5C0D8"/>
          </w:tcPr>
          <w:p w14:paraId="4B68E328" w14:textId="6838895F" w:rsidR="00DE341C" w:rsidRPr="00E16B06" w:rsidRDefault="002F7D1D" w:rsidP="00DE341C">
            <w:pPr>
              <w:pStyle w:val="CellHeader"/>
              <w:rPr>
                <w:rFonts w:ascii="Arial" w:hAnsi="Arial"/>
              </w:rPr>
            </w:pPr>
            <w:r>
              <w:rPr>
                <w:rFonts w:ascii="Arial" w:hAnsi="Arial"/>
              </w:rPr>
              <w:t>Ciljana vrijednost za 2025</w:t>
            </w:r>
            <w:r w:rsidR="007F14D4">
              <w:rPr>
                <w:rFonts w:ascii="Arial" w:hAnsi="Arial"/>
              </w:rPr>
              <w:t>.</w:t>
            </w:r>
          </w:p>
        </w:tc>
      </w:tr>
      <w:tr w:rsidR="0078667E" w:rsidRPr="00E16B06" w14:paraId="7C4BA13D" w14:textId="77777777" w:rsidTr="0042214D">
        <w:trPr>
          <w:jc w:val="center"/>
        </w:trPr>
        <w:tc>
          <w:tcPr>
            <w:tcW w:w="1129" w:type="dxa"/>
            <w:vAlign w:val="top"/>
          </w:tcPr>
          <w:p w14:paraId="3CB2FB2E" w14:textId="77777777" w:rsidR="0078667E" w:rsidRPr="00E16B06" w:rsidRDefault="0078667E" w:rsidP="00226B2C">
            <w:pPr>
              <w:pStyle w:val="CellColumn"/>
              <w:rPr>
                <w:rFonts w:ascii="Arial" w:hAnsi="Arial"/>
              </w:rPr>
            </w:pPr>
            <w:r w:rsidRPr="00E16B06">
              <w:rPr>
                <w:rFonts w:ascii="Arial" w:hAnsi="Arial"/>
              </w:rPr>
              <w:t>Broj Eurydice publikacija prevedenih na hrvatski jezik</w:t>
            </w:r>
          </w:p>
        </w:tc>
        <w:tc>
          <w:tcPr>
            <w:tcW w:w="2571" w:type="dxa"/>
            <w:vAlign w:val="top"/>
          </w:tcPr>
          <w:p w14:paraId="395ADD71" w14:textId="77777777" w:rsidR="0078667E" w:rsidRPr="00E16B06" w:rsidRDefault="00C7274B" w:rsidP="00226B2C">
            <w:pPr>
              <w:pStyle w:val="CellColumn"/>
              <w:rPr>
                <w:rFonts w:ascii="Arial" w:hAnsi="Arial"/>
              </w:rPr>
            </w:pPr>
            <w:r w:rsidRPr="00E16B06">
              <w:rPr>
                <w:rFonts w:ascii="Arial" w:hAnsi="Arial"/>
              </w:rPr>
              <w:t>Pokazatelj obuhvaća broj prevedenih publikacija koje je izradila Izvršna agencija za obrazovanje, audiovizualnu djelatnost i kulturu (koordinirajuća jedinica za mrežu Eurydice) na hrvatski jezik prema programu rada za Nacionalnu jedinicu za Eurydice definiranom za jednogodišnje razdoblje. Povećanje broja prevedenih publikacija na hrvatski jezik ukazuje na povećanje vidljivosti mreže Eurydice i njezinih aktivnosti te bolju informiranost stručne i šire javnosti o obrazovnim sustavima.</w:t>
            </w:r>
          </w:p>
        </w:tc>
        <w:tc>
          <w:tcPr>
            <w:tcW w:w="848" w:type="dxa"/>
          </w:tcPr>
          <w:p w14:paraId="6DEE07B2" w14:textId="77777777" w:rsidR="0078667E" w:rsidRPr="00AB513F" w:rsidRDefault="0078667E" w:rsidP="00226B2C">
            <w:pPr>
              <w:jc w:val="both"/>
              <w:rPr>
                <w:rFonts w:ascii="Arial" w:hAnsi="Arial" w:cs="Arial"/>
              </w:rPr>
            </w:pPr>
            <w:r w:rsidRPr="00AB513F">
              <w:rPr>
                <w:rFonts w:ascii="Arial" w:hAnsi="Arial" w:cs="Arial"/>
              </w:rPr>
              <w:t>Broj</w:t>
            </w:r>
          </w:p>
        </w:tc>
        <w:tc>
          <w:tcPr>
            <w:tcW w:w="970" w:type="dxa"/>
          </w:tcPr>
          <w:p w14:paraId="5FAA3B16" w14:textId="4C621B90" w:rsidR="0078667E" w:rsidRPr="00AB513F" w:rsidRDefault="006F6F63" w:rsidP="00226B2C">
            <w:pPr>
              <w:jc w:val="both"/>
              <w:rPr>
                <w:rFonts w:ascii="Arial" w:hAnsi="Arial" w:cs="Arial"/>
              </w:rPr>
            </w:pPr>
            <w:r w:rsidRPr="00AB513F">
              <w:rPr>
                <w:rFonts w:ascii="Arial" w:hAnsi="Arial" w:cs="Arial"/>
              </w:rPr>
              <w:t>7</w:t>
            </w:r>
          </w:p>
        </w:tc>
        <w:tc>
          <w:tcPr>
            <w:tcW w:w="937" w:type="dxa"/>
          </w:tcPr>
          <w:p w14:paraId="20A9ABE9" w14:textId="77777777" w:rsidR="0078667E" w:rsidRPr="00AB513F" w:rsidRDefault="0078667E" w:rsidP="00226B2C">
            <w:pPr>
              <w:pStyle w:val="CellColumn"/>
              <w:rPr>
                <w:rFonts w:ascii="Arial" w:hAnsi="Arial"/>
              </w:rPr>
            </w:pPr>
            <w:r w:rsidRPr="00AB513F">
              <w:rPr>
                <w:rFonts w:ascii="Arial" w:hAnsi="Arial"/>
              </w:rPr>
              <w:t>AMPEU</w:t>
            </w:r>
          </w:p>
        </w:tc>
        <w:tc>
          <w:tcPr>
            <w:tcW w:w="970" w:type="dxa"/>
          </w:tcPr>
          <w:p w14:paraId="2834D938" w14:textId="6AC84CCF" w:rsidR="0078667E" w:rsidRPr="00AB513F" w:rsidRDefault="006F6F63" w:rsidP="00226B2C">
            <w:pPr>
              <w:jc w:val="both"/>
              <w:rPr>
                <w:rFonts w:ascii="Arial" w:hAnsi="Arial" w:cs="Arial"/>
              </w:rPr>
            </w:pPr>
            <w:r w:rsidRPr="00AB513F">
              <w:rPr>
                <w:rFonts w:ascii="Arial" w:hAnsi="Arial" w:cs="Arial"/>
              </w:rPr>
              <w:t>8</w:t>
            </w:r>
          </w:p>
        </w:tc>
        <w:tc>
          <w:tcPr>
            <w:tcW w:w="970" w:type="dxa"/>
          </w:tcPr>
          <w:p w14:paraId="0E7E0F71" w14:textId="6140FE5A" w:rsidR="0078667E" w:rsidRPr="00AB513F" w:rsidRDefault="00D578C6" w:rsidP="00226B2C">
            <w:pPr>
              <w:jc w:val="both"/>
              <w:rPr>
                <w:rFonts w:ascii="Arial" w:hAnsi="Arial" w:cs="Arial"/>
              </w:rPr>
            </w:pPr>
            <w:r w:rsidRPr="00AB513F">
              <w:rPr>
                <w:rFonts w:ascii="Arial" w:hAnsi="Arial" w:cs="Arial"/>
              </w:rPr>
              <w:t>8</w:t>
            </w:r>
          </w:p>
        </w:tc>
        <w:tc>
          <w:tcPr>
            <w:tcW w:w="970" w:type="dxa"/>
          </w:tcPr>
          <w:p w14:paraId="15230A37" w14:textId="156AA7B4" w:rsidR="0078667E" w:rsidRPr="00AB513F" w:rsidRDefault="00D578C6" w:rsidP="00226B2C">
            <w:pPr>
              <w:jc w:val="both"/>
              <w:rPr>
                <w:rFonts w:ascii="Arial" w:hAnsi="Arial" w:cs="Arial"/>
              </w:rPr>
            </w:pPr>
            <w:r w:rsidRPr="00AB513F">
              <w:rPr>
                <w:rFonts w:ascii="Arial" w:hAnsi="Arial" w:cs="Arial"/>
              </w:rPr>
              <w:t>8</w:t>
            </w:r>
          </w:p>
        </w:tc>
      </w:tr>
      <w:tr w:rsidR="0078667E" w:rsidRPr="00E16B06" w14:paraId="1088DE49" w14:textId="77777777" w:rsidTr="0042214D">
        <w:trPr>
          <w:jc w:val="center"/>
        </w:trPr>
        <w:tc>
          <w:tcPr>
            <w:tcW w:w="1129" w:type="dxa"/>
            <w:vAlign w:val="top"/>
          </w:tcPr>
          <w:p w14:paraId="7C75A960" w14:textId="77777777" w:rsidR="0078667E" w:rsidRPr="00E16B06" w:rsidRDefault="0078667E" w:rsidP="00226B2C">
            <w:pPr>
              <w:pStyle w:val="CellColumn"/>
              <w:rPr>
                <w:rFonts w:ascii="Arial" w:hAnsi="Arial"/>
              </w:rPr>
            </w:pPr>
            <w:r w:rsidRPr="00E16B06">
              <w:rPr>
                <w:rFonts w:ascii="Arial" w:hAnsi="Arial"/>
              </w:rPr>
              <w:t>Broj novinskih članaka objavljenih na temu Eurydice publikacija i aktivnosti</w:t>
            </w:r>
          </w:p>
        </w:tc>
        <w:tc>
          <w:tcPr>
            <w:tcW w:w="2571" w:type="dxa"/>
            <w:vAlign w:val="top"/>
          </w:tcPr>
          <w:p w14:paraId="48EFD0C5" w14:textId="77777777" w:rsidR="0078667E" w:rsidRPr="00E16B06" w:rsidRDefault="00C7274B" w:rsidP="00226B2C">
            <w:pPr>
              <w:pStyle w:val="CellColumn"/>
              <w:rPr>
                <w:rFonts w:ascii="Arial" w:hAnsi="Arial"/>
              </w:rPr>
            </w:pPr>
            <w:r w:rsidRPr="00E16B06">
              <w:rPr>
                <w:rFonts w:ascii="Arial" w:hAnsi="Arial"/>
              </w:rPr>
              <w:t>Pokazatelj obuhvaća broj novinskih članaka objavljenih na temu Eurydice publikacija i aktivnosti objavljenih u tiskanim i elektroničkim medijima na lokalnoj, regionalnoj ili nacionalnoj razini. Povećanje broja ukazuje na povećanje vidljivosti mreže Eurydice i njezinih aktivnosti među širom javnosti.</w:t>
            </w:r>
          </w:p>
        </w:tc>
        <w:tc>
          <w:tcPr>
            <w:tcW w:w="848" w:type="dxa"/>
          </w:tcPr>
          <w:p w14:paraId="3328EA03" w14:textId="77777777" w:rsidR="0078667E" w:rsidRPr="00AB513F" w:rsidRDefault="0078667E" w:rsidP="00226B2C">
            <w:pPr>
              <w:jc w:val="both"/>
              <w:rPr>
                <w:rFonts w:ascii="Arial" w:hAnsi="Arial" w:cs="Arial"/>
              </w:rPr>
            </w:pPr>
            <w:r w:rsidRPr="00AB513F">
              <w:rPr>
                <w:rFonts w:ascii="Arial" w:hAnsi="Arial" w:cs="Arial"/>
              </w:rPr>
              <w:t>Broj</w:t>
            </w:r>
          </w:p>
        </w:tc>
        <w:tc>
          <w:tcPr>
            <w:tcW w:w="970" w:type="dxa"/>
          </w:tcPr>
          <w:p w14:paraId="43A643C4" w14:textId="77777777" w:rsidR="0078667E" w:rsidRPr="00AB513F" w:rsidRDefault="0078667E" w:rsidP="00226B2C">
            <w:pPr>
              <w:jc w:val="both"/>
              <w:rPr>
                <w:rFonts w:ascii="Arial" w:hAnsi="Arial" w:cs="Arial"/>
              </w:rPr>
            </w:pPr>
            <w:r w:rsidRPr="00AB513F">
              <w:rPr>
                <w:rFonts w:ascii="Arial" w:hAnsi="Arial" w:cs="Arial"/>
              </w:rPr>
              <w:t>10</w:t>
            </w:r>
          </w:p>
        </w:tc>
        <w:tc>
          <w:tcPr>
            <w:tcW w:w="937" w:type="dxa"/>
          </w:tcPr>
          <w:p w14:paraId="5C828567" w14:textId="77777777" w:rsidR="0078667E" w:rsidRPr="00AB513F" w:rsidRDefault="0078667E" w:rsidP="00226B2C">
            <w:pPr>
              <w:pStyle w:val="CellColumn"/>
              <w:rPr>
                <w:rFonts w:ascii="Arial" w:hAnsi="Arial"/>
              </w:rPr>
            </w:pPr>
            <w:r w:rsidRPr="00AB513F">
              <w:rPr>
                <w:rFonts w:ascii="Arial" w:hAnsi="Arial"/>
              </w:rPr>
              <w:t>AMPEU</w:t>
            </w:r>
          </w:p>
        </w:tc>
        <w:tc>
          <w:tcPr>
            <w:tcW w:w="970" w:type="dxa"/>
          </w:tcPr>
          <w:p w14:paraId="16449A09" w14:textId="09228F2F" w:rsidR="0078667E" w:rsidRPr="00AB513F" w:rsidRDefault="388F900F" w:rsidP="000A2F60">
            <w:pPr>
              <w:spacing w:after="0" w:line="259" w:lineRule="auto"/>
              <w:jc w:val="both"/>
              <w:rPr>
                <w:rFonts w:ascii="Arial" w:eastAsia="Arial" w:hAnsi="Arial" w:cs="Arial"/>
                <w:szCs w:val="20"/>
              </w:rPr>
            </w:pPr>
            <w:r w:rsidRPr="00AB513F">
              <w:rPr>
                <w:rFonts w:ascii="Arial" w:hAnsi="Arial" w:cs="Arial"/>
              </w:rPr>
              <w:t>1</w:t>
            </w:r>
            <w:r w:rsidR="1DB00CDF" w:rsidRPr="00AB513F">
              <w:rPr>
                <w:rFonts w:ascii="Arial" w:hAnsi="Arial" w:cs="Arial"/>
              </w:rPr>
              <w:t>1</w:t>
            </w:r>
          </w:p>
        </w:tc>
        <w:tc>
          <w:tcPr>
            <w:tcW w:w="970" w:type="dxa"/>
          </w:tcPr>
          <w:p w14:paraId="60D60809" w14:textId="0A2B423D" w:rsidR="0078667E" w:rsidRPr="00AB513F" w:rsidRDefault="044AA1EF" w:rsidP="3B9829BE">
            <w:pPr>
              <w:spacing w:after="0" w:line="259" w:lineRule="auto"/>
              <w:jc w:val="both"/>
              <w:rPr>
                <w:rFonts w:ascii="Arial" w:hAnsi="Arial" w:cs="Arial"/>
              </w:rPr>
            </w:pPr>
            <w:r w:rsidRPr="00AB513F">
              <w:rPr>
                <w:rFonts w:ascii="Arial" w:hAnsi="Arial" w:cs="Arial"/>
              </w:rPr>
              <w:t>1</w:t>
            </w:r>
            <w:r w:rsidR="64E05297" w:rsidRPr="00AB513F">
              <w:rPr>
                <w:rFonts w:ascii="Arial" w:hAnsi="Arial" w:cs="Arial"/>
              </w:rPr>
              <w:t>2</w:t>
            </w:r>
          </w:p>
        </w:tc>
        <w:tc>
          <w:tcPr>
            <w:tcW w:w="970" w:type="dxa"/>
          </w:tcPr>
          <w:p w14:paraId="0DFF2707" w14:textId="3898E20C" w:rsidR="0078667E" w:rsidRPr="00AB513F" w:rsidRDefault="6099B69A" w:rsidP="000A2F60">
            <w:pPr>
              <w:spacing w:after="0" w:line="259" w:lineRule="auto"/>
              <w:jc w:val="both"/>
              <w:rPr>
                <w:rFonts w:ascii="Arial" w:eastAsia="Arial" w:hAnsi="Arial" w:cs="Arial"/>
                <w:szCs w:val="20"/>
              </w:rPr>
            </w:pPr>
            <w:r w:rsidRPr="00AB513F">
              <w:rPr>
                <w:rFonts w:ascii="Arial" w:hAnsi="Arial" w:cs="Arial"/>
              </w:rPr>
              <w:t>13</w:t>
            </w:r>
          </w:p>
        </w:tc>
      </w:tr>
      <w:bookmarkEnd w:id="28"/>
    </w:tbl>
    <w:p w14:paraId="6DC44679" w14:textId="77777777" w:rsidR="0078667E" w:rsidRDefault="0078667E" w:rsidP="00226B2C">
      <w:pPr>
        <w:jc w:val="both"/>
        <w:rPr>
          <w:rFonts w:ascii="Arial" w:hAnsi="Arial" w:cs="Arial"/>
        </w:rPr>
      </w:pPr>
    </w:p>
    <w:p w14:paraId="1DD07364" w14:textId="77777777" w:rsidR="0078667E" w:rsidRPr="00E16B06" w:rsidRDefault="0078667E" w:rsidP="00226B2C">
      <w:pPr>
        <w:pStyle w:val="Heading4"/>
        <w:jc w:val="both"/>
        <w:rPr>
          <w:rFonts w:ascii="Arial" w:hAnsi="Arial" w:cs="Arial"/>
        </w:rPr>
      </w:pPr>
      <w:r w:rsidRPr="00E16B06">
        <w:rPr>
          <w:rFonts w:ascii="Arial" w:hAnsi="Arial" w:cs="Arial"/>
        </w:rPr>
        <w:t>A818061 ERASMUS PLUS - SUFINANCIRANJE – DIO PROVEDBE MLADI</w:t>
      </w:r>
    </w:p>
    <w:p w14:paraId="60E7784D" w14:textId="77777777" w:rsidR="0078667E" w:rsidRPr="00E16B06" w:rsidRDefault="0078667E" w:rsidP="00226B2C">
      <w:pPr>
        <w:pStyle w:val="Heading8"/>
        <w:rPr>
          <w:rFonts w:ascii="Arial" w:hAnsi="Arial" w:cs="Arial"/>
        </w:rPr>
      </w:pPr>
      <w:bookmarkStart w:id="29" w:name="_Hlk82705248"/>
      <w:r w:rsidRPr="00E16B06">
        <w:rPr>
          <w:rFonts w:ascii="Arial" w:hAnsi="Arial" w:cs="Arial"/>
        </w:rPr>
        <w:t>Zakonske i druge pravne osnove</w:t>
      </w:r>
    </w:p>
    <w:bookmarkEnd w:id="29"/>
    <w:p w14:paraId="2AFF0BEC" w14:textId="4C0EF96B" w:rsidR="0078667E" w:rsidRPr="00E16B06" w:rsidRDefault="0078667E" w:rsidP="00226B2C">
      <w:pPr>
        <w:jc w:val="both"/>
        <w:rPr>
          <w:rFonts w:ascii="Arial" w:hAnsi="Arial" w:cs="Arial"/>
        </w:rPr>
      </w:pPr>
      <w:r w:rsidRPr="00E16B06">
        <w:rPr>
          <w:rFonts w:ascii="Arial" w:hAnsi="Arial" w:cs="Arial"/>
        </w:rPr>
        <w:t>Zakon o Agenciji za mobilnost i programe EU,</w:t>
      </w:r>
      <w:r w:rsidR="00073660" w:rsidRPr="00E16B06">
        <w:rPr>
          <w:rFonts w:ascii="Arial" w:hAnsi="Arial" w:cs="Arial"/>
        </w:rPr>
        <w:t xml:space="preserve"> </w:t>
      </w:r>
      <w:r w:rsidR="00522CB4" w:rsidRPr="00522CB4">
        <w:rPr>
          <w:rFonts w:ascii="Arial" w:hAnsi="Arial" w:cs="Arial"/>
        </w:rPr>
        <w:t>Uredba (EU) 2021/817 Europskog parlamenta i Vijeća od 20. svibnja 2021. o uspostavi programa Unije za obrazovanje i osposobljavanje, mlade i sport Erasmus+ te o stavljanju izvan snage Uredbe (EU) br. 1288/2013</w:t>
      </w:r>
      <w:r w:rsidR="004A4110">
        <w:rPr>
          <w:rFonts w:ascii="Arial" w:hAnsi="Arial" w:cs="Arial"/>
        </w:rPr>
        <w:t xml:space="preserve">, </w:t>
      </w:r>
      <w:r w:rsidRPr="00E16B06">
        <w:rPr>
          <w:rFonts w:ascii="Arial" w:hAnsi="Arial" w:cs="Arial"/>
        </w:rPr>
        <w:t>Ugovori s Europskom komisijom o provedbi programa i projekata</w:t>
      </w:r>
      <w:r w:rsidR="004A4110">
        <w:rPr>
          <w:rFonts w:ascii="Arial" w:hAnsi="Arial" w:cs="Arial"/>
        </w:rPr>
        <w:t>.</w:t>
      </w:r>
      <w:r w:rsidRPr="00E16B06">
        <w:rPr>
          <w:rFonts w:ascii="Arial" w:hAnsi="Arial" w:cs="Arial"/>
        </w:rPr>
        <w:t xml:space="preserve"> </w:t>
      </w:r>
    </w:p>
    <w:tbl>
      <w:tblPr>
        <w:tblStyle w:val="StilTablice"/>
        <w:tblW w:w="9218" w:type="dxa"/>
        <w:jc w:val="center"/>
        <w:tblLook w:val="04A0" w:firstRow="1" w:lastRow="0" w:firstColumn="1" w:lastColumn="0" w:noHBand="0" w:noVBand="1"/>
      </w:tblPr>
      <w:tblGrid>
        <w:gridCol w:w="948"/>
        <w:gridCol w:w="1449"/>
        <w:gridCol w:w="1449"/>
        <w:gridCol w:w="1449"/>
        <w:gridCol w:w="1449"/>
        <w:gridCol w:w="1449"/>
        <w:gridCol w:w="1025"/>
      </w:tblGrid>
      <w:tr w:rsidR="00493BC4" w:rsidRPr="00E16B06" w14:paraId="54CC4140" w14:textId="77777777" w:rsidTr="00F6777B">
        <w:trPr>
          <w:jc w:val="center"/>
        </w:trPr>
        <w:tc>
          <w:tcPr>
            <w:tcW w:w="460" w:type="dxa"/>
            <w:shd w:val="clear" w:color="auto" w:fill="B5C0D8"/>
          </w:tcPr>
          <w:p w14:paraId="1579306F" w14:textId="77777777" w:rsidR="00F46D93" w:rsidRPr="00E16B06" w:rsidRDefault="00F46D93" w:rsidP="00F46D93">
            <w:pPr>
              <w:pStyle w:val="CellHeader"/>
              <w:rPr>
                <w:rFonts w:ascii="Arial" w:hAnsi="Arial"/>
              </w:rPr>
            </w:pPr>
            <w:bookmarkStart w:id="30" w:name="_Hlk20742634"/>
            <w:r w:rsidRPr="00E16B06">
              <w:rPr>
                <w:rFonts w:ascii="Arial" w:hAnsi="Arial"/>
              </w:rPr>
              <w:t>Naziv aktivnosti</w:t>
            </w:r>
          </w:p>
        </w:tc>
        <w:tc>
          <w:tcPr>
            <w:tcW w:w="1530" w:type="dxa"/>
            <w:shd w:val="clear" w:color="auto" w:fill="B5C0D8"/>
          </w:tcPr>
          <w:p w14:paraId="6543C1AD" w14:textId="386AF123" w:rsidR="00F46D93" w:rsidRPr="00E16B06" w:rsidRDefault="00504E9E" w:rsidP="00F46D93">
            <w:pPr>
              <w:pStyle w:val="CellHeader"/>
              <w:rPr>
                <w:rFonts w:ascii="Arial" w:hAnsi="Arial"/>
              </w:rPr>
            </w:pPr>
            <w:r>
              <w:rPr>
                <w:rFonts w:ascii="Arial" w:hAnsi="Arial"/>
              </w:rPr>
              <w:t>Izvršenje 2021.</w:t>
            </w:r>
          </w:p>
        </w:tc>
        <w:tc>
          <w:tcPr>
            <w:tcW w:w="1542" w:type="dxa"/>
            <w:shd w:val="clear" w:color="auto" w:fill="B5C0D8"/>
          </w:tcPr>
          <w:p w14:paraId="736A0241" w14:textId="6F7D46E9" w:rsidR="00F46D93" w:rsidRPr="00E16B06" w:rsidRDefault="00504E9E" w:rsidP="00F46D93">
            <w:pPr>
              <w:pStyle w:val="CellHeader"/>
              <w:rPr>
                <w:rFonts w:ascii="Arial" w:hAnsi="Arial"/>
              </w:rPr>
            </w:pPr>
            <w:r>
              <w:rPr>
                <w:rFonts w:ascii="Arial" w:hAnsi="Arial"/>
              </w:rPr>
              <w:t>Plan 2022.</w:t>
            </w:r>
          </w:p>
        </w:tc>
        <w:tc>
          <w:tcPr>
            <w:tcW w:w="1542" w:type="dxa"/>
            <w:shd w:val="clear" w:color="auto" w:fill="B5C0D8"/>
          </w:tcPr>
          <w:p w14:paraId="44E573D8" w14:textId="2890CBC6" w:rsidR="00F46D93" w:rsidRPr="00E16B06" w:rsidRDefault="00504E9E" w:rsidP="00F46D93">
            <w:pPr>
              <w:pStyle w:val="CellHeader"/>
              <w:rPr>
                <w:rFonts w:ascii="Arial" w:hAnsi="Arial"/>
              </w:rPr>
            </w:pPr>
            <w:r>
              <w:rPr>
                <w:rFonts w:ascii="Arial" w:hAnsi="Arial"/>
              </w:rPr>
              <w:t>Plan 2023.</w:t>
            </w:r>
          </w:p>
        </w:tc>
        <w:tc>
          <w:tcPr>
            <w:tcW w:w="1542" w:type="dxa"/>
            <w:shd w:val="clear" w:color="auto" w:fill="B5C0D8"/>
          </w:tcPr>
          <w:p w14:paraId="319A059A" w14:textId="4753043F" w:rsidR="00F46D93" w:rsidRPr="00E16B06" w:rsidRDefault="00504E9E" w:rsidP="00F46D93">
            <w:pPr>
              <w:pStyle w:val="CellHeader"/>
              <w:rPr>
                <w:rFonts w:ascii="Arial" w:hAnsi="Arial"/>
              </w:rPr>
            </w:pPr>
            <w:r>
              <w:rPr>
                <w:rFonts w:ascii="Arial" w:hAnsi="Arial"/>
              </w:rPr>
              <w:t>Plan 2024.</w:t>
            </w:r>
          </w:p>
        </w:tc>
        <w:tc>
          <w:tcPr>
            <w:tcW w:w="1542" w:type="dxa"/>
            <w:shd w:val="clear" w:color="auto" w:fill="B5C0D8"/>
          </w:tcPr>
          <w:p w14:paraId="7CD5C081" w14:textId="329464C0" w:rsidR="00F46D93" w:rsidRPr="00E16B06" w:rsidRDefault="00504E9E" w:rsidP="00F46D93">
            <w:pPr>
              <w:pStyle w:val="CellHeader"/>
              <w:rPr>
                <w:rFonts w:ascii="Arial" w:hAnsi="Arial"/>
              </w:rPr>
            </w:pPr>
            <w:r>
              <w:rPr>
                <w:rFonts w:ascii="Arial" w:hAnsi="Arial"/>
              </w:rPr>
              <w:t>Plan 2025.</w:t>
            </w:r>
          </w:p>
        </w:tc>
        <w:tc>
          <w:tcPr>
            <w:tcW w:w="1060" w:type="dxa"/>
            <w:shd w:val="clear" w:color="auto" w:fill="B5C0D8"/>
          </w:tcPr>
          <w:p w14:paraId="2F4713B8" w14:textId="2D166E2D" w:rsidR="00F46D93" w:rsidRPr="00E16B06" w:rsidRDefault="00504E9E" w:rsidP="00F46D93">
            <w:pPr>
              <w:pStyle w:val="CellHeader"/>
              <w:rPr>
                <w:rFonts w:ascii="Arial" w:hAnsi="Arial"/>
              </w:rPr>
            </w:pPr>
            <w:r>
              <w:rPr>
                <w:rFonts w:ascii="Arial" w:hAnsi="Arial"/>
              </w:rPr>
              <w:t>Indeks 23./22.</w:t>
            </w:r>
          </w:p>
        </w:tc>
      </w:tr>
      <w:tr w:rsidR="00493BC4" w:rsidRPr="00E16B06" w14:paraId="08B93B39" w14:textId="77777777" w:rsidTr="00F6777B">
        <w:trPr>
          <w:jc w:val="center"/>
        </w:trPr>
        <w:tc>
          <w:tcPr>
            <w:tcW w:w="460" w:type="dxa"/>
            <w:vAlign w:val="top"/>
          </w:tcPr>
          <w:p w14:paraId="3AF01210" w14:textId="77777777" w:rsidR="003A7BB6" w:rsidRPr="00E16B06" w:rsidRDefault="003A7BB6" w:rsidP="003A7BB6">
            <w:pPr>
              <w:pStyle w:val="CellColumn"/>
              <w:rPr>
                <w:rFonts w:ascii="Arial" w:hAnsi="Arial"/>
              </w:rPr>
            </w:pPr>
            <w:r w:rsidRPr="00E16B06">
              <w:rPr>
                <w:rFonts w:ascii="Arial" w:hAnsi="Arial"/>
              </w:rPr>
              <w:t>A818061</w:t>
            </w:r>
          </w:p>
        </w:tc>
        <w:tc>
          <w:tcPr>
            <w:tcW w:w="1530" w:type="dxa"/>
            <w:vAlign w:val="top"/>
          </w:tcPr>
          <w:p w14:paraId="26F1B32D" w14:textId="54459A45" w:rsidR="003A7BB6" w:rsidRPr="00B66B47" w:rsidRDefault="0029163D" w:rsidP="003A7BB6">
            <w:pPr>
              <w:rPr>
                <w:rFonts w:ascii="Arial" w:hAnsi="Arial" w:cs="Arial"/>
                <w:color w:val="FF0000"/>
              </w:rPr>
            </w:pPr>
            <w:r w:rsidRPr="0029163D">
              <w:rPr>
                <w:rFonts w:ascii="Arial" w:hAnsi="Arial" w:cs="Arial"/>
              </w:rPr>
              <w:t>248.349</w:t>
            </w:r>
          </w:p>
        </w:tc>
        <w:tc>
          <w:tcPr>
            <w:tcW w:w="1542" w:type="dxa"/>
            <w:vAlign w:val="top"/>
          </w:tcPr>
          <w:p w14:paraId="21738424" w14:textId="57E4DE58" w:rsidR="003A7BB6" w:rsidRPr="007E1517" w:rsidRDefault="007E1517" w:rsidP="003A7BB6">
            <w:pPr>
              <w:rPr>
                <w:rFonts w:ascii="Arial" w:hAnsi="Arial" w:cs="Arial"/>
              </w:rPr>
            </w:pPr>
            <w:r w:rsidRPr="007E1517">
              <w:rPr>
                <w:rFonts w:ascii="Arial" w:hAnsi="Arial" w:cs="Arial"/>
              </w:rPr>
              <w:t>329.908</w:t>
            </w:r>
          </w:p>
        </w:tc>
        <w:tc>
          <w:tcPr>
            <w:tcW w:w="1542" w:type="dxa"/>
            <w:vAlign w:val="top"/>
          </w:tcPr>
          <w:p w14:paraId="67A114CB" w14:textId="13D09BE4" w:rsidR="003A7BB6" w:rsidRPr="007E1517" w:rsidRDefault="007E1517" w:rsidP="003A7BB6">
            <w:pPr>
              <w:rPr>
                <w:rFonts w:ascii="Arial" w:hAnsi="Arial" w:cs="Arial"/>
              </w:rPr>
            </w:pPr>
            <w:r w:rsidRPr="007E1517">
              <w:rPr>
                <w:rFonts w:ascii="Arial" w:hAnsi="Arial" w:cs="Arial"/>
              </w:rPr>
              <w:t>330.104</w:t>
            </w:r>
          </w:p>
        </w:tc>
        <w:tc>
          <w:tcPr>
            <w:tcW w:w="1542" w:type="dxa"/>
            <w:vAlign w:val="top"/>
          </w:tcPr>
          <w:p w14:paraId="29A7A709" w14:textId="1D4E4F43" w:rsidR="003A7BB6" w:rsidRPr="007E1517" w:rsidRDefault="007E1517" w:rsidP="003A7BB6">
            <w:pPr>
              <w:rPr>
                <w:rFonts w:ascii="Arial" w:hAnsi="Arial" w:cs="Arial"/>
              </w:rPr>
            </w:pPr>
            <w:r w:rsidRPr="007E1517">
              <w:rPr>
                <w:rFonts w:ascii="Arial" w:hAnsi="Arial" w:cs="Arial"/>
              </w:rPr>
              <w:t>346.216</w:t>
            </w:r>
          </w:p>
        </w:tc>
        <w:tc>
          <w:tcPr>
            <w:tcW w:w="1542" w:type="dxa"/>
            <w:vAlign w:val="top"/>
          </w:tcPr>
          <w:p w14:paraId="1FBFBE57" w14:textId="05E1E398" w:rsidR="003A7BB6" w:rsidRPr="007E1517" w:rsidRDefault="007E1517" w:rsidP="003A7BB6">
            <w:pPr>
              <w:rPr>
                <w:rFonts w:ascii="Arial" w:hAnsi="Arial" w:cs="Arial"/>
              </w:rPr>
            </w:pPr>
            <w:r w:rsidRPr="007E1517">
              <w:rPr>
                <w:rFonts w:ascii="Arial" w:hAnsi="Arial" w:cs="Arial"/>
              </w:rPr>
              <w:t>363.117</w:t>
            </w:r>
          </w:p>
        </w:tc>
        <w:tc>
          <w:tcPr>
            <w:tcW w:w="1060" w:type="dxa"/>
            <w:vAlign w:val="top"/>
          </w:tcPr>
          <w:p w14:paraId="19F5E0AE" w14:textId="5CEADE7E" w:rsidR="003A7BB6" w:rsidRPr="00B66B47" w:rsidRDefault="008008E8" w:rsidP="008008E8">
            <w:pPr>
              <w:tabs>
                <w:tab w:val="left" w:pos="343"/>
                <w:tab w:val="center" w:pos="600"/>
              </w:tabs>
              <w:jc w:val="left"/>
              <w:rPr>
                <w:rFonts w:ascii="Arial" w:hAnsi="Arial" w:cs="Arial"/>
                <w:color w:val="FF0000"/>
              </w:rPr>
            </w:pPr>
            <w:r w:rsidRPr="00B66B47">
              <w:rPr>
                <w:rFonts w:ascii="Arial" w:hAnsi="Arial" w:cs="Arial"/>
                <w:color w:val="FF0000"/>
              </w:rPr>
              <w:tab/>
            </w:r>
            <w:r w:rsidRPr="006631D4">
              <w:rPr>
                <w:rFonts w:ascii="Arial" w:hAnsi="Arial" w:cs="Arial"/>
              </w:rPr>
              <w:t>100</w:t>
            </w:r>
          </w:p>
        </w:tc>
      </w:tr>
      <w:bookmarkEnd w:id="30"/>
    </w:tbl>
    <w:p w14:paraId="45219C2D" w14:textId="77777777" w:rsidR="0078667E" w:rsidRPr="00E16B06" w:rsidRDefault="0078667E" w:rsidP="00226B2C">
      <w:pPr>
        <w:jc w:val="both"/>
        <w:rPr>
          <w:rFonts w:ascii="Arial" w:hAnsi="Arial" w:cs="Arial"/>
        </w:rPr>
      </w:pPr>
    </w:p>
    <w:p w14:paraId="4F859EF9" w14:textId="43516EC1" w:rsidR="00AC678B" w:rsidRDefault="00AC678B" w:rsidP="00AC678B">
      <w:pPr>
        <w:jc w:val="both"/>
        <w:rPr>
          <w:rFonts w:ascii="Arial" w:hAnsi="Arial" w:cs="Arial"/>
        </w:rPr>
      </w:pPr>
      <w:r>
        <w:rPr>
          <w:rFonts w:ascii="Arial" w:hAnsi="Arial" w:cs="Arial"/>
        </w:rPr>
        <w:lastRenderedPageBreak/>
        <w:t>Ova aktivnost provodi se svake godine i vezana je uz provedbu EU programa Erasmus+ u području mladih na nacionalnoj razini.</w:t>
      </w:r>
    </w:p>
    <w:p w14:paraId="543093AB" w14:textId="77777777" w:rsidR="00AC678B" w:rsidRDefault="00AC678B" w:rsidP="00AC678B">
      <w:pPr>
        <w:jc w:val="both"/>
        <w:rPr>
          <w:rFonts w:ascii="Arial" w:hAnsi="Arial" w:cs="Arial"/>
        </w:rPr>
      </w:pPr>
      <w:r>
        <w:rPr>
          <w:rFonts w:ascii="Arial" w:hAnsi="Arial" w:cs="Arial"/>
        </w:rPr>
        <w:t>Ova aktivnost sastoji se od sljedećih elemenata:</w:t>
      </w:r>
    </w:p>
    <w:p w14:paraId="669DDF76" w14:textId="77777777" w:rsidR="00AC678B" w:rsidRDefault="00AC678B" w:rsidP="00AC678B">
      <w:pPr>
        <w:pStyle w:val="ListParagraph"/>
        <w:numPr>
          <w:ilvl w:val="0"/>
          <w:numId w:val="28"/>
        </w:numPr>
        <w:jc w:val="both"/>
        <w:rPr>
          <w:rFonts w:ascii="Arial" w:hAnsi="Arial" w:cs="Arial"/>
        </w:rPr>
      </w:pPr>
      <w:r>
        <w:rPr>
          <w:rFonts w:ascii="Arial" w:hAnsi="Arial" w:cs="Arial"/>
        </w:rPr>
        <w:t>Rashodi za zaposlene</w:t>
      </w:r>
    </w:p>
    <w:p w14:paraId="519291A0" w14:textId="4C99E90F" w:rsidR="00AC678B" w:rsidRDefault="00AC678B" w:rsidP="00AC678B">
      <w:pPr>
        <w:pStyle w:val="ListParagraph"/>
        <w:numPr>
          <w:ilvl w:val="0"/>
          <w:numId w:val="28"/>
        </w:numPr>
        <w:jc w:val="both"/>
        <w:rPr>
          <w:rFonts w:ascii="Arial" w:hAnsi="Arial" w:cs="Arial"/>
        </w:rPr>
      </w:pPr>
      <w:r>
        <w:rPr>
          <w:rFonts w:ascii="Arial" w:hAnsi="Arial" w:cs="Arial"/>
        </w:rPr>
        <w:t>Materijalni rashodi provedbe programa Erasmus+ u području mladih u RH</w:t>
      </w:r>
    </w:p>
    <w:p w14:paraId="7EE98635" w14:textId="77777777" w:rsidR="00AC678B" w:rsidRDefault="00AC678B" w:rsidP="00AC678B">
      <w:pPr>
        <w:jc w:val="both"/>
        <w:rPr>
          <w:rFonts w:ascii="Arial" w:hAnsi="Arial" w:cs="Arial"/>
        </w:rPr>
      </w:pPr>
      <w:r>
        <w:rPr>
          <w:rFonts w:ascii="Arial" w:hAnsi="Arial" w:cs="Arial"/>
        </w:rPr>
        <w:t>Izračun financijskog plana:</w:t>
      </w:r>
    </w:p>
    <w:p w14:paraId="3DAC8BB4" w14:textId="6F4FDDDF" w:rsidR="001954A9" w:rsidRDefault="001954A9" w:rsidP="00226B2C">
      <w:pPr>
        <w:jc w:val="both"/>
        <w:rPr>
          <w:rFonts w:ascii="Arial" w:hAnsi="Arial" w:cs="Arial"/>
          <w:color w:val="FF0000"/>
        </w:rPr>
      </w:pPr>
      <w:r w:rsidRPr="0B29019E">
        <w:rPr>
          <w:rFonts w:ascii="Arial" w:hAnsi="Arial" w:cs="Arial"/>
        </w:rPr>
        <w:t>Plan proračuna za 202</w:t>
      </w:r>
      <w:r w:rsidR="00B66B47">
        <w:rPr>
          <w:rFonts w:ascii="Arial" w:hAnsi="Arial" w:cs="Arial"/>
        </w:rPr>
        <w:t>3</w:t>
      </w:r>
      <w:r w:rsidRPr="0B29019E">
        <w:rPr>
          <w:rFonts w:ascii="Arial" w:hAnsi="Arial" w:cs="Arial"/>
        </w:rPr>
        <w:t xml:space="preserve">. godinu </w:t>
      </w:r>
      <w:r w:rsidR="0050397D">
        <w:rPr>
          <w:rFonts w:ascii="Arial" w:hAnsi="Arial" w:cs="Arial"/>
        </w:rPr>
        <w:t>zadržan je na istoj razini</w:t>
      </w:r>
      <w:r w:rsidR="00F8706E">
        <w:rPr>
          <w:rFonts w:ascii="Arial" w:hAnsi="Arial" w:cs="Arial"/>
        </w:rPr>
        <w:t xml:space="preserve"> tekućeg plana</w:t>
      </w:r>
      <w:r w:rsidRPr="0B29019E">
        <w:rPr>
          <w:rFonts w:ascii="Arial" w:hAnsi="Arial" w:cs="Arial"/>
        </w:rPr>
        <w:t xml:space="preserve"> </w:t>
      </w:r>
      <w:r w:rsidR="00F8706E">
        <w:rPr>
          <w:rFonts w:ascii="Arial" w:hAnsi="Arial" w:cs="Arial"/>
        </w:rPr>
        <w:t>iz</w:t>
      </w:r>
      <w:r w:rsidRPr="0B29019E">
        <w:rPr>
          <w:rFonts w:ascii="Arial" w:hAnsi="Arial" w:cs="Arial"/>
        </w:rPr>
        <w:t xml:space="preserve"> 202</w:t>
      </w:r>
      <w:r w:rsidR="00B66B47">
        <w:rPr>
          <w:rFonts w:ascii="Arial" w:hAnsi="Arial" w:cs="Arial"/>
        </w:rPr>
        <w:t>2</w:t>
      </w:r>
      <w:r w:rsidRPr="0B29019E">
        <w:rPr>
          <w:rFonts w:ascii="Arial" w:hAnsi="Arial" w:cs="Arial"/>
        </w:rPr>
        <w:t>. godin</w:t>
      </w:r>
      <w:r w:rsidR="00F8706E">
        <w:rPr>
          <w:rFonts w:ascii="Arial" w:hAnsi="Arial" w:cs="Arial"/>
        </w:rPr>
        <w:t>e</w:t>
      </w:r>
      <w:r w:rsidRPr="0B29019E">
        <w:rPr>
          <w:rFonts w:ascii="Arial" w:hAnsi="Arial" w:cs="Arial"/>
        </w:rPr>
        <w:t xml:space="preserve"> </w:t>
      </w:r>
      <w:r w:rsidR="0016721A">
        <w:rPr>
          <w:rFonts w:ascii="Arial" w:hAnsi="Arial" w:cs="Arial"/>
        </w:rPr>
        <w:t xml:space="preserve">s obzirom da nema velikih promjena </w:t>
      </w:r>
      <w:r w:rsidR="00545B55">
        <w:rPr>
          <w:rFonts w:ascii="Arial" w:hAnsi="Arial" w:cs="Arial"/>
        </w:rPr>
        <w:t xml:space="preserve">u razvoju </w:t>
      </w:r>
      <w:r w:rsidR="3DBA2213" w:rsidRPr="0B29019E">
        <w:rPr>
          <w:rFonts w:ascii="Arial" w:hAnsi="Arial" w:cs="Arial"/>
        </w:rPr>
        <w:t>situacije uzrokovane epidemiološkom situacijom.</w:t>
      </w:r>
    </w:p>
    <w:p w14:paraId="73FF8B38" w14:textId="0B2BDBD1" w:rsidR="00073660" w:rsidRDefault="00226E20" w:rsidP="00226B2C">
      <w:pPr>
        <w:jc w:val="both"/>
        <w:rPr>
          <w:rFonts w:ascii="Arial" w:hAnsi="Arial" w:cs="Arial"/>
        </w:rPr>
      </w:pPr>
      <w:r w:rsidRPr="003D1FA4">
        <w:rPr>
          <w:rFonts w:ascii="Arial" w:hAnsi="Arial" w:cs="Arial"/>
        </w:rPr>
        <w:t>U 202</w:t>
      </w:r>
      <w:r w:rsidR="00B66B47" w:rsidRPr="003D1FA4">
        <w:rPr>
          <w:rFonts w:ascii="Arial" w:hAnsi="Arial" w:cs="Arial"/>
        </w:rPr>
        <w:t>3</w:t>
      </w:r>
      <w:r w:rsidRPr="003D1FA4">
        <w:rPr>
          <w:rFonts w:ascii="Arial" w:hAnsi="Arial" w:cs="Arial"/>
        </w:rPr>
        <w:t xml:space="preserve">. godini planirana su sredstva za redovan rad </w:t>
      </w:r>
      <w:r w:rsidR="00D851A7" w:rsidRPr="003D1FA4">
        <w:rPr>
          <w:rFonts w:ascii="Arial" w:hAnsi="Arial" w:cs="Arial"/>
        </w:rPr>
        <w:t>radnika</w:t>
      </w:r>
      <w:r w:rsidR="0078667E" w:rsidRPr="003D1FA4">
        <w:rPr>
          <w:rFonts w:ascii="Arial" w:hAnsi="Arial" w:cs="Arial"/>
        </w:rPr>
        <w:t xml:space="preserve"> </w:t>
      </w:r>
      <w:r w:rsidRPr="003D1FA4">
        <w:rPr>
          <w:rFonts w:ascii="Arial" w:hAnsi="Arial" w:cs="Arial"/>
        </w:rPr>
        <w:t xml:space="preserve">u iznosu od </w:t>
      </w:r>
      <w:r w:rsidR="00782D58">
        <w:rPr>
          <w:rFonts w:ascii="Arial" w:hAnsi="Arial" w:cs="Arial"/>
        </w:rPr>
        <w:t>290.775 EUR</w:t>
      </w:r>
      <w:r w:rsidR="0078667E" w:rsidRPr="003D1FA4">
        <w:rPr>
          <w:rFonts w:ascii="Arial" w:hAnsi="Arial" w:cs="Arial"/>
        </w:rPr>
        <w:t xml:space="preserve">. </w:t>
      </w:r>
      <w:r w:rsidRPr="003D1FA4">
        <w:rPr>
          <w:rFonts w:ascii="Arial" w:hAnsi="Arial" w:cs="Arial"/>
        </w:rPr>
        <w:t>Planirani su i m</w:t>
      </w:r>
      <w:r w:rsidR="0078667E" w:rsidRPr="003D1FA4">
        <w:rPr>
          <w:rFonts w:ascii="Arial" w:hAnsi="Arial" w:cs="Arial"/>
        </w:rPr>
        <w:t>aterijalni troškovi</w:t>
      </w:r>
      <w:r w:rsidRPr="003D1FA4">
        <w:rPr>
          <w:rFonts w:ascii="Arial" w:hAnsi="Arial" w:cs="Arial"/>
        </w:rPr>
        <w:t>, točnije dio</w:t>
      </w:r>
      <w:r w:rsidR="0078667E" w:rsidRPr="003D1FA4">
        <w:rPr>
          <w:rFonts w:ascii="Arial" w:hAnsi="Arial" w:cs="Arial"/>
        </w:rPr>
        <w:t xml:space="preserve"> režijskih troškova</w:t>
      </w:r>
      <w:r w:rsidR="00073660" w:rsidRPr="003D1FA4">
        <w:rPr>
          <w:rFonts w:ascii="Arial" w:hAnsi="Arial" w:cs="Arial"/>
        </w:rPr>
        <w:t xml:space="preserve">. </w:t>
      </w:r>
      <w:r w:rsidR="00035A99">
        <w:rPr>
          <w:rFonts w:ascii="Arial" w:hAnsi="Arial" w:cs="Arial"/>
        </w:rPr>
        <w:t>Stavka</w:t>
      </w:r>
      <w:r w:rsidR="00035A99" w:rsidRPr="003D1FA4">
        <w:rPr>
          <w:rFonts w:ascii="Arial" w:hAnsi="Arial" w:cs="Arial"/>
        </w:rPr>
        <w:t xml:space="preserve"> </w:t>
      </w:r>
      <w:r w:rsidR="00035A99">
        <w:rPr>
          <w:rFonts w:ascii="Arial" w:hAnsi="Arial" w:cs="Arial"/>
        </w:rPr>
        <w:t>S</w:t>
      </w:r>
      <w:r w:rsidR="00035A99" w:rsidRPr="003D1FA4">
        <w:rPr>
          <w:rFonts w:ascii="Arial" w:hAnsi="Arial" w:cs="Arial"/>
        </w:rPr>
        <w:t>lužbena putovanja planiran</w:t>
      </w:r>
      <w:r w:rsidR="00035A99">
        <w:rPr>
          <w:rFonts w:ascii="Arial" w:hAnsi="Arial" w:cs="Arial"/>
        </w:rPr>
        <w:t xml:space="preserve">a je u većem iznosu od tekućeg plana za 2022. godinu radi </w:t>
      </w:r>
      <w:r w:rsidR="00FA2391">
        <w:rPr>
          <w:rFonts w:ascii="Arial" w:hAnsi="Arial" w:cs="Arial"/>
        </w:rPr>
        <w:t>povećanja broja fizičkih putovanja uslijed jenjavanja pandemije bolesti COVID-19</w:t>
      </w:r>
      <w:r w:rsidR="00D96C9A">
        <w:rPr>
          <w:rFonts w:ascii="Arial" w:hAnsi="Arial" w:cs="Arial"/>
          <w:color w:val="FF0000"/>
        </w:rPr>
        <w:t xml:space="preserve"> </w:t>
      </w:r>
      <w:r w:rsidR="00035A99">
        <w:rPr>
          <w:rFonts w:ascii="Arial" w:hAnsi="Arial" w:cs="Arial"/>
        </w:rPr>
        <w:t>te iznosi 7.300 EUR</w:t>
      </w:r>
      <w:r w:rsidR="001D6C18">
        <w:rPr>
          <w:rFonts w:ascii="Arial" w:hAnsi="Arial" w:cs="Arial"/>
        </w:rPr>
        <w:t>.</w:t>
      </w:r>
      <w:r w:rsidR="00035A99" w:rsidRPr="003D1FA4">
        <w:rPr>
          <w:rFonts w:ascii="Arial" w:hAnsi="Arial" w:cs="Arial"/>
        </w:rPr>
        <w:t xml:space="preserve"> </w:t>
      </w:r>
      <w:r w:rsidR="00073660" w:rsidRPr="003D1FA4">
        <w:rPr>
          <w:rFonts w:ascii="Arial" w:hAnsi="Arial" w:cs="Arial"/>
        </w:rPr>
        <w:t xml:space="preserve">Za zakupnine i najamnine planirano je </w:t>
      </w:r>
      <w:r w:rsidR="00782D58">
        <w:rPr>
          <w:rFonts w:ascii="Arial" w:hAnsi="Arial" w:cs="Arial"/>
        </w:rPr>
        <w:t>4.021 EUR</w:t>
      </w:r>
      <w:r w:rsidR="00803C5E">
        <w:rPr>
          <w:rFonts w:ascii="Arial" w:hAnsi="Arial" w:cs="Arial"/>
        </w:rPr>
        <w:t xml:space="preserve">, manje u odnosu na tekući plan radi </w:t>
      </w:r>
      <w:r w:rsidR="005F2141">
        <w:rPr>
          <w:rFonts w:ascii="Arial" w:hAnsi="Arial" w:cs="Arial"/>
        </w:rPr>
        <w:t>realizacije dijela događanja u online formatu što ne iziskuje najam prostora</w:t>
      </w:r>
      <w:r w:rsidR="00D96C9A">
        <w:rPr>
          <w:rFonts w:ascii="Arial" w:hAnsi="Arial" w:cs="Arial"/>
        </w:rPr>
        <w:t xml:space="preserve">. </w:t>
      </w:r>
      <w:r w:rsidR="00803C5E">
        <w:rPr>
          <w:rFonts w:ascii="Arial" w:hAnsi="Arial" w:cs="Arial"/>
        </w:rPr>
        <w:t>U</w:t>
      </w:r>
      <w:r w:rsidR="00073660" w:rsidRPr="003D1FA4">
        <w:rPr>
          <w:rFonts w:ascii="Arial" w:hAnsi="Arial" w:cs="Arial"/>
        </w:rPr>
        <w:t>sluge promidžbe i informiranja</w:t>
      </w:r>
      <w:r w:rsidR="00803C5E">
        <w:rPr>
          <w:rFonts w:ascii="Arial" w:hAnsi="Arial" w:cs="Arial"/>
        </w:rPr>
        <w:t xml:space="preserve"> planirane su u iznosu od</w:t>
      </w:r>
      <w:r w:rsidR="00073660" w:rsidRPr="003D1FA4">
        <w:rPr>
          <w:rFonts w:ascii="Arial" w:hAnsi="Arial" w:cs="Arial"/>
        </w:rPr>
        <w:t xml:space="preserve"> </w:t>
      </w:r>
      <w:r w:rsidR="00782D58">
        <w:rPr>
          <w:rFonts w:ascii="Arial" w:hAnsi="Arial" w:cs="Arial"/>
        </w:rPr>
        <w:t>5.309 EUR</w:t>
      </w:r>
      <w:r w:rsidR="00073660" w:rsidRPr="003D1FA4">
        <w:rPr>
          <w:rFonts w:ascii="Arial" w:hAnsi="Arial" w:cs="Arial"/>
        </w:rPr>
        <w:t>.</w:t>
      </w:r>
      <w:r w:rsidR="00073660" w:rsidRPr="003D1FA4">
        <w:rPr>
          <w:rFonts w:ascii="Arial" w:hAnsi="Arial" w:cs="Arial"/>
          <w:color w:val="FF0000"/>
        </w:rPr>
        <w:t xml:space="preserve"> </w:t>
      </w:r>
      <w:r w:rsidR="00706666" w:rsidRPr="003D1FA4">
        <w:rPr>
          <w:rFonts w:ascii="Arial" w:hAnsi="Arial" w:cs="Arial"/>
        </w:rPr>
        <w:t>Z</w:t>
      </w:r>
      <w:r w:rsidR="00073660" w:rsidRPr="003D1FA4">
        <w:rPr>
          <w:rFonts w:ascii="Arial" w:hAnsi="Arial" w:cs="Arial"/>
        </w:rPr>
        <w:t>a</w:t>
      </w:r>
      <w:r w:rsidR="001954A9" w:rsidRPr="003D1FA4">
        <w:rPr>
          <w:rFonts w:ascii="Arial" w:hAnsi="Arial" w:cs="Arial"/>
        </w:rPr>
        <w:t xml:space="preserve"> </w:t>
      </w:r>
      <w:r w:rsidR="00A73E33" w:rsidRPr="003D1FA4">
        <w:rPr>
          <w:rFonts w:ascii="Arial" w:hAnsi="Arial" w:cs="Arial"/>
        </w:rPr>
        <w:t>naknade troškova osobama izvan radnog odnosa</w:t>
      </w:r>
      <w:r w:rsidR="00706666" w:rsidRPr="003D1FA4">
        <w:rPr>
          <w:rFonts w:ascii="Arial" w:hAnsi="Arial" w:cs="Arial"/>
        </w:rPr>
        <w:t xml:space="preserve"> planirano je </w:t>
      </w:r>
      <w:r w:rsidR="00782D58">
        <w:rPr>
          <w:rFonts w:ascii="Arial" w:hAnsi="Arial" w:cs="Arial"/>
        </w:rPr>
        <w:t>2.787 EUR</w:t>
      </w:r>
      <w:r w:rsidR="001954A9" w:rsidRPr="003D1FA4">
        <w:rPr>
          <w:rFonts w:ascii="Arial" w:hAnsi="Arial" w:cs="Arial"/>
        </w:rPr>
        <w:t xml:space="preserve">. Za </w:t>
      </w:r>
      <w:r w:rsidR="00073660" w:rsidRPr="003D1FA4">
        <w:rPr>
          <w:rFonts w:ascii="Arial" w:hAnsi="Arial" w:cs="Arial"/>
        </w:rPr>
        <w:t>uredsk</w:t>
      </w:r>
      <w:r w:rsidR="001954A9" w:rsidRPr="003D1FA4">
        <w:rPr>
          <w:rFonts w:ascii="Arial" w:hAnsi="Arial" w:cs="Arial"/>
        </w:rPr>
        <w:t>u</w:t>
      </w:r>
      <w:r w:rsidR="00073660" w:rsidRPr="003D1FA4">
        <w:rPr>
          <w:rFonts w:ascii="Arial" w:hAnsi="Arial" w:cs="Arial"/>
        </w:rPr>
        <w:t xml:space="preserve"> oprem</w:t>
      </w:r>
      <w:r w:rsidR="001954A9" w:rsidRPr="003D1FA4">
        <w:rPr>
          <w:rFonts w:ascii="Arial" w:hAnsi="Arial" w:cs="Arial"/>
        </w:rPr>
        <w:t>u</w:t>
      </w:r>
      <w:r w:rsidR="00073660" w:rsidRPr="003D1FA4">
        <w:rPr>
          <w:rFonts w:ascii="Arial" w:hAnsi="Arial" w:cs="Arial"/>
        </w:rPr>
        <w:t xml:space="preserve"> i namještaj</w:t>
      </w:r>
      <w:r w:rsidR="001954A9" w:rsidRPr="003D1FA4">
        <w:rPr>
          <w:rFonts w:ascii="Arial" w:hAnsi="Arial" w:cs="Arial"/>
        </w:rPr>
        <w:t xml:space="preserve"> planirano je </w:t>
      </w:r>
      <w:r w:rsidR="00782D58">
        <w:rPr>
          <w:rFonts w:ascii="Arial" w:hAnsi="Arial" w:cs="Arial"/>
        </w:rPr>
        <w:t>667 EUR</w:t>
      </w:r>
      <w:r w:rsidR="001954A9" w:rsidRPr="003D1FA4">
        <w:rPr>
          <w:rFonts w:ascii="Arial" w:hAnsi="Arial" w:cs="Arial"/>
        </w:rPr>
        <w:t>,</w:t>
      </w:r>
      <w:r w:rsidR="00164B37" w:rsidRPr="003D1FA4">
        <w:rPr>
          <w:rFonts w:ascii="Arial" w:hAnsi="Arial" w:cs="Arial"/>
        </w:rPr>
        <w:t xml:space="preserve"> a</w:t>
      </w:r>
      <w:r w:rsidR="001954A9" w:rsidRPr="003D1FA4">
        <w:rPr>
          <w:rFonts w:ascii="Arial" w:hAnsi="Arial" w:cs="Arial"/>
        </w:rPr>
        <w:t xml:space="preserve"> za reprezentaciju </w:t>
      </w:r>
      <w:r w:rsidR="00782D58">
        <w:rPr>
          <w:rFonts w:ascii="Arial" w:hAnsi="Arial" w:cs="Arial"/>
        </w:rPr>
        <w:t>664 EUR</w:t>
      </w:r>
      <w:r w:rsidR="00164B37" w:rsidRPr="003D1FA4">
        <w:rPr>
          <w:rFonts w:ascii="Arial" w:hAnsi="Arial" w:cs="Arial"/>
        </w:rPr>
        <w:t>.</w:t>
      </w:r>
      <w:r w:rsidR="00073660" w:rsidRPr="003D1FA4">
        <w:rPr>
          <w:rFonts w:ascii="Arial" w:hAnsi="Arial" w:cs="Arial"/>
        </w:rPr>
        <w:t xml:space="preserve"> </w:t>
      </w:r>
      <w:r w:rsidR="00164B37" w:rsidRPr="003D1FA4">
        <w:rPr>
          <w:rFonts w:ascii="Arial" w:hAnsi="Arial" w:cs="Arial"/>
        </w:rPr>
        <w:t>N</w:t>
      </w:r>
      <w:r w:rsidR="00073660" w:rsidRPr="003D1FA4">
        <w:rPr>
          <w:rFonts w:ascii="Arial" w:hAnsi="Arial" w:cs="Arial"/>
        </w:rPr>
        <w:t xml:space="preserve">a </w:t>
      </w:r>
      <w:r w:rsidR="00782D58">
        <w:rPr>
          <w:rFonts w:ascii="Arial" w:hAnsi="Arial" w:cs="Arial"/>
        </w:rPr>
        <w:t>stavci</w:t>
      </w:r>
      <w:r w:rsidR="00073660" w:rsidRPr="003D1FA4">
        <w:rPr>
          <w:rFonts w:ascii="Arial" w:hAnsi="Arial" w:cs="Arial"/>
        </w:rPr>
        <w:t xml:space="preserve"> za intelektualne i osobne usluge</w:t>
      </w:r>
      <w:r w:rsidR="001954A9" w:rsidRPr="003D1FA4">
        <w:rPr>
          <w:rFonts w:ascii="Arial" w:hAnsi="Arial" w:cs="Arial"/>
        </w:rPr>
        <w:t xml:space="preserve"> </w:t>
      </w:r>
      <w:r w:rsidR="00782D58">
        <w:rPr>
          <w:rFonts w:ascii="Arial" w:hAnsi="Arial" w:cs="Arial"/>
        </w:rPr>
        <w:t>12.609 EUR</w:t>
      </w:r>
      <w:r w:rsidR="00035A99" w:rsidRPr="00035A99">
        <w:rPr>
          <w:rFonts w:ascii="Arial" w:hAnsi="Arial" w:cs="Arial"/>
        </w:rPr>
        <w:t xml:space="preserve"> </w:t>
      </w:r>
      <w:r w:rsidR="00035A99" w:rsidRPr="003D1FA4">
        <w:rPr>
          <w:rFonts w:ascii="Arial" w:hAnsi="Arial" w:cs="Arial"/>
        </w:rPr>
        <w:t xml:space="preserve">te za ostale usluge </w:t>
      </w:r>
      <w:r w:rsidR="00035A99">
        <w:rPr>
          <w:rFonts w:ascii="Arial" w:hAnsi="Arial" w:cs="Arial"/>
        </w:rPr>
        <w:t>5.973 EUR</w:t>
      </w:r>
      <w:r w:rsidR="00073660" w:rsidRPr="003D1FA4">
        <w:rPr>
          <w:rFonts w:ascii="Arial" w:hAnsi="Arial" w:cs="Arial"/>
        </w:rPr>
        <w:t>.</w:t>
      </w:r>
      <w:r w:rsidR="001954A9" w:rsidRPr="003D1FA4">
        <w:rPr>
          <w:rFonts w:ascii="Arial" w:hAnsi="Arial" w:cs="Arial"/>
        </w:rPr>
        <w:t xml:space="preserve"> </w:t>
      </w:r>
      <w:r w:rsidR="006F447D" w:rsidRPr="003D1FA4">
        <w:rPr>
          <w:rFonts w:ascii="Arial" w:hAnsi="Arial" w:cs="Arial"/>
        </w:rPr>
        <w:t>Sredstva su planirana na izvoru 12.</w:t>
      </w:r>
    </w:p>
    <w:tbl>
      <w:tblPr>
        <w:tblStyle w:val="TableGrid"/>
        <w:tblW w:w="9072" w:type="dxa"/>
        <w:tblLayout w:type="fixed"/>
        <w:tblLook w:val="04A0" w:firstRow="1" w:lastRow="0" w:firstColumn="1" w:lastColumn="0" w:noHBand="0" w:noVBand="1"/>
      </w:tblPr>
      <w:tblGrid>
        <w:gridCol w:w="1271"/>
        <w:gridCol w:w="1134"/>
        <w:gridCol w:w="992"/>
        <w:gridCol w:w="1134"/>
        <w:gridCol w:w="1134"/>
        <w:gridCol w:w="1139"/>
        <w:gridCol w:w="1129"/>
        <w:gridCol w:w="1139"/>
      </w:tblGrid>
      <w:tr w:rsidR="00931F57" w14:paraId="0CE4D883" w14:textId="77777777" w:rsidTr="00383D68">
        <w:tc>
          <w:tcPr>
            <w:tcW w:w="1271" w:type="dxa"/>
            <w:shd w:val="clear" w:color="auto" w:fill="ACB9CA" w:themeFill="text2" w:themeFillTint="66"/>
            <w:vAlign w:val="center"/>
          </w:tcPr>
          <w:p w14:paraId="18F60E40" w14:textId="391E6363" w:rsidR="00931F57" w:rsidRDefault="00931F57" w:rsidP="00931F57">
            <w:pPr>
              <w:jc w:val="both"/>
              <w:rPr>
                <w:rFonts w:ascii="Arial" w:eastAsia="Arial" w:hAnsi="Arial" w:cs="Arial"/>
                <w:lang w:val="sl"/>
              </w:rPr>
            </w:pPr>
            <w:r w:rsidRPr="00E16B06">
              <w:rPr>
                <w:rFonts w:ascii="Arial" w:hAnsi="Arial" w:cs="Arial"/>
              </w:rPr>
              <w:t xml:space="preserve">Pokazatelj </w:t>
            </w:r>
            <w:r w:rsidR="00D470B5">
              <w:rPr>
                <w:rFonts w:ascii="Arial" w:hAnsi="Arial" w:cs="Arial"/>
              </w:rPr>
              <w:t>rezultata</w:t>
            </w:r>
          </w:p>
        </w:tc>
        <w:tc>
          <w:tcPr>
            <w:tcW w:w="1134" w:type="dxa"/>
            <w:shd w:val="clear" w:color="auto" w:fill="ACB9CA" w:themeFill="text2" w:themeFillTint="66"/>
            <w:vAlign w:val="center"/>
          </w:tcPr>
          <w:p w14:paraId="676D43B5" w14:textId="13B12BAF" w:rsidR="00931F57" w:rsidRDefault="00931F57" w:rsidP="00931F57">
            <w:pPr>
              <w:jc w:val="both"/>
              <w:rPr>
                <w:rFonts w:ascii="Arial" w:eastAsia="Arial" w:hAnsi="Arial" w:cs="Arial"/>
                <w:color w:val="000000" w:themeColor="text1"/>
                <w:lang w:val="hr"/>
              </w:rPr>
            </w:pPr>
            <w:r w:rsidRPr="00E16B06">
              <w:rPr>
                <w:rFonts w:ascii="Arial" w:hAnsi="Arial"/>
              </w:rPr>
              <w:t>Definicija</w:t>
            </w:r>
          </w:p>
        </w:tc>
        <w:tc>
          <w:tcPr>
            <w:tcW w:w="992" w:type="dxa"/>
            <w:shd w:val="clear" w:color="auto" w:fill="ACB9CA" w:themeFill="text2" w:themeFillTint="66"/>
            <w:vAlign w:val="center"/>
          </w:tcPr>
          <w:p w14:paraId="12B5B764" w14:textId="0EE59F01" w:rsidR="00931F57" w:rsidRDefault="00931F57" w:rsidP="00931F57">
            <w:pPr>
              <w:jc w:val="both"/>
              <w:rPr>
                <w:rFonts w:ascii="Arial" w:eastAsia="Arial" w:hAnsi="Arial" w:cs="Arial"/>
                <w:color w:val="000000" w:themeColor="text1"/>
                <w:lang w:val="hr"/>
              </w:rPr>
            </w:pPr>
            <w:r w:rsidRPr="00E16B06">
              <w:rPr>
                <w:rFonts w:ascii="Arial" w:hAnsi="Arial"/>
              </w:rPr>
              <w:t>Jedinica</w:t>
            </w:r>
          </w:p>
        </w:tc>
        <w:tc>
          <w:tcPr>
            <w:tcW w:w="1134" w:type="dxa"/>
            <w:shd w:val="clear" w:color="auto" w:fill="ACB9CA" w:themeFill="text2" w:themeFillTint="66"/>
            <w:vAlign w:val="center"/>
          </w:tcPr>
          <w:p w14:paraId="0D2B7052" w14:textId="1A11A630" w:rsidR="00931F57" w:rsidRDefault="00931F57" w:rsidP="00931F57">
            <w:pPr>
              <w:jc w:val="both"/>
              <w:rPr>
                <w:rFonts w:ascii="Arial" w:eastAsia="Arial" w:hAnsi="Arial" w:cs="Arial"/>
                <w:color w:val="000000" w:themeColor="text1"/>
                <w:lang w:val="hr"/>
              </w:rPr>
            </w:pPr>
            <w:r w:rsidRPr="00E16B06">
              <w:rPr>
                <w:rFonts w:ascii="Arial" w:hAnsi="Arial"/>
              </w:rPr>
              <w:t>Polazna vrijednost</w:t>
            </w:r>
          </w:p>
        </w:tc>
        <w:tc>
          <w:tcPr>
            <w:tcW w:w="1134" w:type="dxa"/>
            <w:shd w:val="clear" w:color="auto" w:fill="ACB9CA" w:themeFill="text2" w:themeFillTint="66"/>
            <w:vAlign w:val="center"/>
          </w:tcPr>
          <w:p w14:paraId="6D4EF45B" w14:textId="32214DA5" w:rsidR="00931F57" w:rsidRDefault="00931F57" w:rsidP="00931F57">
            <w:pPr>
              <w:jc w:val="both"/>
              <w:rPr>
                <w:rFonts w:ascii="Arial" w:eastAsia="Arial" w:hAnsi="Arial" w:cs="Arial"/>
                <w:color w:val="000000" w:themeColor="text1"/>
                <w:lang w:val="hr"/>
              </w:rPr>
            </w:pPr>
            <w:r w:rsidRPr="00E16B06">
              <w:rPr>
                <w:rFonts w:ascii="Arial" w:hAnsi="Arial"/>
              </w:rPr>
              <w:t>Izvor podataka</w:t>
            </w:r>
          </w:p>
        </w:tc>
        <w:tc>
          <w:tcPr>
            <w:tcW w:w="1139" w:type="dxa"/>
            <w:shd w:val="clear" w:color="auto" w:fill="ACB9CA" w:themeFill="text2" w:themeFillTint="66"/>
            <w:vAlign w:val="center"/>
          </w:tcPr>
          <w:p w14:paraId="39760DA9" w14:textId="56BA8DD7" w:rsidR="00931F57" w:rsidRDefault="002F7D1D" w:rsidP="00931F57">
            <w:pPr>
              <w:jc w:val="both"/>
              <w:rPr>
                <w:rFonts w:ascii="Arial" w:eastAsia="Arial" w:hAnsi="Arial" w:cs="Arial"/>
                <w:color w:val="000000" w:themeColor="text1"/>
                <w:lang w:val="hr"/>
              </w:rPr>
            </w:pPr>
            <w:r>
              <w:rPr>
                <w:rFonts w:ascii="Arial" w:hAnsi="Arial"/>
              </w:rPr>
              <w:t>Ciljana vrijednost za 2023</w:t>
            </w:r>
            <w:r w:rsidR="00931F57">
              <w:rPr>
                <w:rFonts w:ascii="Arial" w:hAnsi="Arial"/>
              </w:rPr>
              <w:t>.</w:t>
            </w:r>
          </w:p>
        </w:tc>
        <w:tc>
          <w:tcPr>
            <w:tcW w:w="1129" w:type="dxa"/>
            <w:shd w:val="clear" w:color="auto" w:fill="ACB9CA" w:themeFill="text2" w:themeFillTint="66"/>
            <w:vAlign w:val="center"/>
          </w:tcPr>
          <w:p w14:paraId="36F17BD7" w14:textId="13583B7E" w:rsidR="00931F57" w:rsidRDefault="002F7D1D" w:rsidP="00931F57">
            <w:pPr>
              <w:jc w:val="both"/>
              <w:rPr>
                <w:rFonts w:ascii="Arial" w:eastAsia="Arial" w:hAnsi="Arial" w:cs="Arial"/>
                <w:color w:val="000000" w:themeColor="text1"/>
                <w:lang w:val="hr"/>
              </w:rPr>
            </w:pPr>
            <w:r>
              <w:rPr>
                <w:rFonts w:ascii="Arial" w:hAnsi="Arial"/>
              </w:rPr>
              <w:t>Ciljana vrijednost za 2024</w:t>
            </w:r>
            <w:r w:rsidR="00931F57">
              <w:rPr>
                <w:rFonts w:ascii="Arial" w:hAnsi="Arial"/>
              </w:rPr>
              <w:t>.</w:t>
            </w:r>
          </w:p>
        </w:tc>
        <w:tc>
          <w:tcPr>
            <w:tcW w:w="1139" w:type="dxa"/>
            <w:shd w:val="clear" w:color="auto" w:fill="ACB9CA" w:themeFill="text2" w:themeFillTint="66"/>
            <w:vAlign w:val="center"/>
          </w:tcPr>
          <w:p w14:paraId="55227677" w14:textId="4242176B" w:rsidR="00931F57" w:rsidRDefault="002F7D1D" w:rsidP="00931F57">
            <w:pPr>
              <w:jc w:val="both"/>
              <w:rPr>
                <w:rFonts w:ascii="Arial" w:eastAsia="Arial" w:hAnsi="Arial" w:cs="Arial"/>
                <w:color w:val="000000" w:themeColor="text1"/>
                <w:lang w:val="hr"/>
              </w:rPr>
            </w:pPr>
            <w:r>
              <w:rPr>
                <w:rFonts w:ascii="Arial" w:hAnsi="Arial"/>
              </w:rPr>
              <w:t>Ciljana vrijednost za 2025</w:t>
            </w:r>
            <w:r w:rsidR="00931F57">
              <w:rPr>
                <w:rFonts w:ascii="Arial" w:hAnsi="Arial"/>
              </w:rPr>
              <w:t>.</w:t>
            </w:r>
          </w:p>
        </w:tc>
      </w:tr>
      <w:tr w:rsidR="36F4BEFF" w14:paraId="5226C687" w14:textId="77777777" w:rsidTr="00383D68">
        <w:tc>
          <w:tcPr>
            <w:tcW w:w="1271" w:type="dxa"/>
          </w:tcPr>
          <w:p w14:paraId="44BF0063" w14:textId="2C92FE02" w:rsidR="36F4BEFF" w:rsidRDefault="36F4BEFF" w:rsidP="001C3F79">
            <w:pPr>
              <w:jc w:val="both"/>
              <w:rPr>
                <w:rFonts w:ascii="Arial" w:eastAsia="Arial" w:hAnsi="Arial" w:cs="Arial"/>
                <w:lang w:val="hr"/>
              </w:rPr>
            </w:pPr>
            <w:r w:rsidRPr="5E3D9ED0">
              <w:rPr>
                <w:rFonts w:ascii="Arial" w:eastAsia="Arial" w:hAnsi="Arial" w:cs="Arial"/>
                <w:lang w:val="hr"/>
              </w:rPr>
              <w:t>Broj ocijenjenih prijava</w:t>
            </w:r>
          </w:p>
        </w:tc>
        <w:tc>
          <w:tcPr>
            <w:tcW w:w="1134" w:type="dxa"/>
          </w:tcPr>
          <w:p w14:paraId="47B65112" w14:textId="504ECAB4" w:rsidR="36F4BEFF" w:rsidRDefault="004046F9" w:rsidP="001C3F79">
            <w:pPr>
              <w:jc w:val="both"/>
              <w:rPr>
                <w:rFonts w:ascii="Arial" w:eastAsia="Arial" w:hAnsi="Arial" w:cs="Arial"/>
                <w:lang w:val="sl"/>
              </w:rPr>
            </w:pPr>
            <w:r>
              <w:rPr>
                <w:rFonts w:ascii="Arial" w:eastAsia="Arial" w:hAnsi="Arial" w:cs="Arial"/>
                <w:lang w:val="sl"/>
              </w:rPr>
              <w:t xml:space="preserve">Ocijenjene projektne prijave </w:t>
            </w:r>
            <w:r w:rsidR="36F4BEFF" w:rsidRPr="5E3D9ED0">
              <w:rPr>
                <w:rFonts w:ascii="Arial" w:eastAsia="Arial" w:hAnsi="Arial" w:cs="Arial"/>
                <w:lang w:val="sl"/>
              </w:rPr>
              <w:t>(</w:t>
            </w:r>
            <w:r w:rsidR="40877D09" w:rsidRPr="5E3D9ED0">
              <w:rPr>
                <w:rFonts w:ascii="Arial" w:eastAsia="Arial" w:hAnsi="Arial" w:cs="Arial"/>
                <w:lang w:val="sl"/>
              </w:rPr>
              <w:t>akreditacije</w:t>
            </w:r>
            <w:r w:rsidR="36F4BEFF" w:rsidRPr="5E3D9ED0">
              <w:rPr>
                <w:rFonts w:ascii="Arial" w:eastAsia="Arial" w:hAnsi="Arial" w:cs="Arial"/>
                <w:lang w:val="sl"/>
              </w:rPr>
              <w:t xml:space="preserve"> i projekti)</w:t>
            </w:r>
          </w:p>
        </w:tc>
        <w:tc>
          <w:tcPr>
            <w:tcW w:w="992" w:type="dxa"/>
          </w:tcPr>
          <w:p w14:paraId="6D011BB7" w14:textId="77777777" w:rsidR="00931F57" w:rsidRPr="00AB513F" w:rsidRDefault="00931F57" w:rsidP="001C3F79">
            <w:pPr>
              <w:jc w:val="both"/>
              <w:rPr>
                <w:rFonts w:ascii="Arial" w:eastAsia="Arial" w:hAnsi="Arial" w:cs="Arial"/>
                <w:lang w:val="hr"/>
              </w:rPr>
            </w:pPr>
          </w:p>
          <w:p w14:paraId="03CB446A" w14:textId="77777777" w:rsidR="00931F57" w:rsidRPr="00AB513F" w:rsidRDefault="00931F57" w:rsidP="001C3F79">
            <w:pPr>
              <w:jc w:val="both"/>
              <w:rPr>
                <w:rFonts w:ascii="Arial" w:eastAsia="Arial" w:hAnsi="Arial" w:cs="Arial"/>
                <w:lang w:val="hr"/>
              </w:rPr>
            </w:pPr>
          </w:p>
          <w:p w14:paraId="021A7DC7" w14:textId="5E9135D6" w:rsidR="36F4BEFF" w:rsidRPr="00AB513F" w:rsidRDefault="36F4BEFF" w:rsidP="001C3F79">
            <w:pPr>
              <w:jc w:val="both"/>
              <w:rPr>
                <w:rFonts w:ascii="Arial" w:eastAsia="Arial" w:hAnsi="Arial" w:cs="Arial"/>
                <w:lang w:val="hr"/>
              </w:rPr>
            </w:pPr>
            <w:r w:rsidRPr="00AB513F">
              <w:rPr>
                <w:rFonts w:ascii="Arial" w:eastAsia="Arial" w:hAnsi="Arial" w:cs="Arial"/>
                <w:lang w:val="hr"/>
              </w:rPr>
              <w:t>Broj</w:t>
            </w:r>
          </w:p>
        </w:tc>
        <w:tc>
          <w:tcPr>
            <w:tcW w:w="1134" w:type="dxa"/>
          </w:tcPr>
          <w:p w14:paraId="77E71817" w14:textId="77777777" w:rsidR="00931F57" w:rsidRPr="00AB513F" w:rsidRDefault="00931F57" w:rsidP="001C3F79">
            <w:pPr>
              <w:jc w:val="both"/>
              <w:rPr>
                <w:rFonts w:ascii="Arial" w:eastAsia="Arial" w:hAnsi="Arial" w:cs="Arial"/>
                <w:lang w:val="hr"/>
              </w:rPr>
            </w:pPr>
          </w:p>
          <w:p w14:paraId="090F2ED6" w14:textId="77777777" w:rsidR="00931F57" w:rsidRPr="00AB513F" w:rsidRDefault="00931F57" w:rsidP="001C3F79">
            <w:pPr>
              <w:jc w:val="both"/>
              <w:rPr>
                <w:rFonts w:ascii="Arial" w:eastAsia="Arial" w:hAnsi="Arial" w:cs="Arial"/>
                <w:lang w:val="hr"/>
              </w:rPr>
            </w:pPr>
          </w:p>
          <w:p w14:paraId="4670706B" w14:textId="0A969388" w:rsidR="4D107498" w:rsidRPr="00AB513F" w:rsidRDefault="00654CA4" w:rsidP="001C3F79">
            <w:pPr>
              <w:jc w:val="both"/>
              <w:rPr>
                <w:rFonts w:ascii="Arial" w:eastAsia="Arial" w:hAnsi="Arial" w:cs="Arial"/>
                <w:lang w:val="hr"/>
              </w:rPr>
            </w:pPr>
            <w:r w:rsidRPr="00AB513F">
              <w:rPr>
                <w:rFonts w:ascii="Arial" w:eastAsia="Arial" w:hAnsi="Arial" w:cs="Arial"/>
                <w:lang w:val="hr"/>
              </w:rPr>
              <w:t>200</w:t>
            </w:r>
          </w:p>
        </w:tc>
        <w:tc>
          <w:tcPr>
            <w:tcW w:w="1134" w:type="dxa"/>
          </w:tcPr>
          <w:p w14:paraId="44A2D791" w14:textId="77777777" w:rsidR="00931F57" w:rsidRPr="00AB513F" w:rsidRDefault="00931F57" w:rsidP="001C3F79">
            <w:pPr>
              <w:jc w:val="both"/>
              <w:rPr>
                <w:rFonts w:ascii="Arial" w:eastAsia="Arial" w:hAnsi="Arial" w:cs="Arial"/>
                <w:lang w:val="hr"/>
              </w:rPr>
            </w:pPr>
          </w:p>
          <w:p w14:paraId="1D2FF8C9" w14:textId="77777777" w:rsidR="00931F57" w:rsidRPr="00AB513F" w:rsidRDefault="00931F57" w:rsidP="001C3F79">
            <w:pPr>
              <w:jc w:val="both"/>
              <w:rPr>
                <w:rFonts w:ascii="Arial" w:eastAsia="Arial" w:hAnsi="Arial" w:cs="Arial"/>
                <w:lang w:val="hr"/>
              </w:rPr>
            </w:pPr>
          </w:p>
          <w:p w14:paraId="33263E67" w14:textId="3634A879" w:rsidR="36F4BEFF" w:rsidRPr="00AB513F" w:rsidRDefault="36F4BEFF" w:rsidP="001C3F79">
            <w:pPr>
              <w:jc w:val="both"/>
              <w:rPr>
                <w:rFonts w:ascii="Arial" w:eastAsia="Arial" w:hAnsi="Arial" w:cs="Arial"/>
                <w:lang w:val="hr"/>
              </w:rPr>
            </w:pPr>
            <w:r w:rsidRPr="00AB513F">
              <w:rPr>
                <w:rFonts w:ascii="Arial" w:eastAsia="Arial" w:hAnsi="Arial" w:cs="Arial"/>
                <w:lang w:val="hr"/>
              </w:rPr>
              <w:t>AMPEU</w:t>
            </w:r>
          </w:p>
        </w:tc>
        <w:tc>
          <w:tcPr>
            <w:tcW w:w="1139" w:type="dxa"/>
          </w:tcPr>
          <w:p w14:paraId="321A561F" w14:textId="77777777" w:rsidR="00931F57" w:rsidRPr="00AB513F" w:rsidRDefault="00931F57" w:rsidP="001C3F79">
            <w:pPr>
              <w:jc w:val="both"/>
              <w:rPr>
                <w:rFonts w:ascii="Arial" w:eastAsia="Arial" w:hAnsi="Arial" w:cs="Arial"/>
                <w:lang w:val="hr"/>
              </w:rPr>
            </w:pPr>
          </w:p>
          <w:p w14:paraId="7732D100" w14:textId="77777777" w:rsidR="00931F57" w:rsidRPr="00AB513F" w:rsidRDefault="00931F57" w:rsidP="001C3F79">
            <w:pPr>
              <w:jc w:val="both"/>
              <w:rPr>
                <w:rFonts w:ascii="Arial" w:eastAsia="Arial" w:hAnsi="Arial" w:cs="Arial"/>
                <w:lang w:val="hr"/>
              </w:rPr>
            </w:pPr>
          </w:p>
          <w:p w14:paraId="45BBF6E6" w14:textId="081EF0F0" w:rsidR="47FCC16A" w:rsidRPr="00AB513F" w:rsidRDefault="00D470B5" w:rsidP="001C3F79">
            <w:pPr>
              <w:jc w:val="both"/>
              <w:rPr>
                <w:rFonts w:ascii="Arial" w:eastAsia="Arial" w:hAnsi="Arial" w:cs="Arial"/>
                <w:lang w:val="hr"/>
              </w:rPr>
            </w:pPr>
            <w:r w:rsidRPr="00AB513F">
              <w:rPr>
                <w:rFonts w:ascii="Arial" w:eastAsia="Arial" w:hAnsi="Arial" w:cs="Arial"/>
                <w:lang w:val="hr"/>
              </w:rPr>
              <w:t>2</w:t>
            </w:r>
            <w:r w:rsidR="008612E2" w:rsidRPr="00AB513F">
              <w:rPr>
                <w:rFonts w:ascii="Arial" w:eastAsia="Arial" w:hAnsi="Arial" w:cs="Arial"/>
                <w:lang w:val="hr"/>
              </w:rPr>
              <w:t>1</w:t>
            </w:r>
            <w:r w:rsidR="00654CA4" w:rsidRPr="00AB513F">
              <w:rPr>
                <w:rFonts w:ascii="Arial" w:eastAsia="Arial" w:hAnsi="Arial" w:cs="Arial"/>
                <w:lang w:val="hr"/>
              </w:rPr>
              <w:t>0</w:t>
            </w:r>
          </w:p>
        </w:tc>
        <w:tc>
          <w:tcPr>
            <w:tcW w:w="1129" w:type="dxa"/>
          </w:tcPr>
          <w:p w14:paraId="64AAD089" w14:textId="77777777" w:rsidR="00931F57" w:rsidRPr="00AB513F" w:rsidRDefault="00931F57" w:rsidP="001C3F79">
            <w:pPr>
              <w:jc w:val="both"/>
              <w:rPr>
                <w:rFonts w:ascii="Arial" w:eastAsia="Arial" w:hAnsi="Arial" w:cs="Arial"/>
                <w:lang w:val="hr"/>
              </w:rPr>
            </w:pPr>
          </w:p>
          <w:p w14:paraId="434E9D34" w14:textId="77777777" w:rsidR="00931F57" w:rsidRPr="00AB513F" w:rsidRDefault="00931F57" w:rsidP="001C3F79">
            <w:pPr>
              <w:jc w:val="both"/>
              <w:rPr>
                <w:rFonts w:ascii="Arial" w:eastAsia="Arial" w:hAnsi="Arial" w:cs="Arial"/>
                <w:lang w:val="hr"/>
              </w:rPr>
            </w:pPr>
          </w:p>
          <w:p w14:paraId="0FC1873F" w14:textId="639164B0" w:rsidR="47FCC16A" w:rsidRPr="00AB513F" w:rsidRDefault="00654CA4" w:rsidP="001C3F79">
            <w:pPr>
              <w:jc w:val="both"/>
              <w:rPr>
                <w:rFonts w:ascii="Arial" w:eastAsia="Arial" w:hAnsi="Arial" w:cs="Arial"/>
                <w:lang w:val="hr"/>
              </w:rPr>
            </w:pPr>
            <w:r w:rsidRPr="00AB513F">
              <w:rPr>
                <w:rFonts w:ascii="Arial" w:eastAsia="Arial" w:hAnsi="Arial" w:cs="Arial"/>
                <w:lang w:val="hr"/>
              </w:rPr>
              <w:t>2</w:t>
            </w:r>
            <w:r w:rsidR="008612E2" w:rsidRPr="00AB513F">
              <w:rPr>
                <w:rFonts w:ascii="Arial" w:eastAsia="Arial" w:hAnsi="Arial" w:cs="Arial"/>
                <w:lang w:val="hr"/>
              </w:rPr>
              <w:t>2</w:t>
            </w:r>
            <w:r w:rsidRPr="00AB513F">
              <w:rPr>
                <w:rFonts w:ascii="Arial" w:eastAsia="Arial" w:hAnsi="Arial" w:cs="Arial"/>
                <w:lang w:val="hr"/>
              </w:rPr>
              <w:t>0</w:t>
            </w:r>
          </w:p>
        </w:tc>
        <w:tc>
          <w:tcPr>
            <w:tcW w:w="1139" w:type="dxa"/>
          </w:tcPr>
          <w:p w14:paraId="0580892E" w14:textId="77777777" w:rsidR="00931F57" w:rsidRPr="00AB513F" w:rsidRDefault="00931F57" w:rsidP="001C3F79">
            <w:pPr>
              <w:jc w:val="both"/>
              <w:rPr>
                <w:rFonts w:ascii="Arial" w:eastAsia="Arial" w:hAnsi="Arial" w:cs="Arial"/>
                <w:lang w:val="hr"/>
              </w:rPr>
            </w:pPr>
          </w:p>
          <w:p w14:paraId="4A1D31BA" w14:textId="77777777" w:rsidR="00931F57" w:rsidRPr="00AB513F" w:rsidRDefault="00931F57" w:rsidP="001C3F79">
            <w:pPr>
              <w:jc w:val="both"/>
              <w:rPr>
                <w:rFonts w:ascii="Arial" w:eastAsia="Arial" w:hAnsi="Arial" w:cs="Arial"/>
                <w:lang w:val="hr"/>
              </w:rPr>
            </w:pPr>
          </w:p>
          <w:p w14:paraId="51F4C8DD" w14:textId="77ED2F7F" w:rsidR="47FCC16A" w:rsidRPr="00AB513F" w:rsidRDefault="00654CA4" w:rsidP="001C3F79">
            <w:pPr>
              <w:jc w:val="both"/>
              <w:rPr>
                <w:rFonts w:ascii="Arial" w:eastAsia="Arial" w:hAnsi="Arial" w:cs="Arial"/>
                <w:lang w:val="hr"/>
              </w:rPr>
            </w:pPr>
            <w:r w:rsidRPr="00AB513F">
              <w:rPr>
                <w:rFonts w:ascii="Arial" w:eastAsia="Arial" w:hAnsi="Arial" w:cs="Arial"/>
                <w:lang w:val="hr"/>
              </w:rPr>
              <w:t>2</w:t>
            </w:r>
            <w:r w:rsidR="008612E2" w:rsidRPr="00AB513F">
              <w:rPr>
                <w:rFonts w:ascii="Arial" w:eastAsia="Arial" w:hAnsi="Arial" w:cs="Arial"/>
                <w:lang w:val="hr"/>
              </w:rPr>
              <w:t>3</w:t>
            </w:r>
            <w:r w:rsidRPr="00AB513F">
              <w:rPr>
                <w:rFonts w:ascii="Arial" w:eastAsia="Arial" w:hAnsi="Arial" w:cs="Arial"/>
                <w:lang w:val="hr"/>
              </w:rPr>
              <w:t>0</w:t>
            </w:r>
          </w:p>
        </w:tc>
      </w:tr>
      <w:tr w:rsidR="36F4BEFF" w14:paraId="0910C1E8" w14:textId="77777777" w:rsidTr="00383D68">
        <w:tc>
          <w:tcPr>
            <w:tcW w:w="1271" w:type="dxa"/>
          </w:tcPr>
          <w:p w14:paraId="5DF41615" w14:textId="16688912" w:rsidR="36F4BEFF" w:rsidRDefault="36F4BEFF" w:rsidP="001C3F79">
            <w:pPr>
              <w:jc w:val="both"/>
              <w:rPr>
                <w:rFonts w:ascii="Arial" w:eastAsia="Arial" w:hAnsi="Arial" w:cs="Arial"/>
                <w:lang w:val="hr"/>
              </w:rPr>
            </w:pPr>
            <w:r w:rsidRPr="5E3D9ED0">
              <w:rPr>
                <w:rFonts w:ascii="Arial" w:eastAsia="Arial" w:hAnsi="Arial" w:cs="Arial"/>
                <w:lang w:val="hr"/>
              </w:rPr>
              <w:t>Broj ugovora s vanjskim suradnicima</w:t>
            </w:r>
          </w:p>
        </w:tc>
        <w:tc>
          <w:tcPr>
            <w:tcW w:w="1134" w:type="dxa"/>
          </w:tcPr>
          <w:p w14:paraId="68BE10BF" w14:textId="6026A59A" w:rsidR="36F4BEFF" w:rsidRDefault="36F4BEFF" w:rsidP="001C3F79">
            <w:pPr>
              <w:jc w:val="both"/>
              <w:rPr>
                <w:rFonts w:ascii="Arial" w:eastAsia="Arial" w:hAnsi="Arial" w:cs="Arial"/>
                <w:lang w:val="sl"/>
              </w:rPr>
            </w:pPr>
            <w:r w:rsidRPr="5E3D9ED0">
              <w:rPr>
                <w:rFonts w:ascii="Arial" w:eastAsia="Arial" w:hAnsi="Arial" w:cs="Arial"/>
                <w:lang w:val="sl"/>
              </w:rPr>
              <w:t>Ostali intelektualni troškovi (ugovoreni</w:t>
            </w:r>
            <w:r w:rsidR="444EEA3B" w:rsidRPr="5E3D9ED0">
              <w:rPr>
                <w:rFonts w:ascii="Arial" w:eastAsia="Arial" w:hAnsi="Arial" w:cs="Arial"/>
                <w:lang w:val="sl"/>
              </w:rPr>
              <w:t xml:space="preserve"> delegat</w:t>
            </w:r>
            <w:r w:rsidR="004046F9">
              <w:rPr>
                <w:rFonts w:ascii="Arial" w:eastAsia="Arial" w:hAnsi="Arial" w:cs="Arial"/>
                <w:lang w:val="sl"/>
              </w:rPr>
              <w:t>i</w:t>
            </w:r>
            <w:r w:rsidR="444EEA3B" w:rsidRPr="5E3D9ED0">
              <w:rPr>
                <w:rFonts w:ascii="Arial" w:eastAsia="Arial" w:hAnsi="Arial" w:cs="Arial"/>
                <w:lang w:val="sl"/>
              </w:rPr>
              <w:t xml:space="preserve"> i</w:t>
            </w:r>
            <w:r w:rsidRPr="5E3D9ED0">
              <w:rPr>
                <w:rFonts w:ascii="Arial" w:eastAsia="Arial" w:hAnsi="Arial" w:cs="Arial"/>
                <w:lang w:val="sl"/>
              </w:rPr>
              <w:t xml:space="preserve"> ambasador</w:t>
            </w:r>
            <w:r w:rsidR="004046F9">
              <w:rPr>
                <w:rFonts w:ascii="Arial" w:eastAsia="Arial" w:hAnsi="Arial" w:cs="Arial"/>
                <w:lang w:val="sl"/>
              </w:rPr>
              <w:t>i</w:t>
            </w:r>
            <w:r w:rsidR="152FCB73" w:rsidRPr="5E3D9ED0">
              <w:rPr>
                <w:rFonts w:ascii="Arial" w:eastAsia="Arial" w:hAnsi="Arial" w:cs="Arial"/>
                <w:lang w:val="sl"/>
              </w:rPr>
              <w:t xml:space="preserve"> programa</w:t>
            </w:r>
            <w:r w:rsidR="61E46BF3" w:rsidRPr="5E3D9ED0">
              <w:rPr>
                <w:rFonts w:ascii="Arial" w:eastAsia="Arial" w:hAnsi="Arial" w:cs="Arial"/>
                <w:lang w:val="sl"/>
              </w:rPr>
              <w:t>)</w:t>
            </w:r>
          </w:p>
        </w:tc>
        <w:tc>
          <w:tcPr>
            <w:tcW w:w="992" w:type="dxa"/>
          </w:tcPr>
          <w:p w14:paraId="51E376E7" w14:textId="77777777" w:rsidR="00931F57" w:rsidRPr="00AB513F" w:rsidRDefault="00931F57" w:rsidP="001C3F79">
            <w:pPr>
              <w:jc w:val="both"/>
              <w:rPr>
                <w:rFonts w:ascii="Arial" w:eastAsia="Arial" w:hAnsi="Arial" w:cs="Arial"/>
                <w:lang w:val="hr"/>
              </w:rPr>
            </w:pPr>
          </w:p>
          <w:p w14:paraId="4A3DCB5B" w14:textId="77777777" w:rsidR="00931F57" w:rsidRPr="00AB513F" w:rsidRDefault="00931F57" w:rsidP="001C3F79">
            <w:pPr>
              <w:jc w:val="both"/>
              <w:rPr>
                <w:rFonts w:ascii="Arial" w:eastAsia="Arial" w:hAnsi="Arial" w:cs="Arial"/>
                <w:lang w:val="hr"/>
              </w:rPr>
            </w:pPr>
          </w:p>
          <w:p w14:paraId="1606461A" w14:textId="77777777" w:rsidR="00931F57" w:rsidRPr="00AB513F" w:rsidRDefault="00931F57" w:rsidP="001C3F79">
            <w:pPr>
              <w:jc w:val="both"/>
              <w:rPr>
                <w:rFonts w:ascii="Arial" w:eastAsia="Arial" w:hAnsi="Arial" w:cs="Arial"/>
                <w:lang w:val="hr"/>
              </w:rPr>
            </w:pPr>
          </w:p>
          <w:p w14:paraId="523E5EA7" w14:textId="4497FE5E" w:rsidR="36F4BEFF" w:rsidRPr="00AB513F" w:rsidRDefault="36F4BEFF" w:rsidP="001C3F79">
            <w:pPr>
              <w:jc w:val="both"/>
              <w:rPr>
                <w:rFonts w:ascii="Arial" w:eastAsia="Arial" w:hAnsi="Arial" w:cs="Arial"/>
                <w:lang w:val="hr"/>
              </w:rPr>
            </w:pPr>
            <w:r w:rsidRPr="00AB513F">
              <w:rPr>
                <w:rFonts w:ascii="Arial" w:eastAsia="Arial" w:hAnsi="Arial" w:cs="Arial"/>
                <w:lang w:val="hr"/>
              </w:rPr>
              <w:t>Broj</w:t>
            </w:r>
          </w:p>
        </w:tc>
        <w:tc>
          <w:tcPr>
            <w:tcW w:w="1134" w:type="dxa"/>
          </w:tcPr>
          <w:p w14:paraId="0C76A804" w14:textId="77777777" w:rsidR="00931F57" w:rsidRPr="00AB513F" w:rsidRDefault="00931F57" w:rsidP="001C3F79">
            <w:pPr>
              <w:jc w:val="both"/>
              <w:rPr>
                <w:rFonts w:ascii="Arial" w:eastAsia="Arial" w:hAnsi="Arial" w:cs="Arial"/>
                <w:lang w:val="hr"/>
              </w:rPr>
            </w:pPr>
          </w:p>
          <w:p w14:paraId="22540D96" w14:textId="77777777" w:rsidR="00931F57" w:rsidRPr="00AB513F" w:rsidRDefault="00931F57" w:rsidP="001C3F79">
            <w:pPr>
              <w:jc w:val="both"/>
              <w:rPr>
                <w:rFonts w:ascii="Arial" w:eastAsia="Arial" w:hAnsi="Arial" w:cs="Arial"/>
                <w:lang w:val="hr"/>
              </w:rPr>
            </w:pPr>
          </w:p>
          <w:p w14:paraId="652A3F29" w14:textId="77777777" w:rsidR="00931F57" w:rsidRPr="00AB513F" w:rsidRDefault="00931F57" w:rsidP="001C3F79">
            <w:pPr>
              <w:jc w:val="both"/>
              <w:rPr>
                <w:rFonts w:ascii="Arial" w:eastAsia="Arial" w:hAnsi="Arial" w:cs="Arial"/>
                <w:lang w:val="hr"/>
              </w:rPr>
            </w:pPr>
          </w:p>
          <w:p w14:paraId="6F2F4D60" w14:textId="61440A67" w:rsidR="1C4469CE" w:rsidRPr="00AB513F" w:rsidRDefault="005A3F9D" w:rsidP="001C3F79">
            <w:pPr>
              <w:jc w:val="both"/>
              <w:rPr>
                <w:rFonts w:ascii="Arial" w:eastAsia="Arial" w:hAnsi="Arial" w:cs="Arial"/>
                <w:lang w:val="hr"/>
              </w:rPr>
            </w:pPr>
            <w:r w:rsidRPr="00AB513F">
              <w:rPr>
                <w:rFonts w:ascii="Arial" w:eastAsia="Arial" w:hAnsi="Arial" w:cs="Arial"/>
                <w:lang w:val="hr"/>
              </w:rPr>
              <w:t>15</w:t>
            </w:r>
          </w:p>
        </w:tc>
        <w:tc>
          <w:tcPr>
            <w:tcW w:w="1134" w:type="dxa"/>
          </w:tcPr>
          <w:p w14:paraId="1FC656EE" w14:textId="77777777" w:rsidR="00931F57" w:rsidRPr="00AB513F" w:rsidRDefault="00931F57" w:rsidP="001C3F79">
            <w:pPr>
              <w:jc w:val="both"/>
              <w:rPr>
                <w:rFonts w:ascii="Arial" w:eastAsia="Arial" w:hAnsi="Arial" w:cs="Arial"/>
                <w:lang w:val="hr"/>
              </w:rPr>
            </w:pPr>
          </w:p>
          <w:p w14:paraId="34DC0B72" w14:textId="77777777" w:rsidR="00931F57" w:rsidRPr="00AB513F" w:rsidRDefault="00931F57" w:rsidP="001C3F79">
            <w:pPr>
              <w:jc w:val="both"/>
              <w:rPr>
                <w:rFonts w:ascii="Arial" w:eastAsia="Arial" w:hAnsi="Arial" w:cs="Arial"/>
                <w:lang w:val="hr"/>
              </w:rPr>
            </w:pPr>
          </w:p>
          <w:p w14:paraId="0E76DAC2" w14:textId="77777777" w:rsidR="00931F57" w:rsidRPr="00AB513F" w:rsidRDefault="00931F57" w:rsidP="001C3F79">
            <w:pPr>
              <w:jc w:val="both"/>
              <w:rPr>
                <w:rFonts w:ascii="Arial" w:eastAsia="Arial" w:hAnsi="Arial" w:cs="Arial"/>
                <w:lang w:val="hr"/>
              </w:rPr>
            </w:pPr>
          </w:p>
          <w:p w14:paraId="3273F631" w14:textId="00B2F110" w:rsidR="36F4BEFF" w:rsidRPr="00AB513F" w:rsidRDefault="36F4BEFF" w:rsidP="001C3F79">
            <w:pPr>
              <w:jc w:val="both"/>
              <w:rPr>
                <w:rFonts w:ascii="Arial" w:eastAsia="Arial" w:hAnsi="Arial" w:cs="Arial"/>
                <w:lang w:val="hr"/>
              </w:rPr>
            </w:pPr>
            <w:r w:rsidRPr="00AB513F">
              <w:rPr>
                <w:rFonts w:ascii="Arial" w:eastAsia="Arial" w:hAnsi="Arial" w:cs="Arial"/>
                <w:lang w:val="hr"/>
              </w:rPr>
              <w:t>AMPEU</w:t>
            </w:r>
          </w:p>
        </w:tc>
        <w:tc>
          <w:tcPr>
            <w:tcW w:w="1139" w:type="dxa"/>
          </w:tcPr>
          <w:p w14:paraId="4A11EC53" w14:textId="77777777" w:rsidR="00931F57" w:rsidRPr="00AB513F" w:rsidRDefault="00931F57" w:rsidP="001C3F79">
            <w:pPr>
              <w:jc w:val="both"/>
              <w:rPr>
                <w:rFonts w:ascii="Arial" w:eastAsia="Arial" w:hAnsi="Arial" w:cs="Arial"/>
                <w:lang w:val="hr"/>
              </w:rPr>
            </w:pPr>
          </w:p>
          <w:p w14:paraId="2CDCC38F" w14:textId="77777777" w:rsidR="00931F57" w:rsidRPr="00AB513F" w:rsidRDefault="00931F57" w:rsidP="001C3F79">
            <w:pPr>
              <w:jc w:val="both"/>
              <w:rPr>
                <w:rFonts w:ascii="Arial" w:eastAsia="Arial" w:hAnsi="Arial" w:cs="Arial"/>
                <w:lang w:val="hr"/>
              </w:rPr>
            </w:pPr>
          </w:p>
          <w:p w14:paraId="3AE311B1" w14:textId="77777777" w:rsidR="00931F57" w:rsidRPr="00AB513F" w:rsidRDefault="00931F57" w:rsidP="001C3F79">
            <w:pPr>
              <w:jc w:val="both"/>
              <w:rPr>
                <w:rFonts w:ascii="Arial" w:eastAsia="Arial" w:hAnsi="Arial" w:cs="Arial"/>
                <w:lang w:val="hr"/>
              </w:rPr>
            </w:pPr>
          </w:p>
          <w:p w14:paraId="330DBF39" w14:textId="3B3FA3C4" w:rsidR="36F4BEFF" w:rsidRPr="00AB513F" w:rsidRDefault="005A3F9D" w:rsidP="001C3F79">
            <w:pPr>
              <w:jc w:val="both"/>
              <w:rPr>
                <w:rFonts w:ascii="Arial" w:eastAsia="Arial" w:hAnsi="Arial" w:cs="Arial"/>
                <w:lang w:val="hr"/>
              </w:rPr>
            </w:pPr>
            <w:r w:rsidRPr="00AB513F">
              <w:rPr>
                <w:rFonts w:ascii="Arial" w:eastAsia="Arial" w:hAnsi="Arial" w:cs="Arial"/>
                <w:lang w:val="hr"/>
              </w:rPr>
              <w:t>17</w:t>
            </w:r>
          </w:p>
        </w:tc>
        <w:tc>
          <w:tcPr>
            <w:tcW w:w="1129" w:type="dxa"/>
          </w:tcPr>
          <w:p w14:paraId="32876F18" w14:textId="77777777" w:rsidR="00931F57" w:rsidRPr="00AB513F" w:rsidRDefault="00931F57" w:rsidP="001C3F79">
            <w:pPr>
              <w:jc w:val="both"/>
              <w:rPr>
                <w:rFonts w:ascii="Arial" w:eastAsia="Arial" w:hAnsi="Arial" w:cs="Arial"/>
                <w:lang w:val="hr"/>
              </w:rPr>
            </w:pPr>
          </w:p>
          <w:p w14:paraId="575A1E46" w14:textId="77777777" w:rsidR="00931F57" w:rsidRPr="00AB513F" w:rsidRDefault="00931F57" w:rsidP="001C3F79">
            <w:pPr>
              <w:jc w:val="both"/>
              <w:rPr>
                <w:rFonts w:ascii="Arial" w:eastAsia="Arial" w:hAnsi="Arial" w:cs="Arial"/>
                <w:lang w:val="hr"/>
              </w:rPr>
            </w:pPr>
          </w:p>
          <w:p w14:paraId="68DC37D0" w14:textId="77777777" w:rsidR="00931F57" w:rsidRPr="00AB513F" w:rsidRDefault="00931F57" w:rsidP="001C3F79">
            <w:pPr>
              <w:jc w:val="both"/>
              <w:rPr>
                <w:rFonts w:ascii="Arial" w:eastAsia="Arial" w:hAnsi="Arial" w:cs="Arial"/>
                <w:lang w:val="hr"/>
              </w:rPr>
            </w:pPr>
          </w:p>
          <w:p w14:paraId="6A91F0A9" w14:textId="579CD089" w:rsidR="36F4BEFF" w:rsidRPr="00AB513F" w:rsidRDefault="005A3F9D" w:rsidP="001C3F79">
            <w:pPr>
              <w:jc w:val="both"/>
              <w:rPr>
                <w:rFonts w:ascii="Arial" w:eastAsia="Arial" w:hAnsi="Arial" w:cs="Arial"/>
                <w:lang w:val="hr"/>
              </w:rPr>
            </w:pPr>
            <w:r w:rsidRPr="00AB513F">
              <w:rPr>
                <w:rFonts w:ascii="Arial" w:eastAsia="Arial" w:hAnsi="Arial" w:cs="Arial"/>
                <w:lang w:val="hr"/>
              </w:rPr>
              <w:t>19</w:t>
            </w:r>
          </w:p>
        </w:tc>
        <w:tc>
          <w:tcPr>
            <w:tcW w:w="1139" w:type="dxa"/>
          </w:tcPr>
          <w:p w14:paraId="775B1147" w14:textId="77777777" w:rsidR="00931F57" w:rsidRPr="00AB513F" w:rsidRDefault="00931F57" w:rsidP="001C3F79">
            <w:pPr>
              <w:jc w:val="both"/>
              <w:rPr>
                <w:rFonts w:ascii="Arial" w:eastAsia="Arial" w:hAnsi="Arial" w:cs="Arial"/>
                <w:lang w:val="hr"/>
              </w:rPr>
            </w:pPr>
          </w:p>
          <w:p w14:paraId="1564BFD5" w14:textId="77777777" w:rsidR="00931F57" w:rsidRPr="00AB513F" w:rsidRDefault="00931F57" w:rsidP="001C3F79">
            <w:pPr>
              <w:jc w:val="both"/>
              <w:rPr>
                <w:rFonts w:ascii="Arial" w:eastAsia="Arial" w:hAnsi="Arial" w:cs="Arial"/>
                <w:lang w:val="hr"/>
              </w:rPr>
            </w:pPr>
          </w:p>
          <w:p w14:paraId="4AB160AD" w14:textId="77777777" w:rsidR="00931F57" w:rsidRPr="00AB513F" w:rsidRDefault="00931F57" w:rsidP="001C3F79">
            <w:pPr>
              <w:jc w:val="both"/>
              <w:rPr>
                <w:rFonts w:ascii="Arial" w:eastAsia="Arial" w:hAnsi="Arial" w:cs="Arial"/>
                <w:lang w:val="hr"/>
              </w:rPr>
            </w:pPr>
          </w:p>
          <w:p w14:paraId="64BDF2F7" w14:textId="35F8EF10" w:rsidR="5B57F6BF" w:rsidRPr="00AB513F" w:rsidRDefault="005A3F9D" w:rsidP="001C3F79">
            <w:pPr>
              <w:jc w:val="both"/>
              <w:rPr>
                <w:rFonts w:ascii="Arial" w:eastAsia="Arial" w:hAnsi="Arial" w:cs="Arial"/>
                <w:lang w:val="hr"/>
              </w:rPr>
            </w:pPr>
            <w:r w:rsidRPr="00AB513F">
              <w:rPr>
                <w:rFonts w:ascii="Arial" w:eastAsia="Arial" w:hAnsi="Arial" w:cs="Arial"/>
                <w:lang w:val="hr"/>
              </w:rPr>
              <w:t>21</w:t>
            </w:r>
          </w:p>
        </w:tc>
      </w:tr>
      <w:tr w:rsidR="36F4BEFF" w14:paraId="31AD736E" w14:textId="77777777" w:rsidTr="00383D68">
        <w:tc>
          <w:tcPr>
            <w:tcW w:w="1271" w:type="dxa"/>
          </w:tcPr>
          <w:p w14:paraId="228EB9C4" w14:textId="4E263A5E" w:rsidR="36F4BEFF" w:rsidRDefault="36F4BEFF" w:rsidP="001C3F79">
            <w:pPr>
              <w:jc w:val="both"/>
              <w:rPr>
                <w:rFonts w:ascii="Arial" w:eastAsia="Arial" w:hAnsi="Arial" w:cs="Arial"/>
                <w:lang w:val="hr"/>
              </w:rPr>
            </w:pPr>
            <w:r w:rsidRPr="5E3D9ED0">
              <w:rPr>
                <w:rFonts w:ascii="Arial" w:eastAsia="Arial" w:hAnsi="Arial" w:cs="Arial"/>
                <w:lang w:val="hr"/>
              </w:rPr>
              <w:t>Broj edukacija</w:t>
            </w:r>
          </w:p>
        </w:tc>
        <w:tc>
          <w:tcPr>
            <w:tcW w:w="1134" w:type="dxa"/>
          </w:tcPr>
          <w:p w14:paraId="349F66EC" w14:textId="1F49DFED" w:rsidR="36F4BEFF" w:rsidRDefault="004046F9" w:rsidP="001C3F79">
            <w:pPr>
              <w:jc w:val="both"/>
              <w:rPr>
                <w:rFonts w:ascii="Arial" w:eastAsia="Arial" w:hAnsi="Arial" w:cs="Arial"/>
                <w:lang w:val="sl"/>
              </w:rPr>
            </w:pPr>
            <w:r>
              <w:rPr>
                <w:rFonts w:ascii="Arial" w:eastAsia="Arial" w:hAnsi="Arial" w:cs="Arial"/>
                <w:lang w:val="sl"/>
              </w:rPr>
              <w:t>R</w:t>
            </w:r>
            <w:r w:rsidR="36F4BEFF" w:rsidRPr="5E3D9ED0">
              <w:rPr>
                <w:rFonts w:ascii="Arial" w:eastAsia="Arial" w:hAnsi="Arial" w:cs="Arial"/>
                <w:lang w:val="sl"/>
              </w:rPr>
              <w:t>a</w:t>
            </w:r>
            <w:r w:rsidR="219B0D66" w:rsidRPr="5E3D9ED0">
              <w:rPr>
                <w:rFonts w:ascii="Arial" w:eastAsia="Arial" w:hAnsi="Arial" w:cs="Arial"/>
                <w:lang w:val="sl"/>
              </w:rPr>
              <w:t>dionic</w:t>
            </w:r>
            <w:r>
              <w:rPr>
                <w:rFonts w:ascii="Arial" w:eastAsia="Arial" w:hAnsi="Arial" w:cs="Arial"/>
                <w:lang w:val="sl"/>
              </w:rPr>
              <w:t>e</w:t>
            </w:r>
            <w:r w:rsidR="219B0D66" w:rsidRPr="5E3D9ED0">
              <w:rPr>
                <w:rFonts w:ascii="Arial" w:eastAsia="Arial" w:hAnsi="Arial" w:cs="Arial"/>
                <w:lang w:val="sl"/>
              </w:rPr>
              <w:t xml:space="preserve"> i webinar</w:t>
            </w:r>
            <w:r>
              <w:rPr>
                <w:rFonts w:ascii="Arial" w:eastAsia="Arial" w:hAnsi="Arial" w:cs="Arial"/>
                <w:lang w:val="sl"/>
              </w:rPr>
              <w:t>i</w:t>
            </w:r>
            <w:r w:rsidR="219B0D66" w:rsidRPr="5E3D9ED0">
              <w:rPr>
                <w:rFonts w:ascii="Arial" w:eastAsia="Arial" w:hAnsi="Arial" w:cs="Arial"/>
                <w:lang w:val="sl"/>
              </w:rPr>
              <w:t xml:space="preserve"> za zainteresiranu javnost i korisnike</w:t>
            </w:r>
          </w:p>
        </w:tc>
        <w:tc>
          <w:tcPr>
            <w:tcW w:w="992" w:type="dxa"/>
          </w:tcPr>
          <w:p w14:paraId="0CAC4600" w14:textId="77777777" w:rsidR="00931F57" w:rsidRPr="00AB513F" w:rsidRDefault="00931F57" w:rsidP="001C3F79">
            <w:pPr>
              <w:jc w:val="both"/>
              <w:rPr>
                <w:rFonts w:ascii="Arial" w:eastAsia="Arial" w:hAnsi="Arial" w:cs="Arial"/>
                <w:lang w:val="hr"/>
              </w:rPr>
            </w:pPr>
          </w:p>
          <w:p w14:paraId="2FDA3B7E" w14:textId="77777777" w:rsidR="00931F57" w:rsidRPr="00AB513F" w:rsidRDefault="00931F57" w:rsidP="001C3F79">
            <w:pPr>
              <w:jc w:val="both"/>
              <w:rPr>
                <w:rFonts w:ascii="Arial" w:eastAsia="Arial" w:hAnsi="Arial" w:cs="Arial"/>
                <w:lang w:val="hr"/>
              </w:rPr>
            </w:pPr>
          </w:p>
          <w:p w14:paraId="282860D2" w14:textId="6FA64394" w:rsidR="36F4BEFF" w:rsidRPr="00AB513F" w:rsidRDefault="36F4BEFF" w:rsidP="001C3F79">
            <w:pPr>
              <w:jc w:val="both"/>
              <w:rPr>
                <w:rFonts w:ascii="Arial" w:eastAsia="Arial" w:hAnsi="Arial" w:cs="Arial"/>
                <w:lang w:val="hr"/>
              </w:rPr>
            </w:pPr>
            <w:r w:rsidRPr="00AB513F">
              <w:rPr>
                <w:rFonts w:ascii="Arial" w:eastAsia="Arial" w:hAnsi="Arial" w:cs="Arial"/>
                <w:lang w:val="hr"/>
              </w:rPr>
              <w:t>Broj</w:t>
            </w:r>
          </w:p>
        </w:tc>
        <w:tc>
          <w:tcPr>
            <w:tcW w:w="1134" w:type="dxa"/>
          </w:tcPr>
          <w:p w14:paraId="2AE0A8BA" w14:textId="77777777" w:rsidR="00931F57" w:rsidRPr="00AB513F" w:rsidRDefault="00931F57" w:rsidP="001C3F79">
            <w:pPr>
              <w:jc w:val="both"/>
              <w:rPr>
                <w:rFonts w:ascii="Arial" w:eastAsia="Arial" w:hAnsi="Arial" w:cs="Arial"/>
                <w:lang w:val="hr"/>
              </w:rPr>
            </w:pPr>
          </w:p>
          <w:p w14:paraId="62B86B97" w14:textId="77777777" w:rsidR="00931F57" w:rsidRPr="00AB513F" w:rsidRDefault="00931F57" w:rsidP="001C3F79">
            <w:pPr>
              <w:jc w:val="both"/>
              <w:rPr>
                <w:rFonts w:ascii="Arial" w:eastAsia="Arial" w:hAnsi="Arial" w:cs="Arial"/>
                <w:lang w:val="hr"/>
              </w:rPr>
            </w:pPr>
          </w:p>
          <w:p w14:paraId="44DEB53B" w14:textId="1E636835" w:rsidR="1AA94586" w:rsidRPr="00AB513F" w:rsidRDefault="4D096A05" w:rsidP="001C3F79">
            <w:pPr>
              <w:jc w:val="both"/>
              <w:rPr>
                <w:rFonts w:ascii="Arial" w:eastAsia="Arial" w:hAnsi="Arial" w:cs="Arial"/>
                <w:lang w:val="hr"/>
              </w:rPr>
            </w:pPr>
            <w:r w:rsidRPr="00AB513F">
              <w:rPr>
                <w:rFonts w:ascii="Arial" w:eastAsia="Arial" w:hAnsi="Arial" w:cs="Arial"/>
                <w:lang w:val="hr"/>
              </w:rPr>
              <w:t>7</w:t>
            </w:r>
          </w:p>
        </w:tc>
        <w:tc>
          <w:tcPr>
            <w:tcW w:w="1134" w:type="dxa"/>
          </w:tcPr>
          <w:p w14:paraId="55AA647B" w14:textId="77777777" w:rsidR="00931F57" w:rsidRPr="00AB513F" w:rsidRDefault="00931F57" w:rsidP="001C3F79">
            <w:pPr>
              <w:jc w:val="both"/>
              <w:rPr>
                <w:rFonts w:ascii="Arial" w:eastAsia="Arial" w:hAnsi="Arial" w:cs="Arial"/>
                <w:lang w:val="hr"/>
              </w:rPr>
            </w:pPr>
          </w:p>
          <w:p w14:paraId="44D05218" w14:textId="77777777" w:rsidR="00931F57" w:rsidRPr="00AB513F" w:rsidRDefault="00931F57" w:rsidP="001C3F79">
            <w:pPr>
              <w:jc w:val="both"/>
              <w:rPr>
                <w:rFonts w:ascii="Arial" w:eastAsia="Arial" w:hAnsi="Arial" w:cs="Arial"/>
                <w:lang w:val="hr"/>
              </w:rPr>
            </w:pPr>
          </w:p>
          <w:p w14:paraId="69D0E01F" w14:textId="343CB0D6" w:rsidR="36F4BEFF" w:rsidRPr="00AB513F" w:rsidRDefault="36F4BEFF" w:rsidP="001C3F79">
            <w:pPr>
              <w:jc w:val="both"/>
              <w:rPr>
                <w:rFonts w:ascii="Arial" w:eastAsia="Arial" w:hAnsi="Arial" w:cs="Arial"/>
                <w:lang w:val="hr"/>
              </w:rPr>
            </w:pPr>
            <w:r w:rsidRPr="00AB513F">
              <w:rPr>
                <w:rFonts w:ascii="Arial" w:eastAsia="Arial" w:hAnsi="Arial" w:cs="Arial"/>
                <w:lang w:val="hr"/>
              </w:rPr>
              <w:t>AMPEU</w:t>
            </w:r>
          </w:p>
        </w:tc>
        <w:tc>
          <w:tcPr>
            <w:tcW w:w="1139" w:type="dxa"/>
          </w:tcPr>
          <w:p w14:paraId="728AB83E" w14:textId="77777777" w:rsidR="00931F57" w:rsidRPr="00AB513F" w:rsidRDefault="00931F57" w:rsidP="001C3F79">
            <w:pPr>
              <w:jc w:val="both"/>
              <w:rPr>
                <w:rFonts w:ascii="Arial" w:eastAsia="Arial" w:hAnsi="Arial" w:cs="Arial"/>
                <w:lang w:val="hr"/>
              </w:rPr>
            </w:pPr>
          </w:p>
          <w:p w14:paraId="5F3CEB21" w14:textId="77777777" w:rsidR="00931F57" w:rsidRPr="00AB513F" w:rsidRDefault="00931F57" w:rsidP="001C3F79">
            <w:pPr>
              <w:jc w:val="both"/>
              <w:rPr>
                <w:rFonts w:ascii="Arial" w:eastAsia="Arial" w:hAnsi="Arial" w:cs="Arial"/>
                <w:lang w:val="hr"/>
              </w:rPr>
            </w:pPr>
          </w:p>
          <w:p w14:paraId="71C813FB" w14:textId="29F803BE" w:rsidR="156149A6" w:rsidRPr="00AB513F" w:rsidRDefault="00094509" w:rsidP="001C3F79">
            <w:pPr>
              <w:jc w:val="both"/>
              <w:rPr>
                <w:rFonts w:ascii="Arial" w:eastAsia="Arial" w:hAnsi="Arial" w:cs="Arial"/>
                <w:lang w:val="hr"/>
              </w:rPr>
            </w:pPr>
            <w:r w:rsidRPr="00AB513F">
              <w:rPr>
                <w:rFonts w:ascii="Arial" w:eastAsia="Arial" w:hAnsi="Arial" w:cs="Arial"/>
                <w:lang w:val="hr"/>
              </w:rPr>
              <w:t>9</w:t>
            </w:r>
          </w:p>
        </w:tc>
        <w:tc>
          <w:tcPr>
            <w:tcW w:w="1129" w:type="dxa"/>
          </w:tcPr>
          <w:p w14:paraId="0158E19C" w14:textId="77777777" w:rsidR="00931F57" w:rsidRPr="00AB513F" w:rsidRDefault="00931F57" w:rsidP="001C3F79">
            <w:pPr>
              <w:jc w:val="both"/>
              <w:rPr>
                <w:rFonts w:ascii="Arial" w:eastAsia="Arial" w:hAnsi="Arial" w:cs="Arial"/>
                <w:lang w:val="hr"/>
              </w:rPr>
            </w:pPr>
          </w:p>
          <w:p w14:paraId="04183DB5" w14:textId="77777777" w:rsidR="00931F57" w:rsidRPr="00AB513F" w:rsidRDefault="00931F57" w:rsidP="001C3F79">
            <w:pPr>
              <w:jc w:val="both"/>
              <w:rPr>
                <w:rFonts w:ascii="Arial" w:eastAsia="Arial" w:hAnsi="Arial" w:cs="Arial"/>
                <w:lang w:val="hr"/>
              </w:rPr>
            </w:pPr>
          </w:p>
          <w:p w14:paraId="70056A90" w14:textId="2AB45C14" w:rsidR="571D91D6" w:rsidRPr="00AB513F" w:rsidRDefault="79AD0BB8" w:rsidP="001C3F79">
            <w:pPr>
              <w:jc w:val="both"/>
              <w:rPr>
                <w:rFonts w:ascii="Arial" w:eastAsia="Arial" w:hAnsi="Arial" w:cs="Arial"/>
                <w:lang w:val="hr"/>
              </w:rPr>
            </w:pPr>
            <w:r w:rsidRPr="00AB513F">
              <w:rPr>
                <w:rFonts w:ascii="Arial" w:eastAsia="Arial" w:hAnsi="Arial" w:cs="Arial"/>
                <w:lang w:val="hr"/>
              </w:rPr>
              <w:t>1</w:t>
            </w:r>
            <w:r w:rsidR="00094509" w:rsidRPr="00AB513F">
              <w:rPr>
                <w:rFonts w:ascii="Arial" w:eastAsia="Arial" w:hAnsi="Arial" w:cs="Arial"/>
                <w:lang w:val="hr"/>
              </w:rPr>
              <w:t>1</w:t>
            </w:r>
          </w:p>
        </w:tc>
        <w:tc>
          <w:tcPr>
            <w:tcW w:w="1139" w:type="dxa"/>
          </w:tcPr>
          <w:p w14:paraId="02FE3D71" w14:textId="77777777" w:rsidR="00931F57" w:rsidRPr="00AB513F" w:rsidRDefault="00931F57" w:rsidP="001C3F79">
            <w:pPr>
              <w:jc w:val="both"/>
              <w:rPr>
                <w:rFonts w:ascii="Arial" w:eastAsia="Arial" w:hAnsi="Arial" w:cs="Arial"/>
                <w:lang w:val="hr"/>
              </w:rPr>
            </w:pPr>
          </w:p>
          <w:p w14:paraId="35994851" w14:textId="77777777" w:rsidR="00931F57" w:rsidRPr="00AB513F" w:rsidRDefault="00931F57" w:rsidP="001C3F79">
            <w:pPr>
              <w:jc w:val="both"/>
              <w:rPr>
                <w:rFonts w:ascii="Arial" w:eastAsia="Arial" w:hAnsi="Arial" w:cs="Arial"/>
                <w:lang w:val="hr"/>
              </w:rPr>
            </w:pPr>
          </w:p>
          <w:p w14:paraId="22013003" w14:textId="643D2CC0" w:rsidR="571D91D6" w:rsidRPr="00AB513F" w:rsidRDefault="79AD0BB8" w:rsidP="001C3F79">
            <w:pPr>
              <w:jc w:val="both"/>
              <w:rPr>
                <w:rFonts w:ascii="Arial" w:eastAsia="Arial" w:hAnsi="Arial" w:cs="Arial"/>
                <w:lang w:val="hr"/>
              </w:rPr>
            </w:pPr>
            <w:r w:rsidRPr="00AB513F">
              <w:rPr>
                <w:rFonts w:ascii="Arial" w:eastAsia="Arial" w:hAnsi="Arial" w:cs="Arial"/>
                <w:lang w:val="hr"/>
              </w:rPr>
              <w:t>1</w:t>
            </w:r>
            <w:r w:rsidR="00094509" w:rsidRPr="00AB513F">
              <w:rPr>
                <w:rFonts w:ascii="Arial" w:eastAsia="Arial" w:hAnsi="Arial" w:cs="Arial"/>
                <w:lang w:val="hr"/>
              </w:rPr>
              <w:t>2</w:t>
            </w:r>
          </w:p>
        </w:tc>
      </w:tr>
    </w:tbl>
    <w:p w14:paraId="5BB5E369" w14:textId="3FE4BDF8" w:rsidR="00AA4B4B" w:rsidRPr="00E16B06" w:rsidRDefault="00AA4B4B" w:rsidP="00CE7206">
      <w:pPr>
        <w:jc w:val="both"/>
        <w:rPr>
          <w:rFonts w:ascii="Arial" w:hAnsi="Arial" w:cs="Arial"/>
        </w:rPr>
      </w:pPr>
    </w:p>
    <w:p w14:paraId="743BC375" w14:textId="2B857837" w:rsidR="00CE7206" w:rsidRPr="00D11E24" w:rsidRDefault="00CE7206" w:rsidP="00CE7206">
      <w:pPr>
        <w:pStyle w:val="Heading4"/>
        <w:jc w:val="both"/>
        <w:rPr>
          <w:rFonts w:ascii="Arial" w:hAnsi="Arial" w:cs="Arial"/>
        </w:rPr>
      </w:pPr>
      <w:r w:rsidRPr="00D11E24">
        <w:rPr>
          <w:rFonts w:ascii="Arial" w:hAnsi="Arial" w:cs="Arial"/>
        </w:rPr>
        <w:lastRenderedPageBreak/>
        <w:t>A8180</w:t>
      </w:r>
      <w:r>
        <w:rPr>
          <w:rFonts w:ascii="Arial" w:hAnsi="Arial" w:cs="Arial"/>
        </w:rPr>
        <w:t>63</w:t>
      </w:r>
      <w:r w:rsidRPr="00D11E24">
        <w:rPr>
          <w:rFonts w:ascii="Arial" w:hAnsi="Arial" w:cs="Arial"/>
        </w:rPr>
        <w:t xml:space="preserve"> </w:t>
      </w:r>
      <w:r>
        <w:rPr>
          <w:rFonts w:ascii="Arial" w:hAnsi="Arial" w:cs="Arial"/>
        </w:rPr>
        <w:t>EUROPSKE SNAGE SOLIDARNOSTI – PROJEKTI ZA KORISNIKE OD 2021. DO 2027.</w:t>
      </w:r>
    </w:p>
    <w:p w14:paraId="60D0AEB4" w14:textId="77777777" w:rsidR="004F3655" w:rsidRPr="00E16B06" w:rsidRDefault="004F3655" w:rsidP="004F3655">
      <w:pPr>
        <w:pStyle w:val="Heading8"/>
        <w:rPr>
          <w:rFonts w:ascii="Arial" w:hAnsi="Arial" w:cs="Arial"/>
        </w:rPr>
      </w:pPr>
      <w:r w:rsidRPr="00E16B06">
        <w:rPr>
          <w:rFonts w:ascii="Arial" w:hAnsi="Arial" w:cs="Arial"/>
        </w:rPr>
        <w:t>Zakonske i druge pravne osnove</w:t>
      </w:r>
    </w:p>
    <w:p w14:paraId="5328BFE1" w14:textId="088F8C4E" w:rsidR="00B8077C" w:rsidRDefault="004A4110" w:rsidP="00B8077C">
      <w:pPr>
        <w:jc w:val="both"/>
        <w:rPr>
          <w:rFonts w:ascii="Arial" w:hAnsi="Arial" w:cs="Arial"/>
        </w:rPr>
      </w:pPr>
      <w:r>
        <w:rPr>
          <w:rFonts w:ascii="Arial" w:hAnsi="Arial" w:cs="Arial"/>
        </w:rPr>
        <w:t xml:space="preserve">Zakon o Agenciji za mobilnost i programe EU, </w:t>
      </w:r>
      <w:r w:rsidR="00E87483" w:rsidRPr="00E87483">
        <w:rPr>
          <w:rFonts w:ascii="Arial" w:hAnsi="Arial" w:cs="Arial"/>
        </w:rPr>
        <w:t>Uredba (EU) 2021/888 Europskog parlamenta i Vijeća od 20. svibnja 2021. o uspostavi programa Europske snage solidarnosti i o stavljanju izvan snage uredaba (EU) 2018/1475 i (EU) br. 375/2014</w:t>
      </w:r>
      <w:r w:rsidR="00E87483">
        <w:rPr>
          <w:rFonts w:ascii="Arial" w:hAnsi="Arial" w:cs="Arial"/>
        </w:rPr>
        <w:t>.</w:t>
      </w:r>
      <w:r w:rsidR="00A57289">
        <w:rPr>
          <w:rFonts w:ascii="Arial" w:hAnsi="Arial" w:cs="Arial"/>
        </w:rPr>
        <w:t xml:space="preserve">, </w:t>
      </w:r>
      <w:r w:rsidR="00A57289" w:rsidRPr="00A57289">
        <w:rPr>
          <w:rFonts w:ascii="Arial" w:hAnsi="Arial" w:cs="Arial"/>
        </w:rPr>
        <w:t>Ugovori s Europskom komisijom o provedbi programa i projekata</w:t>
      </w:r>
      <w:r w:rsidR="00A57289">
        <w:rPr>
          <w:rFonts w:ascii="Arial" w:hAnsi="Arial" w:cs="Arial"/>
        </w:rPr>
        <w:t>.</w:t>
      </w:r>
      <w:r w:rsidR="00E87483">
        <w:rPr>
          <w:rFonts w:ascii="Arial" w:hAnsi="Arial" w:cs="Arial"/>
        </w:rPr>
        <w:t xml:space="preserve"> </w:t>
      </w:r>
    </w:p>
    <w:tbl>
      <w:tblPr>
        <w:tblStyle w:val="StilTablice"/>
        <w:tblW w:w="9077" w:type="dxa"/>
        <w:jc w:val="center"/>
        <w:tblLook w:val="04A0" w:firstRow="1" w:lastRow="0" w:firstColumn="1" w:lastColumn="0" w:noHBand="0" w:noVBand="1"/>
      </w:tblPr>
      <w:tblGrid>
        <w:gridCol w:w="1032"/>
        <w:gridCol w:w="1390"/>
        <w:gridCol w:w="1372"/>
        <w:gridCol w:w="1373"/>
        <w:gridCol w:w="1427"/>
        <w:gridCol w:w="1427"/>
        <w:gridCol w:w="1056"/>
      </w:tblGrid>
      <w:tr w:rsidR="00123D30" w:rsidRPr="00E16B06" w14:paraId="19F6C5A0" w14:textId="77777777" w:rsidTr="007F251A">
        <w:trPr>
          <w:jc w:val="center"/>
        </w:trPr>
        <w:tc>
          <w:tcPr>
            <w:tcW w:w="323" w:type="dxa"/>
            <w:shd w:val="clear" w:color="auto" w:fill="B5C0D8"/>
          </w:tcPr>
          <w:p w14:paraId="6C6D1894" w14:textId="77777777" w:rsidR="00CE7206" w:rsidRPr="002169CC" w:rsidRDefault="00CE7206" w:rsidP="00B677AD">
            <w:pPr>
              <w:spacing w:after="160" w:line="259" w:lineRule="auto"/>
              <w:jc w:val="both"/>
              <w:rPr>
                <w:rFonts w:ascii="Arial" w:hAnsi="Arial" w:cs="Arial"/>
                <w:bCs/>
                <w:sz w:val="22"/>
                <w:lang w:val="sl-SI"/>
              </w:rPr>
            </w:pPr>
            <w:r w:rsidRPr="002169CC">
              <w:rPr>
                <w:rFonts w:ascii="Arial" w:hAnsi="Arial" w:cs="Arial"/>
                <w:bCs/>
                <w:sz w:val="22"/>
                <w:lang w:val="sl-SI"/>
              </w:rPr>
              <w:t>Naziv aktivnosti</w:t>
            </w:r>
          </w:p>
        </w:tc>
        <w:tc>
          <w:tcPr>
            <w:tcW w:w="1532" w:type="dxa"/>
            <w:shd w:val="clear" w:color="auto" w:fill="B5C0D8"/>
          </w:tcPr>
          <w:p w14:paraId="3054E884" w14:textId="0316024A" w:rsidR="00CE7206" w:rsidRPr="002169CC" w:rsidRDefault="00504E9E" w:rsidP="00B677AD">
            <w:pPr>
              <w:spacing w:after="160" w:line="259" w:lineRule="auto"/>
              <w:jc w:val="both"/>
              <w:rPr>
                <w:rFonts w:ascii="Arial" w:hAnsi="Arial" w:cs="Arial"/>
                <w:bCs/>
                <w:sz w:val="22"/>
                <w:lang w:val="sl-SI"/>
              </w:rPr>
            </w:pPr>
            <w:r>
              <w:rPr>
                <w:rFonts w:ascii="Arial" w:hAnsi="Arial"/>
              </w:rPr>
              <w:t>Izvršenje 2021.</w:t>
            </w:r>
          </w:p>
        </w:tc>
        <w:tc>
          <w:tcPr>
            <w:tcW w:w="1482" w:type="dxa"/>
            <w:shd w:val="clear" w:color="auto" w:fill="B5C0D8"/>
          </w:tcPr>
          <w:p w14:paraId="4468E872" w14:textId="3BE20C7D" w:rsidR="00CE7206" w:rsidRPr="002169CC" w:rsidRDefault="00504E9E" w:rsidP="00B677AD">
            <w:pPr>
              <w:spacing w:after="160" w:line="259" w:lineRule="auto"/>
              <w:jc w:val="both"/>
              <w:rPr>
                <w:rFonts w:ascii="Arial" w:hAnsi="Arial" w:cs="Arial"/>
                <w:bCs/>
                <w:sz w:val="22"/>
                <w:lang w:val="sl-SI"/>
              </w:rPr>
            </w:pPr>
            <w:r>
              <w:rPr>
                <w:rFonts w:ascii="Arial" w:hAnsi="Arial"/>
              </w:rPr>
              <w:t>Plan 2022.</w:t>
            </w:r>
          </w:p>
        </w:tc>
        <w:tc>
          <w:tcPr>
            <w:tcW w:w="1482" w:type="dxa"/>
            <w:shd w:val="clear" w:color="auto" w:fill="B5C0D8"/>
          </w:tcPr>
          <w:p w14:paraId="07AA24C0" w14:textId="2939E36E" w:rsidR="00CE7206" w:rsidRPr="002169CC" w:rsidRDefault="00504E9E" w:rsidP="00B677AD">
            <w:pPr>
              <w:spacing w:after="160" w:line="259" w:lineRule="auto"/>
              <w:jc w:val="both"/>
              <w:rPr>
                <w:rFonts w:ascii="Arial" w:hAnsi="Arial" w:cs="Arial"/>
                <w:bCs/>
                <w:sz w:val="22"/>
                <w:lang w:val="sl-SI"/>
              </w:rPr>
            </w:pPr>
            <w:r>
              <w:rPr>
                <w:rFonts w:ascii="Arial" w:hAnsi="Arial"/>
              </w:rPr>
              <w:t>Plan 2023.</w:t>
            </w:r>
          </w:p>
        </w:tc>
        <w:tc>
          <w:tcPr>
            <w:tcW w:w="1552" w:type="dxa"/>
            <w:shd w:val="clear" w:color="auto" w:fill="B5C0D8"/>
          </w:tcPr>
          <w:p w14:paraId="25508A3B" w14:textId="4B8CCB16" w:rsidR="00CE7206" w:rsidRPr="002169CC" w:rsidRDefault="00504E9E" w:rsidP="00B677AD">
            <w:pPr>
              <w:spacing w:after="160" w:line="259" w:lineRule="auto"/>
              <w:jc w:val="both"/>
              <w:rPr>
                <w:rFonts w:ascii="Arial" w:hAnsi="Arial" w:cs="Arial"/>
                <w:bCs/>
                <w:sz w:val="22"/>
                <w:lang w:val="sl-SI"/>
              </w:rPr>
            </w:pPr>
            <w:r>
              <w:rPr>
                <w:rFonts w:ascii="Arial" w:hAnsi="Arial"/>
              </w:rPr>
              <w:t>Plan 2024.</w:t>
            </w:r>
          </w:p>
        </w:tc>
        <w:tc>
          <w:tcPr>
            <w:tcW w:w="1552" w:type="dxa"/>
            <w:shd w:val="clear" w:color="auto" w:fill="B5C0D8"/>
          </w:tcPr>
          <w:p w14:paraId="1DD3C0EB" w14:textId="64688811" w:rsidR="00CE7206" w:rsidRPr="002169CC" w:rsidRDefault="00504E9E" w:rsidP="00B677AD">
            <w:pPr>
              <w:spacing w:after="160" w:line="259" w:lineRule="auto"/>
              <w:jc w:val="both"/>
              <w:rPr>
                <w:rFonts w:ascii="Arial" w:hAnsi="Arial" w:cs="Arial"/>
                <w:bCs/>
                <w:sz w:val="22"/>
                <w:lang w:val="sl-SI"/>
              </w:rPr>
            </w:pPr>
            <w:r>
              <w:rPr>
                <w:rFonts w:ascii="Arial" w:hAnsi="Arial"/>
              </w:rPr>
              <w:t>Plan 2025.</w:t>
            </w:r>
          </w:p>
        </w:tc>
        <w:tc>
          <w:tcPr>
            <w:tcW w:w="1154" w:type="dxa"/>
            <w:shd w:val="clear" w:color="auto" w:fill="B5C0D8"/>
          </w:tcPr>
          <w:p w14:paraId="5F9CB5C9" w14:textId="30F52016" w:rsidR="00CE7206" w:rsidRPr="002169CC" w:rsidRDefault="00504E9E" w:rsidP="00B677AD">
            <w:pPr>
              <w:spacing w:after="160" w:line="259" w:lineRule="auto"/>
              <w:jc w:val="both"/>
              <w:rPr>
                <w:rFonts w:ascii="Arial" w:hAnsi="Arial" w:cs="Arial"/>
                <w:bCs/>
                <w:sz w:val="22"/>
                <w:lang w:val="sl-SI"/>
              </w:rPr>
            </w:pPr>
            <w:r>
              <w:rPr>
                <w:rFonts w:ascii="Arial" w:hAnsi="Arial"/>
              </w:rPr>
              <w:t>Indeks 23./22.</w:t>
            </w:r>
          </w:p>
        </w:tc>
      </w:tr>
      <w:tr w:rsidR="00123D30" w:rsidRPr="00E16B06" w14:paraId="281D0D90" w14:textId="77777777" w:rsidTr="007F251A">
        <w:trPr>
          <w:jc w:val="center"/>
        </w:trPr>
        <w:tc>
          <w:tcPr>
            <w:tcW w:w="323" w:type="dxa"/>
            <w:vAlign w:val="top"/>
          </w:tcPr>
          <w:p w14:paraId="2B084A4B" w14:textId="440D483F" w:rsidR="00CE7206" w:rsidRPr="005128C0" w:rsidRDefault="00CE7206" w:rsidP="00B677AD">
            <w:pPr>
              <w:jc w:val="both"/>
              <w:rPr>
                <w:rFonts w:ascii="Arial" w:hAnsi="Arial" w:cs="Arial"/>
                <w:lang w:val="sl-SI"/>
              </w:rPr>
            </w:pPr>
            <w:r w:rsidRPr="36F4BEFF">
              <w:rPr>
                <w:rFonts w:ascii="Arial" w:hAnsi="Arial" w:cs="Arial"/>
                <w:lang w:val="sl-SI"/>
              </w:rPr>
              <w:t>A818063</w:t>
            </w:r>
          </w:p>
        </w:tc>
        <w:tc>
          <w:tcPr>
            <w:tcW w:w="1532" w:type="dxa"/>
            <w:vAlign w:val="top"/>
          </w:tcPr>
          <w:p w14:paraId="7816D770" w14:textId="08F0E4A0" w:rsidR="00CE7206" w:rsidRPr="001F6566" w:rsidRDefault="001F6566" w:rsidP="00B677AD">
            <w:pPr>
              <w:spacing w:after="160" w:line="259" w:lineRule="auto"/>
              <w:rPr>
                <w:rFonts w:ascii="Arial" w:hAnsi="Arial" w:cs="Arial"/>
                <w:color w:val="FF0000"/>
                <w:szCs w:val="20"/>
              </w:rPr>
            </w:pPr>
            <w:r w:rsidRPr="001F6566">
              <w:rPr>
                <w:rFonts w:ascii="Arial" w:hAnsi="Arial" w:cs="Arial"/>
                <w:szCs w:val="20"/>
              </w:rPr>
              <w:t>636.898</w:t>
            </w:r>
          </w:p>
        </w:tc>
        <w:tc>
          <w:tcPr>
            <w:tcW w:w="1482" w:type="dxa"/>
            <w:vAlign w:val="top"/>
          </w:tcPr>
          <w:p w14:paraId="1F53ECBC" w14:textId="5E38CB3F" w:rsidR="00CE7206" w:rsidRPr="001F6566" w:rsidRDefault="00B41D3D" w:rsidP="00B677AD">
            <w:pPr>
              <w:spacing w:after="160" w:line="259" w:lineRule="auto"/>
              <w:rPr>
                <w:rFonts w:ascii="Arial" w:hAnsi="Arial" w:cs="Arial"/>
                <w:szCs w:val="20"/>
              </w:rPr>
            </w:pPr>
            <w:r w:rsidRPr="001F6566">
              <w:rPr>
                <w:rFonts w:ascii="Arial" w:hAnsi="Arial" w:cs="Arial"/>
                <w:szCs w:val="20"/>
              </w:rPr>
              <w:t>2.194.903</w:t>
            </w:r>
          </w:p>
        </w:tc>
        <w:tc>
          <w:tcPr>
            <w:tcW w:w="1482" w:type="dxa"/>
            <w:vAlign w:val="top"/>
          </w:tcPr>
          <w:p w14:paraId="71ADA450" w14:textId="2D048C58" w:rsidR="00CE7206" w:rsidRPr="001F6566" w:rsidRDefault="00123D30" w:rsidP="00B677AD">
            <w:pPr>
              <w:spacing w:after="160" w:line="259" w:lineRule="auto"/>
              <w:rPr>
                <w:rFonts w:ascii="Arial" w:hAnsi="Arial" w:cs="Arial"/>
                <w:szCs w:val="20"/>
              </w:rPr>
            </w:pPr>
            <w:r>
              <w:rPr>
                <w:rFonts w:ascii="Arial" w:hAnsi="Arial" w:cs="Arial"/>
                <w:szCs w:val="20"/>
              </w:rPr>
              <w:t>2.022.072</w:t>
            </w:r>
          </w:p>
        </w:tc>
        <w:tc>
          <w:tcPr>
            <w:tcW w:w="1552" w:type="dxa"/>
            <w:vAlign w:val="top"/>
          </w:tcPr>
          <w:p w14:paraId="2D857DDC" w14:textId="11A8C85D" w:rsidR="00CE7206" w:rsidRPr="00B41D3D" w:rsidRDefault="00123D30" w:rsidP="00B677AD">
            <w:pPr>
              <w:rPr>
                <w:rFonts w:ascii="Arial" w:hAnsi="Arial" w:cs="Arial"/>
              </w:rPr>
            </w:pPr>
            <w:r>
              <w:rPr>
                <w:rFonts w:ascii="Arial" w:hAnsi="Arial" w:cs="Arial"/>
              </w:rPr>
              <w:t>2.139.342</w:t>
            </w:r>
          </w:p>
        </w:tc>
        <w:tc>
          <w:tcPr>
            <w:tcW w:w="1552" w:type="dxa"/>
            <w:vAlign w:val="top"/>
          </w:tcPr>
          <w:p w14:paraId="753A30DE" w14:textId="2F3505E6" w:rsidR="00CE7206" w:rsidRPr="00B41D3D" w:rsidRDefault="00CA635D" w:rsidP="00B677AD">
            <w:pPr>
              <w:rPr>
                <w:rFonts w:ascii="Arial" w:hAnsi="Arial" w:cs="Arial"/>
              </w:rPr>
            </w:pPr>
            <w:r>
              <w:rPr>
                <w:rFonts w:ascii="Arial" w:hAnsi="Arial" w:cs="Arial"/>
              </w:rPr>
              <w:t>2.274.916</w:t>
            </w:r>
          </w:p>
        </w:tc>
        <w:tc>
          <w:tcPr>
            <w:tcW w:w="1154" w:type="dxa"/>
            <w:vAlign w:val="top"/>
          </w:tcPr>
          <w:p w14:paraId="5471AD95" w14:textId="212B854C" w:rsidR="00CE7206" w:rsidRPr="00B66B47" w:rsidRDefault="00CA635D" w:rsidP="00B677AD">
            <w:pPr>
              <w:spacing w:after="160" w:line="259" w:lineRule="auto"/>
              <w:rPr>
                <w:rFonts w:ascii="Arial" w:hAnsi="Arial" w:cs="Arial"/>
                <w:color w:val="FF0000"/>
                <w:sz w:val="22"/>
              </w:rPr>
            </w:pPr>
            <w:r w:rsidRPr="006631D4">
              <w:rPr>
                <w:rFonts w:ascii="Arial" w:hAnsi="Arial" w:cs="Arial"/>
                <w:sz w:val="22"/>
              </w:rPr>
              <w:t>9</w:t>
            </w:r>
            <w:r>
              <w:rPr>
                <w:rFonts w:ascii="Arial" w:hAnsi="Arial" w:cs="Arial"/>
                <w:sz w:val="22"/>
              </w:rPr>
              <w:t>2</w:t>
            </w:r>
          </w:p>
        </w:tc>
      </w:tr>
    </w:tbl>
    <w:p w14:paraId="6290D38A" w14:textId="77777777" w:rsidR="00101BAC" w:rsidRDefault="00101BAC" w:rsidP="00101BAC">
      <w:pPr>
        <w:jc w:val="both"/>
        <w:rPr>
          <w:rFonts w:ascii="Arial" w:hAnsi="Arial" w:cs="Arial"/>
        </w:rPr>
      </w:pPr>
    </w:p>
    <w:p w14:paraId="2960F006" w14:textId="2E472484" w:rsidR="001A7DA7" w:rsidRPr="001A7DA7" w:rsidRDefault="009C0692" w:rsidP="001A7DA7">
      <w:pPr>
        <w:jc w:val="both"/>
        <w:rPr>
          <w:rFonts w:ascii="Arial" w:hAnsi="Arial" w:cs="Arial"/>
        </w:rPr>
      </w:pPr>
      <w:bookmarkStart w:id="31" w:name="_Hlk82511768"/>
      <w:r w:rsidRPr="00E87483">
        <w:rPr>
          <w:rFonts w:ascii="Arial" w:hAnsi="Arial" w:cs="Arial"/>
        </w:rPr>
        <w:t xml:space="preserve">Provedba ove aktivnosti započela je 2021. godine i nastavlja se provoditi svake godine do završetka programa Europske snage solidarnosti 2021.-2027. </w:t>
      </w:r>
      <w:r w:rsidR="001A7DA7" w:rsidRPr="001A7DA7">
        <w:rPr>
          <w:rFonts w:ascii="Arial" w:hAnsi="Arial" w:cs="Arial"/>
        </w:rPr>
        <w:t>EK dostavlja program rada svim državama članicama sa propisanim financijskim iznosima potpore. Program rada revidira se tijekom godine i N</w:t>
      </w:r>
      <w:r w:rsidR="00E87483">
        <w:rPr>
          <w:rFonts w:ascii="Arial" w:hAnsi="Arial" w:cs="Arial"/>
        </w:rPr>
        <w:t>acionalna agencija (AMPEU)</w:t>
      </w:r>
      <w:r w:rsidR="001A7DA7" w:rsidRPr="001A7DA7">
        <w:rPr>
          <w:rFonts w:ascii="Arial" w:hAnsi="Arial" w:cs="Arial"/>
        </w:rPr>
        <w:t xml:space="preserve"> potpisuje dodatak ugovora s EK u kojem </w:t>
      </w:r>
      <w:r w:rsidR="00E87483">
        <w:rPr>
          <w:rFonts w:ascii="Arial" w:hAnsi="Arial" w:cs="Arial"/>
        </w:rPr>
        <w:t>može doći</w:t>
      </w:r>
      <w:r w:rsidR="001A7DA7" w:rsidRPr="001A7DA7">
        <w:rPr>
          <w:rFonts w:ascii="Arial" w:hAnsi="Arial" w:cs="Arial"/>
        </w:rPr>
        <w:t xml:space="preserve"> do korekcije inicijalnog iznosa. </w:t>
      </w:r>
    </w:p>
    <w:p w14:paraId="0E7BE55C" w14:textId="25067702" w:rsidR="009A0BBB" w:rsidRPr="00E87483" w:rsidRDefault="009A0BBB" w:rsidP="009A0BBB">
      <w:pPr>
        <w:jc w:val="both"/>
        <w:rPr>
          <w:rFonts w:ascii="Arial" w:hAnsi="Arial" w:cs="Arial"/>
        </w:rPr>
      </w:pPr>
      <w:r w:rsidRPr="00E87483">
        <w:rPr>
          <w:rFonts w:ascii="Arial" w:hAnsi="Arial" w:cs="Arial"/>
        </w:rPr>
        <w:t>U razdoblju 202</w:t>
      </w:r>
      <w:r w:rsidR="009B0D4D">
        <w:rPr>
          <w:rFonts w:ascii="Arial" w:hAnsi="Arial" w:cs="Arial"/>
        </w:rPr>
        <w:t>3</w:t>
      </w:r>
      <w:r w:rsidRPr="00E87483">
        <w:rPr>
          <w:rFonts w:ascii="Arial" w:hAnsi="Arial" w:cs="Arial"/>
        </w:rPr>
        <w:t>. – 202</w:t>
      </w:r>
      <w:r w:rsidR="009B0D4D">
        <w:rPr>
          <w:rFonts w:ascii="Arial" w:hAnsi="Arial" w:cs="Arial"/>
        </w:rPr>
        <w:t>5</w:t>
      </w:r>
      <w:r w:rsidRPr="00E87483">
        <w:rPr>
          <w:rFonts w:ascii="Arial" w:hAnsi="Arial" w:cs="Arial"/>
        </w:rPr>
        <w:t>. očekuje se ostvarenje sljedećeg</w:t>
      </w:r>
      <w:r w:rsidR="009C0692" w:rsidRPr="00E87483">
        <w:rPr>
          <w:rFonts w:ascii="Arial" w:hAnsi="Arial" w:cs="Arial"/>
        </w:rPr>
        <w:t>:</w:t>
      </w:r>
    </w:p>
    <w:p w14:paraId="27A9E95D" w14:textId="4E8AF2DC" w:rsidR="00E87483" w:rsidRPr="00E87483" w:rsidRDefault="009C0692" w:rsidP="00E87483">
      <w:pPr>
        <w:jc w:val="both"/>
        <w:rPr>
          <w:rFonts w:ascii="Arial" w:hAnsi="Arial" w:cs="Arial"/>
        </w:rPr>
      </w:pPr>
      <w:r w:rsidRPr="00E16B06">
        <w:rPr>
          <w:rFonts w:ascii="Arial" w:hAnsi="Arial" w:cs="Arial"/>
        </w:rPr>
        <w:t xml:space="preserve">Program Europske snage solidarnosti </w:t>
      </w:r>
      <w:r w:rsidR="00E87483">
        <w:rPr>
          <w:rFonts w:ascii="Arial" w:hAnsi="Arial" w:cs="Arial"/>
        </w:rPr>
        <w:t xml:space="preserve">2021.-2027. </w:t>
      </w:r>
      <w:r w:rsidRPr="00E16B06">
        <w:rPr>
          <w:rFonts w:ascii="Arial" w:hAnsi="Arial" w:cs="Arial"/>
        </w:rPr>
        <w:t xml:space="preserve">uključuje provedbu aktivnosti volontiranja, projekte solidarnosti, aktivnosti umrežavanja, provedbu popratnih aktivnosti za pružanje podrške mladim osobama uključenima u program te informativnih i promotivnih aktivnosti. </w:t>
      </w:r>
      <w:r w:rsidR="00E87483" w:rsidRPr="00E87483">
        <w:rPr>
          <w:rFonts w:ascii="Arial" w:hAnsi="Arial" w:cs="Arial"/>
        </w:rPr>
        <w:t xml:space="preserve">Sve organizacije koje žele provoditi projekte u području volontiranja te stažiranja i zaposlenja moraju posjedovati oznaku kvalitete kojom dokazuju svoje kapacitete i stručnost. Nacionalne agencije dodjeljuju oznaku kvalitete na temelju dostavljene prijave. </w:t>
      </w:r>
    </w:p>
    <w:p w14:paraId="2C378A29" w14:textId="77777777" w:rsidR="009A0BBB" w:rsidRDefault="009A0BBB" w:rsidP="009A0BBB">
      <w:pPr>
        <w:jc w:val="both"/>
        <w:rPr>
          <w:rFonts w:ascii="Arial" w:hAnsi="Arial" w:cs="Arial"/>
        </w:rPr>
      </w:pPr>
      <w:r>
        <w:rPr>
          <w:rFonts w:ascii="Arial" w:hAnsi="Arial" w:cs="Arial"/>
        </w:rPr>
        <w:t>Ova aktivnost sastoji se od sljedećih elemenata:</w:t>
      </w:r>
    </w:p>
    <w:p w14:paraId="69BC1C89" w14:textId="7B2FD39C" w:rsidR="00E87483" w:rsidRDefault="00E87483" w:rsidP="00E87483">
      <w:pPr>
        <w:pStyle w:val="ListParagraph"/>
        <w:numPr>
          <w:ilvl w:val="0"/>
          <w:numId w:val="30"/>
        </w:numPr>
        <w:jc w:val="both"/>
        <w:rPr>
          <w:rFonts w:ascii="Arial" w:hAnsi="Arial" w:cs="Arial"/>
        </w:rPr>
      </w:pPr>
      <w:r>
        <w:rPr>
          <w:rFonts w:ascii="Arial" w:hAnsi="Arial" w:cs="Arial"/>
        </w:rPr>
        <w:t xml:space="preserve">Isplate predujma, </w:t>
      </w:r>
      <w:r w:rsidR="00240113">
        <w:rPr>
          <w:rFonts w:ascii="Arial" w:hAnsi="Arial" w:cs="Arial"/>
        </w:rPr>
        <w:t xml:space="preserve">privremene </w:t>
      </w:r>
      <w:r w:rsidRPr="00537950">
        <w:rPr>
          <w:rFonts w:ascii="Arial" w:hAnsi="Arial" w:cs="Arial"/>
        </w:rPr>
        <w:t>isplate i završne isplate korisnicima temeljem ugovora o bespovratnoj dodjeli sredstava</w:t>
      </w:r>
    </w:p>
    <w:p w14:paraId="64602C63" w14:textId="2FA0B31A" w:rsidR="008442AB" w:rsidRPr="00537950" w:rsidRDefault="008442AB" w:rsidP="00E87483">
      <w:pPr>
        <w:pStyle w:val="ListParagraph"/>
        <w:numPr>
          <w:ilvl w:val="0"/>
          <w:numId w:val="30"/>
        </w:numPr>
        <w:jc w:val="both"/>
        <w:rPr>
          <w:rFonts w:ascii="Arial" w:hAnsi="Arial" w:cs="Arial"/>
        </w:rPr>
      </w:pPr>
      <w:r>
        <w:rPr>
          <w:rFonts w:ascii="Arial" w:hAnsi="Arial" w:cs="Arial"/>
        </w:rPr>
        <w:t xml:space="preserve">Materijalni rashodi provedbe programa Europske snage solidarnosti (za provedbu </w:t>
      </w:r>
      <w:r w:rsidR="00BE1F2D" w:rsidRPr="00BE1F2D">
        <w:rPr>
          <w:rFonts w:ascii="Arial" w:hAnsi="Arial" w:cs="Arial"/>
        </w:rPr>
        <w:t>Aktivnosti umrežavanja</w:t>
      </w:r>
      <w:r w:rsidR="006C1EE3" w:rsidRPr="006C1EE3">
        <w:t xml:space="preserve"> </w:t>
      </w:r>
      <w:r w:rsidR="006C1EE3" w:rsidRPr="006C1EE3">
        <w:rPr>
          <w:rFonts w:ascii="Arial" w:hAnsi="Arial" w:cs="Arial"/>
        </w:rPr>
        <w:t>u okviru programa Europske snage solidarnosti (NET)</w:t>
      </w:r>
      <w:r w:rsidR="006C1EE3">
        <w:rPr>
          <w:rFonts w:ascii="Arial" w:hAnsi="Arial" w:cs="Arial"/>
        </w:rPr>
        <w:t>)</w:t>
      </w:r>
    </w:p>
    <w:p w14:paraId="709FA535" w14:textId="77777777" w:rsidR="009A0BBB" w:rsidRDefault="009A0BBB" w:rsidP="009A0BBB">
      <w:pPr>
        <w:jc w:val="both"/>
        <w:rPr>
          <w:rFonts w:ascii="Arial" w:hAnsi="Arial" w:cs="Arial"/>
        </w:rPr>
      </w:pPr>
      <w:r>
        <w:rPr>
          <w:rFonts w:ascii="Arial" w:hAnsi="Arial" w:cs="Arial"/>
        </w:rPr>
        <w:t>Izračun financijskog plana:</w:t>
      </w:r>
    </w:p>
    <w:p w14:paraId="2B3A3321" w14:textId="36D67983" w:rsidR="009C0692" w:rsidRPr="009C0692" w:rsidRDefault="009C0692" w:rsidP="009C0692">
      <w:pPr>
        <w:jc w:val="both"/>
        <w:rPr>
          <w:rFonts w:ascii="Arial" w:hAnsi="Arial" w:cs="Arial"/>
        </w:rPr>
      </w:pPr>
      <w:bookmarkStart w:id="32" w:name="_Hlk82512577"/>
      <w:bookmarkEnd w:id="31"/>
      <w:r w:rsidRPr="001E4F23">
        <w:rPr>
          <w:rFonts w:ascii="Arial" w:hAnsi="Arial" w:cs="Arial"/>
        </w:rPr>
        <w:t>Prijedlog proračuna za 202</w:t>
      </w:r>
      <w:r w:rsidR="009B0D4D" w:rsidRPr="001E4F23">
        <w:rPr>
          <w:rFonts w:ascii="Arial" w:hAnsi="Arial" w:cs="Arial"/>
        </w:rPr>
        <w:t>3</w:t>
      </w:r>
      <w:r w:rsidRPr="001E4F23">
        <w:rPr>
          <w:rFonts w:ascii="Arial" w:hAnsi="Arial" w:cs="Arial"/>
        </w:rPr>
        <w:t>. godinu kao i projekcije za 202</w:t>
      </w:r>
      <w:r w:rsidR="001E4F23">
        <w:rPr>
          <w:rFonts w:ascii="Arial" w:hAnsi="Arial" w:cs="Arial"/>
        </w:rPr>
        <w:t>4</w:t>
      </w:r>
      <w:r w:rsidRPr="001E4F23">
        <w:rPr>
          <w:rFonts w:ascii="Arial" w:hAnsi="Arial" w:cs="Arial"/>
        </w:rPr>
        <w:t>. i 202</w:t>
      </w:r>
      <w:r w:rsidR="001E4F23">
        <w:rPr>
          <w:rFonts w:ascii="Arial" w:hAnsi="Arial" w:cs="Arial"/>
        </w:rPr>
        <w:t>5</w:t>
      </w:r>
      <w:r w:rsidRPr="001E4F23">
        <w:rPr>
          <w:rFonts w:ascii="Arial" w:hAnsi="Arial" w:cs="Arial"/>
        </w:rPr>
        <w:t xml:space="preserve">. godinu u skladu su s predviđenom alokacijom sredstava za Republiku Hrvatsku te Višegodišnjim financijskim okvirom Europske unije. </w:t>
      </w:r>
      <w:bookmarkStart w:id="33" w:name="_Hlk114946360"/>
      <w:r w:rsidR="003E4479" w:rsidRPr="001E4F23">
        <w:rPr>
          <w:rFonts w:ascii="Arial" w:hAnsi="Arial" w:cs="Arial"/>
        </w:rPr>
        <w:t>U 202</w:t>
      </w:r>
      <w:r w:rsidR="001E4F23">
        <w:rPr>
          <w:rFonts w:ascii="Arial" w:hAnsi="Arial" w:cs="Arial"/>
        </w:rPr>
        <w:t>3</w:t>
      </w:r>
      <w:r w:rsidR="003E4479" w:rsidRPr="001E4F23">
        <w:rPr>
          <w:rFonts w:ascii="Arial" w:hAnsi="Arial" w:cs="Arial"/>
        </w:rPr>
        <w:t xml:space="preserve">. godini očekuju se isplate završnih isplata </w:t>
      </w:r>
      <w:r w:rsidR="007B3AF7" w:rsidRPr="001E4F23">
        <w:rPr>
          <w:rFonts w:ascii="Arial" w:hAnsi="Arial" w:cs="Arial"/>
        </w:rPr>
        <w:t>projekata iz natječajne godine 2021.</w:t>
      </w:r>
      <w:r w:rsidR="001E4F23">
        <w:rPr>
          <w:rFonts w:ascii="Arial" w:hAnsi="Arial" w:cs="Arial"/>
        </w:rPr>
        <w:t xml:space="preserve"> i 2022</w:t>
      </w:r>
      <w:r w:rsidR="006631D4">
        <w:rPr>
          <w:rFonts w:ascii="Arial" w:hAnsi="Arial" w:cs="Arial"/>
        </w:rPr>
        <w:t>.</w:t>
      </w:r>
      <w:r w:rsidR="004B4E5C">
        <w:rPr>
          <w:rFonts w:ascii="Arial" w:hAnsi="Arial" w:cs="Arial"/>
        </w:rPr>
        <w:t xml:space="preserve"> </w:t>
      </w:r>
      <w:r w:rsidR="004B4E5C" w:rsidRPr="004B4E5C">
        <w:rPr>
          <w:rFonts w:ascii="Arial" w:hAnsi="Arial" w:cs="Arial"/>
        </w:rPr>
        <w:t>te predujmova za novougovorene projekte iz natječajne godine 202</w:t>
      </w:r>
      <w:r w:rsidR="004B4E5C">
        <w:rPr>
          <w:rFonts w:ascii="Arial" w:hAnsi="Arial" w:cs="Arial"/>
        </w:rPr>
        <w:t>3</w:t>
      </w:r>
      <w:r w:rsidR="001D6C18">
        <w:rPr>
          <w:rFonts w:ascii="Arial" w:hAnsi="Arial" w:cs="Arial"/>
        </w:rPr>
        <w:t>.</w:t>
      </w:r>
      <w:r w:rsidR="004B4E5C" w:rsidRPr="004B4E5C">
        <w:rPr>
          <w:rFonts w:ascii="Arial" w:hAnsi="Arial" w:cs="Arial"/>
        </w:rPr>
        <w:t>, kao i predujmovi za projekte s drugog roka natječajne godine 202</w:t>
      </w:r>
      <w:r w:rsidR="004B4E5C">
        <w:rPr>
          <w:rFonts w:ascii="Arial" w:hAnsi="Arial" w:cs="Arial"/>
        </w:rPr>
        <w:t>2</w:t>
      </w:r>
      <w:r w:rsidR="007B3AF7" w:rsidRPr="001E4F23">
        <w:rPr>
          <w:rFonts w:ascii="Arial" w:hAnsi="Arial" w:cs="Arial"/>
        </w:rPr>
        <w:t xml:space="preserve">. </w:t>
      </w:r>
      <w:r w:rsidR="00E8432D">
        <w:rPr>
          <w:rFonts w:ascii="Arial" w:hAnsi="Arial" w:cs="Arial"/>
        </w:rPr>
        <w:t>Tijekom godine planira se i</w:t>
      </w:r>
      <w:r w:rsidR="00242E12" w:rsidRPr="001E4F23">
        <w:rPr>
          <w:rFonts w:ascii="Arial" w:hAnsi="Arial" w:cs="Arial"/>
        </w:rPr>
        <w:t xml:space="preserve"> provedba </w:t>
      </w:r>
      <w:bookmarkEnd w:id="33"/>
      <w:r w:rsidR="00242E12" w:rsidRPr="001E4F23">
        <w:rPr>
          <w:rFonts w:ascii="Arial" w:hAnsi="Arial" w:cs="Arial"/>
        </w:rPr>
        <w:t>Aktivnosti umrežavanja</w:t>
      </w:r>
      <w:r w:rsidR="00242E12" w:rsidRPr="001E4F23">
        <w:t xml:space="preserve"> </w:t>
      </w:r>
      <w:r w:rsidR="00242E12" w:rsidRPr="001E4F23">
        <w:rPr>
          <w:rFonts w:ascii="Arial" w:hAnsi="Arial" w:cs="Arial"/>
        </w:rPr>
        <w:t>u okviru programa Europske snage solidarnosti</w:t>
      </w:r>
      <w:r w:rsidR="00AB133B" w:rsidRPr="001E4F23">
        <w:rPr>
          <w:rFonts w:ascii="Arial" w:hAnsi="Arial" w:cs="Arial"/>
        </w:rPr>
        <w:t xml:space="preserve"> (NET)</w:t>
      </w:r>
      <w:r w:rsidR="004920D1" w:rsidRPr="001E4F23">
        <w:rPr>
          <w:rFonts w:ascii="Arial" w:hAnsi="Arial" w:cs="Arial"/>
        </w:rPr>
        <w:t xml:space="preserve"> </w:t>
      </w:r>
      <w:r w:rsidR="00E8432D">
        <w:rPr>
          <w:rFonts w:ascii="Arial" w:hAnsi="Arial" w:cs="Arial"/>
        </w:rPr>
        <w:t xml:space="preserve">iz natječajnih godina 2022. i 2023. </w:t>
      </w:r>
      <w:r w:rsidR="008955B4" w:rsidRPr="001E4F23">
        <w:rPr>
          <w:rFonts w:ascii="Arial" w:hAnsi="Arial" w:cs="Arial"/>
        </w:rPr>
        <w:t xml:space="preserve">za što je planirano </w:t>
      </w:r>
      <w:r w:rsidR="00A96DF6">
        <w:rPr>
          <w:rFonts w:ascii="Arial" w:hAnsi="Arial" w:cs="Arial"/>
        </w:rPr>
        <w:t>192.060 EUR</w:t>
      </w:r>
      <w:r w:rsidR="003A44D5" w:rsidRPr="001E4F23">
        <w:rPr>
          <w:rFonts w:ascii="Arial" w:hAnsi="Arial" w:cs="Arial"/>
        </w:rPr>
        <w:t xml:space="preserve">. </w:t>
      </w:r>
      <w:r w:rsidR="00416938">
        <w:rPr>
          <w:rFonts w:ascii="Arial" w:hAnsi="Arial" w:cs="Arial"/>
        </w:rPr>
        <w:t>Polazna vrijednost i cilja</w:t>
      </w:r>
      <w:r w:rsidR="0021336C">
        <w:rPr>
          <w:rFonts w:ascii="Arial" w:hAnsi="Arial" w:cs="Arial"/>
        </w:rPr>
        <w:t>ne vrijednosti revidirane su sukladno postignutim rezultatima u 2022. godini</w:t>
      </w:r>
      <w:r w:rsidR="008D2183" w:rsidRPr="008D2183">
        <w:rPr>
          <w:rFonts w:ascii="Arial" w:hAnsi="Arial" w:cs="Arial"/>
        </w:rPr>
        <w:t xml:space="preserve"> te projekcijama proračuna za projekte za razdoblje 2023.-2025. koje je dostavila Europska komisija</w:t>
      </w:r>
      <w:r w:rsidR="0021336C">
        <w:rPr>
          <w:rFonts w:ascii="Arial" w:hAnsi="Arial" w:cs="Arial"/>
        </w:rPr>
        <w:t xml:space="preserve">. </w:t>
      </w:r>
      <w:r w:rsidR="003A44D5" w:rsidRPr="001E4F23">
        <w:rPr>
          <w:rFonts w:ascii="Arial" w:hAnsi="Arial" w:cs="Arial"/>
        </w:rPr>
        <w:t>Zbog epidemiološke situacije može doći do promjene u realizaciji projekata sukladno uputama Europske komisije.</w:t>
      </w:r>
    </w:p>
    <w:bookmarkEnd w:id="32"/>
    <w:p w14:paraId="5FC8B574" w14:textId="173DCBB5" w:rsidR="00101BAC" w:rsidRPr="00B677AD" w:rsidRDefault="00101BAC" w:rsidP="00101BAC">
      <w:pPr>
        <w:jc w:val="both"/>
        <w:rPr>
          <w:rFonts w:ascii="Arial" w:hAnsi="Arial" w:cs="Arial"/>
        </w:rPr>
      </w:pPr>
    </w:p>
    <w:tbl>
      <w:tblPr>
        <w:tblStyle w:val="StilTablice"/>
        <w:tblW w:w="9081" w:type="dxa"/>
        <w:jc w:val="center"/>
        <w:tblLook w:val="04A0" w:firstRow="1" w:lastRow="0" w:firstColumn="1" w:lastColumn="0" w:noHBand="0" w:noVBand="1"/>
      </w:tblPr>
      <w:tblGrid>
        <w:gridCol w:w="1237"/>
        <w:gridCol w:w="2023"/>
        <w:gridCol w:w="892"/>
        <w:gridCol w:w="1082"/>
        <w:gridCol w:w="937"/>
        <w:gridCol w:w="970"/>
        <w:gridCol w:w="970"/>
        <w:gridCol w:w="970"/>
      </w:tblGrid>
      <w:tr w:rsidR="00DB3DBC" w:rsidRPr="00E16B06" w14:paraId="5E895DCA" w14:textId="77777777" w:rsidTr="007F251A">
        <w:trPr>
          <w:jc w:val="center"/>
        </w:trPr>
        <w:tc>
          <w:tcPr>
            <w:tcW w:w="1049" w:type="dxa"/>
            <w:shd w:val="clear" w:color="auto" w:fill="B5C0D8"/>
          </w:tcPr>
          <w:p w14:paraId="4ED10287" w14:textId="1CCC2F9C" w:rsidR="00DB3DBC" w:rsidRPr="00E16B06" w:rsidRDefault="00DB3DBC" w:rsidP="00557A3B">
            <w:pPr>
              <w:jc w:val="both"/>
              <w:rPr>
                <w:rFonts w:ascii="Arial" w:hAnsi="Arial" w:cs="Arial"/>
              </w:rPr>
            </w:pPr>
            <w:r w:rsidRPr="00E16B06">
              <w:rPr>
                <w:rFonts w:ascii="Arial" w:hAnsi="Arial" w:cs="Arial"/>
              </w:rPr>
              <w:lastRenderedPageBreak/>
              <w:t xml:space="preserve">Pokazatelj </w:t>
            </w:r>
            <w:r>
              <w:rPr>
                <w:rFonts w:ascii="Arial" w:hAnsi="Arial" w:cs="Arial"/>
              </w:rPr>
              <w:t>rezultata</w:t>
            </w:r>
          </w:p>
        </w:tc>
        <w:tc>
          <w:tcPr>
            <w:tcW w:w="2175" w:type="dxa"/>
            <w:shd w:val="clear" w:color="auto" w:fill="B5C0D8"/>
          </w:tcPr>
          <w:p w14:paraId="435AD2EE" w14:textId="77777777" w:rsidR="00DB3DBC" w:rsidRPr="00E16B06" w:rsidRDefault="00DB3DBC" w:rsidP="00557A3B">
            <w:pPr>
              <w:pStyle w:val="CellHeader"/>
              <w:rPr>
                <w:rFonts w:ascii="Arial" w:hAnsi="Arial"/>
              </w:rPr>
            </w:pPr>
            <w:r w:rsidRPr="00E16B06">
              <w:rPr>
                <w:rFonts w:ascii="Arial" w:hAnsi="Arial"/>
              </w:rPr>
              <w:t>Definicija</w:t>
            </w:r>
          </w:p>
        </w:tc>
        <w:tc>
          <w:tcPr>
            <w:tcW w:w="902" w:type="dxa"/>
            <w:shd w:val="clear" w:color="auto" w:fill="B5C0D8"/>
          </w:tcPr>
          <w:p w14:paraId="0E5ABECB" w14:textId="77777777" w:rsidR="00DB3DBC" w:rsidRPr="00E16B06" w:rsidRDefault="00DB3DBC" w:rsidP="00557A3B">
            <w:pPr>
              <w:pStyle w:val="CellHeader"/>
              <w:rPr>
                <w:rFonts w:ascii="Arial" w:hAnsi="Arial"/>
              </w:rPr>
            </w:pPr>
            <w:r w:rsidRPr="00E16B06">
              <w:rPr>
                <w:rFonts w:ascii="Arial" w:hAnsi="Arial"/>
              </w:rPr>
              <w:t>Jedinica</w:t>
            </w:r>
          </w:p>
        </w:tc>
        <w:tc>
          <w:tcPr>
            <w:tcW w:w="1108" w:type="dxa"/>
            <w:shd w:val="clear" w:color="auto" w:fill="B5C0D8"/>
          </w:tcPr>
          <w:p w14:paraId="4A562C6A" w14:textId="77777777" w:rsidR="00DB3DBC" w:rsidRPr="00E16B06" w:rsidRDefault="00DB3DBC" w:rsidP="00557A3B">
            <w:pPr>
              <w:pStyle w:val="CellHeader"/>
              <w:rPr>
                <w:rFonts w:ascii="Arial" w:hAnsi="Arial"/>
              </w:rPr>
            </w:pPr>
            <w:r w:rsidRPr="00E16B06">
              <w:rPr>
                <w:rFonts w:ascii="Arial" w:hAnsi="Arial"/>
              </w:rPr>
              <w:t>Polazna vrijednost</w:t>
            </w:r>
          </w:p>
        </w:tc>
        <w:tc>
          <w:tcPr>
            <w:tcW w:w="937" w:type="dxa"/>
            <w:shd w:val="clear" w:color="auto" w:fill="B5C0D8"/>
          </w:tcPr>
          <w:p w14:paraId="66F2C0F6" w14:textId="77777777" w:rsidR="00DB3DBC" w:rsidRPr="00E16B06" w:rsidRDefault="00DB3DBC" w:rsidP="00557A3B">
            <w:pPr>
              <w:pStyle w:val="CellHeader"/>
              <w:rPr>
                <w:rFonts w:ascii="Arial" w:hAnsi="Arial"/>
              </w:rPr>
            </w:pPr>
            <w:r w:rsidRPr="00E16B06">
              <w:rPr>
                <w:rFonts w:ascii="Arial" w:hAnsi="Arial"/>
              </w:rPr>
              <w:t>Izvor podataka</w:t>
            </w:r>
          </w:p>
        </w:tc>
        <w:tc>
          <w:tcPr>
            <w:tcW w:w="970" w:type="dxa"/>
            <w:shd w:val="clear" w:color="auto" w:fill="B5C0D8"/>
          </w:tcPr>
          <w:p w14:paraId="09E19123" w14:textId="2FC4E1CE" w:rsidR="00DB3DBC" w:rsidRPr="00E16B06" w:rsidRDefault="002F7D1D" w:rsidP="00557A3B">
            <w:pPr>
              <w:pStyle w:val="CellHeader"/>
              <w:rPr>
                <w:rFonts w:ascii="Arial" w:hAnsi="Arial"/>
              </w:rPr>
            </w:pPr>
            <w:r>
              <w:rPr>
                <w:rFonts w:ascii="Arial" w:hAnsi="Arial"/>
              </w:rPr>
              <w:t>Ciljana vrijednost za 2023</w:t>
            </w:r>
            <w:r w:rsidR="00DB3DBC">
              <w:rPr>
                <w:rFonts w:ascii="Arial" w:hAnsi="Arial"/>
              </w:rPr>
              <w:t>.</w:t>
            </w:r>
          </w:p>
        </w:tc>
        <w:tc>
          <w:tcPr>
            <w:tcW w:w="970" w:type="dxa"/>
            <w:shd w:val="clear" w:color="auto" w:fill="B5C0D8"/>
          </w:tcPr>
          <w:p w14:paraId="2D89912E" w14:textId="7EDBF8E9" w:rsidR="00DB3DBC" w:rsidRPr="00E16B06" w:rsidRDefault="002F7D1D" w:rsidP="00557A3B">
            <w:pPr>
              <w:pStyle w:val="CellHeader"/>
              <w:rPr>
                <w:rFonts w:ascii="Arial" w:hAnsi="Arial"/>
              </w:rPr>
            </w:pPr>
            <w:r>
              <w:rPr>
                <w:rFonts w:ascii="Arial" w:hAnsi="Arial"/>
              </w:rPr>
              <w:t>Ciljana vrijednost za 2024</w:t>
            </w:r>
            <w:r w:rsidR="00DB3DBC">
              <w:rPr>
                <w:rFonts w:ascii="Arial" w:hAnsi="Arial"/>
              </w:rPr>
              <w:t>.</w:t>
            </w:r>
          </w:p>
        </w:tc>
        <w:tc>
          <w:tcPr>
            <w:tcW w:w="970" w:type="dxa"/>
            <w:shd w:val="clear" w:color="auto" w:fill="B5C0D8"/>
          </w:tcPr>
          <w:p w14:paraId="119364A9" w14:textId="38563DB0" w:rsidR="00DB3DBC" w:rsidRPr="00E16B06" w:rsidRDefault="002F7D1D" w:rsidP="00557A3B">
            <w:pPr>
              <w:pStyle w:val="CellHeader"/>
              <w:rPr>
                <w:rFonts w:ascii="Arial" w:hAnsi="Arial"/>
              </w:rPr>
            </w:pPr>
            <w:r>
              <w:rPr>
                <w:rFonts w:ascii="Arial" w:hAnsi="Arial"/>
              </w:rPr>
              <w:t>Ciljana vrijednost za 2025</w:t>
            </w:r>
            <w:r w:rsidR="00DB3DBC">
              <w:rPr>
                <w:rFonts w:ascii="Arial" w:hAnsi="Arial"/>
              </w:rPr>
              <w:t>.</w:t>
            </w:r>
          </w:p>
        </w:tc>
      </w:tr>
      <w:tr w:rsidR="00DB3DBC" w:rsidRPr="00E16B06" w14:paraId="59DB8502" w14:textId="77777777" w:rsidTr="007F251A">
        <w:trPr>
          <w:jc w:val="center"/>
        </w:trPr>
        <w:tc>
          <w:tcPr>
            <w:tcW w:w="1049" w:type="dxa"/>
            <w:vAlign w:val="top"/>
          </w:tcPr>
          <w:p w14:paraId="56E009A4" w14:textId="5AA6C477" w:rsidR="00DB3DBC" w:rsidRPr="00E16B06" w:rsidRDefault="00DB3DBC" w:rsidP="00557A3B">
            <w:pPr>
              <w:pStyle w:val="CellColumn"/>
              <w:rPr>
                <w:rFonts w:ascii="Arial" w:hAnsi="Arial"/>
              </w:rPr>
            </w:pPr>
            <w:r w:rsidRPr="00E16B06">
              <w:rPr>
                <w:rFonts w:ascii="Arial" w:hAnsi="Arial"/>
              </w:rPr>
              <w:t>Broj organizacija s oznakom kvalitete za provedbu projekata volontiranja u Europskim snagama solidarnosti</w:t>
            </w:r>
          </w:p>
        </w:tc>
        <w:tc>
          <w:tcPr>
            <w:tcW w:w="2175" w:type="dxa"/>
            <w:vAlign w:val="top"/>
          </w:tcPr>
          <w:p w14:paraId="6BDEAAB2" w14:textId="4ACBF966" w:rsidR="00DB3DBC" w:rsidRPr="00E16B06" w:rsidRDefault="00DB3DBC" w:rsidP="00557A3B">
            <w:pPr>
              <w:pStyle w:val="CellColumn"/>
              <w:rPr>
                <w:rFonts w:ascii="Arial" w:hAnsi="Arial"/>
              </w:rPr>
            </w:pPr>
            <w:r w:rsidRPr="00E16B06">
              <w:rPr>
                <w:rFonts w:ascii="Arial" w:hAnsi="Arial"/>
              </w:rPr>
              <w:t>Izgradnja kapaciteta za provedbu aktivnosti volontiranja u Europskim snagama solidarnosti</w:t>
            </w:r>
          </w:p>
        </w:tc>
        <w:tc>
          <w:tcPr>
            <w:tcW w:w="902" w:type="dxa"/>
          </w:tcPr>
          <w:p w14:paraId="584771DD" w14:textId="77777777" w:rsidR="00DB3DBC" w:rsidRPr="00D24579" w:rsidRDefault="00DB3DBC" w:rsidP="00557A3B">
            <w:pPr>
              <w:jc w:val="both"/>
              <w:rPr>
                <w:rFonts w:ascii="Arial" w:hAnsi="Arial" w:cs="Arial"/>
              </w:rPr>
            </w:pPr>
            <w:r w:rsidRPr="00D24579">
              <w:rPr>
                <w:rFonts w:ascii="Arial" w:hAnsi="Arial" w:cs="Arial"/>
              </w:rPr>
              <w:t>broj</w:t>
            </w:r>
          </w:p>
        </w:tc>
        <w:tc>
          <w:tcPr>
            <w:tcW w:w="1108" w:type="dxa"/>
            <w:vAlign w:val="top"/>
          </w:tcPr>
          <w:p w14:paraId="5732927B" w14:textId="77777777" w:rsidR="001E4F23" w:rsidRPr="00D24579" w:rsidRDefault="001E4F23" w:rsidP="00557A3B">
            <w:pPr>
              <w:jc w:val="both"/>
              <w:rPr>
                <w:rFonts w:ascii="Arial" w:hAnsi="Arial" w:cs="Arial"/>
              </w:rPr>
            </w:pPr>
          </w:p>
          <w:p w14:paraId="56C3584C" w14:textId="77777777" w:rsidR="001E4F23" w:rsidRPr="00D24579" w:rsidRDefault="001E4F23" w:rsidP="00557A3B">
            <w:pPr>
              <w:jc w:val="both"/>
              <w:rPr>
                <w:rFonts w:ascii="Arial" w:hAnsi="Arial" w:cs="Arial"/>
              </w:rPr>
            </w:pPr>
          </w:p>
          <w:p w14:paraId="0B5DCDEF" w14:textId="77777777" w:rsidR="001E4F23" w:rsidRPr="00D24579" w:rsidRDefault="001E4F23" w:rsidP="00557A3B">
            <w:pPr>
              <w:jc w:val="both"/>
              <w:rPr>
                <w:rFonts w:ascii="Arial" w:hAnsi="Arial" w:cs="Arial"/>
              </w:rPr>
            </w:pPr>
          </w:p>
          <w:p w14:paraId="47E80739" w14:textId="19EAB884" w:rsidR="00DB3DBC" w:rsidRPr="00D24579" w:rsidRDefault="005B536A" w:rsidP="00557A3B">
            <w:pPr>
              <w:jc w:val="both"/>
              <w:rPr>
                <w:rFonts w:ascii="Arial" w:hAnsi="Arial" w:cs="Arial"/>
              </w:rPr>
            </w:pPr>
            <w:r w:rsidRPr="00D24579">
              <w:rPr>
                <w:rFonts w:ascii="Arial" w:hAnsi="Arial" w:cs="Arial"/>
              </w:rPr>
              <w:t>40</w:t>
            </w:r>
          </w:p>
        </w:tc>
        <w:tc>
          <w:tcPr>
            <w:tcW w:w="937" w:type="dxa"/>
            <w:vAlign w:val="top"/>
          </w:tcPr>
          <w:p w14:paraId="52855FA8" w14:textId="77777777" w:rsidR="001E4F23" w:rsidRPr="00D24579" w:rsidRDefault="001E4F23" w:rsidP="00557A3B">
            <w:pPr>
              <w:pStyle w:val="CellColumn"/>
              <w:rPr>
                <w:rFonts w:ascii="Arial" w:hAnsi="Arial"/>
              </w:rPr>
            </w:pPr>
          </w:p>
          <w:p w14:paraId="4143F018" w14:textId="77777777" w:rsidR="001E4F23" w:rsidRPr="00D24579" w:rsidRDefault="001E4F23" w:rsidP="00557A3B">
            <w:pPr>
              <w:pStyle w:val="CellColumn"/>
              <w:rPr>
                <w:rFonts w:ascii="Arial" w:hAnsi="Arial"/>
              </w:rPr>
            </w:pPr>
          </w:p>
          <w:p w14:paraId="59BCC088" w14:textId="77777777" w:rsidR="001E4F23" w:rsidRPr="00D24579" w:rsidRDefault="001E4F23" w:rsidP="00557A3B">
            <w:pPr>
              <w:pStyle w:val="CellColumn"/>
              <w:rPr>
                <w:rFonts w:ascii="Arial" w:hAnsi="Arial"/>
              </w:rPr>
            </w:pPr>
          </w:p>
          <w:p w14:paraId="2B69EAAD" w14:textId="665EB118" w:rsidR="00DB3DBC" w:rsidRPr="00D24579" w:rsidRDefault="00DB3DBC" w:rsidP="00557A3B">
            <w:pPr>
              <w:pStyle w:val="CellColumn"/>
              <w:rPr>
                <w:rFonts w:ascii="Arial" w:hAnsi="Arial"/>
              </w:rPr>
            </w:pPr>
            <w:r w:rsidRPr="00D24579">
              <w:rPr>
                <w:rFonts w:ascii="Arial" w:hAnsi="Arial"/>
              </w:rPr>
              <w:t>AMPEU</w:t>
            </w:r>
          </w:p>
        </w:tc>
        <w:tc>
          <w:tcPr>
            <w:tcW w:w="970" w:type="dxa"/>
            <w:vAlign w:val="top"/>
          </w:tcPr>
          <w:p w14:paraId="74B7E7BA" w14:textId="77777777" w:rsidR="001E4F23" w:rsidRPr="00D24579" w:rsidRDefault="001E4F23" w:rsidP="00557A3B">
            <w:pPr>
              <w:jc w:val="both"/>
              <w:rPr>
                <w:rFonts w:ascii="Arial" w:hAnsi="Arial" w:cs="Arial"/>
              </w:rPr>
            </w:pPr>
          </w:p>
          <w:p w14:paraId="4C0A2B51" w14:textId="77777777" w:rsidR="001E4F23" w:rsidRPr="00D24579" w:rsidRDefault="001E4F23" w:rsidP="00557A3B">
            <w:pPr>
              <w:jc w:val="both"/>
              <w:rPr>
                <w:rFonts w:ascii="Arial" w:hAnsi="Arial" w:cs="Arial"/>
              </w:rPr>
            </w:pPr>
          </w:p>
          <w:p w14:paraId="7285191B" w14:textId="77777777" w:rsidR="001E4F23" w:rsidRPr="00D24579" w:rsidRDefault="001E4F23" w:rsidP="00557A3B">
            <w:pPr>
              <w:jc w:val="both"/>
              <w:rPr>
                <w:rFonts w:ascii="Arial" w:hAnsi="Arial" w:cs="Arial"/>
              </w:rPr>
            </w:pPr>
          </w:p>
          <w:p w14:paraId="195CC7F1" w14:textId="5CB54F9B" w:rsidR="00DB3DBC" w:rsidRPr="00D24579" w:rsidRDefault="005B536A" w:rsidP="00557A3B">
            <w:pPr>
              <w:jc w:val="both"/>
              <w:rPr>
                <w:rFonts w:ascii="Arial" w:hAnsi="Arial" w:cs="Arial"/>
              </w:rPr>
            </w:pPr>
            <w:r w:rsidRPr="00D24579">
              <w:rPr>
                <w:rFonts w:ascii="Arial" w:hAnsi="Arial" w:cs="Arial"/>
              </w:rPr>
              <w:t>45</w:t>
            </w:r>
          </w:p>
        </w:tc>
        <w:tc>
          <w:tcPr>
            <w:tcW w:w="970" w:type="dxa"/>
            <w:vAlign w:val="top"/>
          </w:tcPr>
          <w:p w14:paraId="4C6F6840" w14:textId="77777777" w:rsidR="001E4F23" w:rsidRPr="00D24579" w:rsidRDefault="001E4F23" w:rsidP="00557A3B">
            <w:pPr>
              <w:jc w:val="both"/>
              <w:rPr>
                <w:rFonts w:ascii="Arial" w:hAnsi="Arial" w:cs="Arial"/>
              </w:rPr>
            </w:pPr>
          </w:p>
          <w:p w14:paraId="200A9261" w14:textId="77777777" w:rsidR="001E4F23" w:rsidRPr="00D24579" w:rsidRDefault="001E4F23" w:rsidP="00557A3B">
            <w:pPr>
              <w:jc w:val="both"/>
              <w:rPr>
                <w:rFonts w:ascii="Arial" w:hAnsi="Arial" w:cs="Arial"/>
              </w:rPr>
            </w:pPr>
          </w:p>
          <w:p w14:paraId="634AE94E" w14:textId="77777777" w:rsidR="001E4F23" w:rsidRPr="00D24579" w:rsidRDefault="001E4F23" w:rsidP="00557A3B">
            <w:pPr>
              <w:jc w:val="both"/>
              <w:rPr>
                <w:rFonts w:ascii="Arial" w:hAnsi="Arial" w:cs="Arial"/>
              </w:rPr>
            </w:pPr>
          </w:p>
          <w:p w14:paraId="176F1AE8" w14:textId="32BBDB3B" w:rsidR="00DB3DBC" w:rsidRPr="00D24579" w:rsidRDefault="005B536A" w:rsidP="00557A3B">
            <w:pPr>
              <w:jc w:val="both"/>
              <w:rPr>
                <w:rFonts w:ascii="Arial" w:hAnsi="Arial" w:cs="Arial"/>
              </w:rPr>
            </w:pPr>
            <w:r w:rsidRPr="00D24579">
              <w:rPr>
                <w:rFonts w:ascii="Arial" w:hAnsi="Arial" w:cs="Arial"/>
              </w:rPr>
              <w:t>50</w:t>
            </w:r>
          </w:p>
        </w:tc>
        <w:tc>
          <w:tcPr>
            <w:tcW w:w="970" w:type="dxa"/>
            <w:vAlign w:val="top"/>
          </w:tcPr>
          <w:p w14:paraId="35E779A3" w14:textId="77777777" w:rsidR="001E4F23" w:rsidRPr="00D24579" w:rsidRDefault="001E4F23" w:rsidP="00557A3B">
            <w:pPr>
              <w:jc w:val="both"/>
              <w:rPr>
                <w:rFonts w:ascii="Arial" w:hAnsi="Arial" w:cs="Arial"/>
              </w:rPr>
            </w:pPr>
          </w:p>
          <w:p w14:paraId="7BFD905C" w14:textId="77777777" w:rsidR="001E4F23" w:rsidRPr="00D24579" w:rsidRDefault="001E4F23" w:rsidP="00557A3B">
            <w:pPr>
              <w:jc w:val="both"/>
              <w:rPr>
                <w:rFonts w:ascii="Arial" w:hAnsi="Arial" w:cs="Arial"/>
              </w:rPr>
            </w:pPr>
          </w:p>
          <w:p w14:paraId="6C974FCC" w14:textId="77777777" w:rsidR="001E4F23" w:rsidRPr="00D24579" w:rsidRDefault="001E4F23" w:rsidP="00557A3B">
            <w:pPr>
              <w:jc w:val="both"/>
              <w:rPr>
                <w:rFonts w:ascii="Arial" w:hAnsi="Arial" w:cs="Arial"/>
              </w:rPr>
            </w:pPr>
          </w:p>
          <w:p w14:paraId="1C67EC28" w14:textId="6BD62BD1" w:rsidR="00DB3DBC" w:rsidRPr="00D24579" w:rsidRDefault="00DB3DBC" w:rsidP="00557A3B">
            <w:pPr>
              <w:jc w:val="both"/>
              <w:rPr>
                <w:rFonts w:ascii="Arial" w:hAnsi="Arial" w:cs="Arial"/>
              </w:rPr>
            </w:pPr>
            <w:r w:rsidRPr="00D24579">
              <w:rPr>
                <w:rFonts w:ascii="Arial" w:hAnsi="Arial" w:cs="Arial"/>
              </w:rPr>
              <w:t>5</w:t>
            </w:r>
            <w:r w:rsidR="005B536A" w:rsidRPr="00D24579">
              <w:rPr>
                <w:rFonts w:ascii="Arial" w:hAnsi="Arial" w:cs="Arial"/>
              </w:rPr>
              <w:t>5</w:t>
            </w:r>
          </w:p>
        </w:tc>
      </w:tr>
      <w:tr w:rsidR="00DB3DBC" w:rsidRPr="00E16B06" w14:paraId="05C0719B" w14:textId="77777777" w:rsidTr="007F251A">
        <w:trPr>
          <w:jc w:val="center"/>
        </w:trPr>
        <w:tc>
          <w:tcPr>
            <w:tcW w:w="1049" w:type="dxa"/>
            <w:vAlign w:val="top"/>
          </w:tcPr>
          <w:p w14:paraId="558A8CB2" w14:textId="77777777" w:rsidR="00DB3DBC" w:rsidRPr="00E16B06" w:rsidRDefault="00DB3DBC" w:rsidP="00557A3B">
            <w:pPr>
              <w:pStyle w:val="CellColumn"/>
              <w:rPr>
                <w:rFonts w:ascii="Arial" w:hAnsi="Arial"/>
              </w:rPr>
            </w:pPr>
            <w:r w:rsidRPr="0B29019E">
              <w:rPr>
                <w:rFonts w:ascii="Arial" w:hAnsi="Arial"/>
              </w:rPr>
              <w:t>Broj mladih koji su sudjelovali u volonterskim aktivnostima u inozemstvu uz potporu programa Erasmus+ i programa Europske snage solidarnosti</w:t>
            </w:r>
          </w:p>
        </w:tc>
        <w:tc>
          <w:tcPr>
            <w:tcW w:w="2175" w:type="dxa"/>
            <w:vAlign w:val="top"/>
          </w:tcPr>
          <w:p w14:paraId="3F4462E1" w14:textId="77777777" w:rsidR="00DB3DBC" w:rsidRPr="00E16B06" w:rsidRDefault="00DB3DBC" w:rsidP="00557A3B">
            <w:pPr>
              <w:pStyle w:val="CellColumn"/>
              <w:rPr>
                <w:rFonts w:ascii="Arial" w:hAnsi="Arial"/>
              </w:rPr>
            </w:pPr>
            <w:r w:rsidRPr="00E16B06">
              <w:rPr>
                <w:rFonts w:ascii="Arial" w:hAnsi="Arial"/>
              </w:rPr>
              <w:t>Osnaživanje mladih putem razvoja kompetencija stečenih volontiranjem.</w:t>
            </w:r>
          </w:p>
        </w:tc>
        <w:tc>
          <w:tcPr>
            <w:tcW w:w="902" w:type="dxa"/>
          </w:tcPr>
          <w:p w14:paraId="3D921FE4" w14:textId="77777777" w:rsidR="00DB3DBC" w:rsidRPr="00D24579" w:rsidRDefault="00DB3DBC" w:rsidP="00557A3B">
            <w:pPr>
              <w:jc w:val="both"/>
              <w:rPr>
                <w:rFonts w:ascii="Arial" w:hAnsi="Arial" w:cs="Arial"/>
              </w:rPr>
            </w:pPr>
            <w:r w:rsidRPr="00D24579">
              <w:rPr>
                <w:rFonts w:ascii="Arial" w:hAnsi="Arial" w:cs="Arial"/>
              </w:rPr>
              <w:t>broj</w:t>
            </w:r>
          </w:p>
        </w:tc>
        <w:tc>
          <w:tcPr>
            <w:tcW w:w="1108" w:type="dxa"/>
          </w:tcPr>
          <w:p w14:paraId="29DE329D" w14:textId="125BD269" w:rsidR="00DB3DBC" w:rsidRPr="00D24579" w:rsidRDefault="00DE2D35" w:rsidP="00557A3B">
            <w:pPr>
              <w:jc w:val="both"/>
              <w:rPr>
                <w:rFonts w:ascii="Arial" w:hAnsi="Arial" w:cs="Arial"/>
              </w:rPr>
            </w:pPr>
            <w:r w:rsidRPr="00D24579">
              <w:rPr>
                <w:rFonts w:ascii="Arial" w:hAnsi="Arial" w:cs="Arial"/>
              </w:rPr>
              <w:t>400</w:t>
            </w:r>
          </w:p>
        </w:tc>
        <w:tc>
          <w:tcPr>
            <w:tcW w:w="937" w:type="dxa"/>
          </w:tcPr>
          <w:p w14:paraId="4C488122"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148ED5DD" w14:textId="67A3C5C2" w:rsidR="00DB3DBC" w:rsidRPr="00D24579" w:rsidRDefault="000B0922" w:rsidP="00557A3B">
            <w:pPr>
              <w:jc w:val="both"/>
              <w:rPr>
                <w:rFonts w:ascii="Arial" w:hAnsi="Arial" w:cs="Arial"/>
              </w:rPr>
            </w:pPr>
            <w:r w:rsidRPr="00D24579">
              <w:rPr>
                <w:rFonts w:ascii="Arial" w:hAnsi="Arial" w:cs="Arial"/>
              </w:rPr>
              <w:t>450</w:t>
            </w:r>
          </w:p>
        </w:tc>
        <w:tc>
          <w:tcPr>
            <w:tcW w:w="970" w:type="dxa"/>
          </w:tcPr>
          <w:p w14:paraId="46AF30F6" w14:textId="10E6857C" w:rsidR="00DB3DBC" w:rsidRPr="00D24579" w:rsidRDefault="00DE2D35" w:rsidP="00557A3B">
            <w:pPr>
              <w:jc w:val="both"/>
              <w:rPr>
                <w:rFonts w:ascii="Arial" w:hAnsi="Arial" w:cs="Arial"/>
              </w:rPr>
            </w:pPr>
            <w:r w:rsidRPr="00D24579">
              <w:rPr>
                <w:rFonts w:ascii="Arial" w:hAnsi="Arial" w:cs="Arial"/>
              </w:rPr>
              <w:t>470</w:t>
            </w:r>
          </w:p>
        </w:tc>
        <w:tc>
          <w:tcPr>
            <w:tcW w:w="970" w:type="dxa"/>
          </w:tcPr>
          <w:p w14:paraId="49F6379D" w14:textId="769BB000" w:rsidR="00DB3DBC" w:rsidRPr="00D24579" w:rsidRDefault="00DE2D35" w:rsidP="00557A3B">
            <w:pPr>
              <w:jc w:val="both"/>
              <w:rPr>
                <w:rFonts w:ascii="Arial" w:hAnsi="Arial" w:cs="Arial"/>
              </w:rPr>
            </w:pPr>
            <w:r w:rsidRPr="00D24579">
              <w:rPr>
                <w:rFonts w:ascii="Arial" w:hAnsi="Arial" w:cs="Arial"/>
              </w:rPr>
              <w:t>490</w:t>
            </w:r>
          </w:p>
        </w:tc>
      </w:tr>
      <w:tr w:rsidR="00DB3DBC" w:rsidRPr="00E16B06" w14:paraId="45600842" w14:textId="77777777" w:rsidTr="007F251A">
        <w:trPr>
          <w:jc w:val="center"/>
        </w:trPr>
        <w:tc>
          <w:tcPr>
            <w:tcW w:w="1049" w:type="dxa"/>
            <w:vAlign w:val="top"/>
          </w:tcPr>
          <w:p w14:paraId="64E96D7E" w14:textId="77777777" w:rsidR="00DB3DBC" w:rsidRPr="00E16B06" w:rsidRDefault="00DB3DBC" w:rsidP="00557A3B">
            <w:pPr>
              <w:pStyle w:val="CellColumn"/>
              <w:rPr>
                <w:rFonts w:ascii="Arial" w:hAnsi="Arial"/>
              </w:rPr>
            </w:pPr>
            <w:r w:rsidRPr="00E16B06">
              <w:rPr>
                <w:rFonts w:ascii="Arial" w:hAnsi="Arial"/>
              </w:rPr>
              <w:t>Broj mladih koji su sudjelovali u lokalnim projektima za mlade uz potporu programa Europske snage solidarnosti</w:t>
            </w:r>
          </w:p>
        </w:tc>
        <w:tc>
          <w:tcPr>
            <w:tcW w:w="2175" w:type="dxa"/>
            <w:vAlign w:val="top"/>
          </w:tcPr>
          <w:p w14:paraId="6A1A58BB" w14:textId="77777777" w:rsidR="00DB3DBC" w:rsidRPr="00E16B06" w:rsidRDefault="00DB3DBC" w:rsidP="00557A3B">
            <w:pPr>
              <w:pStyle w:val="CellColumn"/>
              <w:rPr>
                <w:rFonts w:ascii="Arial" w:hAnsi="Arial"/>
              </w:rPr>
            </w:pPr>
            <w:r w:rsidRPr="00E16B06">
              <w:rPr>
                <w:rFonts w:ascii="Arial" w:hAnsi="Arial"/>
              </w:rPr>
              <w:t>Razvoj lokalne zajednice sukladno potrebama mladih</w:t>
            </w:r>
          </w:p>
        </w:tc>
        <w:tc>
          <w:tcPr>
            <w:tcW w:w="902" w:type="dxa"/>
          </w:tcPr>
          <w:p w14:paraId="0FCAF599" w14:textId="77777777" w:rsidR="00DB3DBC" w:rsidRPr="00D24579" w:rsidRDefault="00DB3DBC" w:rsidP="00557A3B">
            <w:pPr>
              <w:jc w:val="both"/>
              <w:rPr>
                <w:rFonts w:ascii="Arial" w:hAnsi="Arial" w:cs="Arial"/>
              </w:rPr>
            </w:pPr>
            <w:r w:rsidRPr="00D24579">
              <w:rPr>
                <w:rFonts w:ascii="Arial" w:hAnsi="Arial" w:cs="Arial"/>
              </w:rPr>
              <w:t>broj</w:t>
            </w:r>
          </w:p>
        </w:tc>
        <w:tc>
          <w:tcPr>
            <w:tcW w:w="1108" w:type="dxa"/>
          </w:tcPr>
          <w:p w14:paraId="783CA520" w14:textId="4DBBD48E" w:rsidR="00DB3DBC" w:rsidRPr="00D24579" w:rsidRDefault="00FC3928" w:rsidP="00557A3B">
            <w:pPr>
              <w:jc w:val="both"/>
              <w:rPr>
                <w:rFonts w:ascii="Arial" w:hAnsi="Arial" w:cs="Arial"/>
              </w:rPr>
            </w:pPr>
            <w:r w:rsidRPr="00D24579">
              <w:rPr>
                <w:rFonts w:ascii="Arial" w:hAnsi="Arial" w:cs="Arial"/>
              </w:rPr>
              <w:t>100</w:t>
            </w:r>
          </w:p>
        </w:tc>
        <w:tc>
          <w:tcPr>
            <w:tcW w:w="937" w:type="dxa"/>
          </w:tcPr>
          <w:p w14:paraId="4997C5D2"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5E8CD33E" w14:textId="39D61C6F" w:rsidR="00DB3DBC" w:rsidRPr="00D24579" w:rsidRDefault="00DB3DBC" w:rsidP="00557A3B">
            <w:pPr>
              <w:jc w:val="both"/>
              <w:rPr>
                <w:rFonts w:ascii="Arial" w:hAnsi="Arial" w:cs="Arial"/>
              </w:rPr>
            </w:pPr>
            <w:r w:rsidRPr="00D24579">
              <w:rPr>
                <w:rFonts w:ascii="Arial" w:hAnsi="Arial" w:cs="Arial"/>
              </w:rPr>
              <w:t>1</w:t>
            </w:r>
            <w:r w:rsidR="00FC3928" w:rsidRPr="00D24579">
              <w:rPr>
                <w:rFonts w:ascii="Arial" w:hAnsi="Arial" w:cs="Arial"/>
              </w:rPr>
              <w:t>1</w:t>
            </w:r>
            <w:r w:rsidRPr="00D24579">
              <w:rPr>
                <w:rFonts w:ascii="Arial" w:hAnsi="Arial" w:cs="Arial"/>
              </w:rPr>
              <w:t>0</w:t>
            </w:r>
          </w:p>
        </w:tc>
        <w:tc>
          <w:tcPr>
            <w:tcW w:w="970" w:type="dxa"/>
          </w:tcPr>
          <w:p w14:paraId="5B90D613" w14:textId="660DA7C9" w:rsidR="00DB3DBC" w:rsidRPr="00D24579" w:rsidRDefault="00FC3928" w:rsidP="00557A3B">
            <w:pPr>
              <w:jc w:val="both"/>
              <w:rPr>
                <w:rFonts w:ascii="Arial" w:hAnsi="Arial" w:cs="Arial"/>
              </w:rPr>
            </w:pPr>
            <w:r w:rsidRPr="00D24579">
              <w:rPr>
                <w:rFonts w:ascii="Arial" w:hAnsi="Arial" w:cs="Arial"/>
              </w:rPr>
              <w:t>120</w:t>
            </w:r>
          </w:p>
        </w:tc>
        <w:tc>
          <w:tcPr>
            <w:tcW w:w="970" w:type="dxa"/>
          </w:tcPr>
          <w:p w14:paraId="5E718DF6" w14:textId="77777777" w:rsidR="00DB3DBC" w:rsidRPr="00D24579" w:rsidRDefault="00DB3DBC" w:rsidP="00557A3B">
            <w:pPr>
              <w:jc w:val="both"/>
              <w:rPr>
                <w:rFonts w:ascii="Arial" w:hAnsi="Arial" w:cs="Arial"/>
              </w:rPr>
            </w:pPr>
            <w:r w:rsidRPr="00D24579">
              <w:rPr>
                <w:rFonts w:ascii="Arial" w:hAnsi="Arial" w:cs="Arial"/>
              </w:rPr>
              <w:t>130</w:t>
            </w:r>
          </w:p>
        </w:tc>
      </w:tr>
      <w:tr w:rsidR="00DB3DBC" w:rsidRPr="00E16B06" w14:paraId="42387B29" w14:textId="77777777" w:rsidTr="007F251A">
        <w:trPr>
          <w:jc w:val="center"/>
        </w:trPr>
        <w:tc>
          <w:tcPr>
            <w:tcW w:w="1049" w:type="dxa"/>
            <w:vAlign w:val="top"/>
          </w:tcPr>
          <w:p w14:paraId="1029A96A" w14:textId="77777777" w:rsidR="00DB3DBC" w:rsidRPr="00E16B06" w:rsidRDefault="00DB3DBC" w:rsidP="00557A3B">
            <w:pPr>
              <w:pStyle w:val="CellColumn"/>
              <w:rPr>
                <w:rFonts w:ascii="Arial" w:hAnsi="Arial"/>
              </w:rPr>
            </w:pPr>
            <w:r w:rsidRPr="00E16B06">
              <w:rPr>
                <w:rFonts w:ascii="Arial" w:hAnsi="Arial"/>
              </w:rPr>
              <w:t>Broj mladih s manje mogućnosti uključenih u program Europske snage solidarnosti</w:t>
            </w:r>
          </w:p>
        </w:tc>
        <w:tc>
          <w:tcPr>
            <w:tcW w:w="2175" w:type="dxa"/>
            <w:vAlign w:val="top"/>
          </w:tcPr>
          <w:p w14:paraId="29550E64" w14:textId="77777777" w:rsidR="00DB3DBC" w:rsidRPr="00E16B06" w:rsidRDefault="00DB3DBC" w:rsidP="00557A3B">
            <w:pPr>
              <w:pStyle w:val="CellColumn"/>
              <w:rPr>
                <w:rFonts w:ascii="Arial" w:hAnsi="Arial"/>
              </w:rPr>
            </w:pPr>
            <w:r w:rsidRPr="00E16B06">
              <w:rPr>
                <w:rFonts w:ascii="Arial" w:hAnsi="Arial"/>
              </w:rPr>
              <w:t>Aktivno sudjelovanje mladih s manje mogućnosti</w:t>
            </w:r>
          </w:p>
        </w:tc>
        <w:tc>
          <w:tcPr>
            <w:tcW w:w="902" w:type="dxa"/>
          </w:tcPr>
          <w:p w14:paraId="3F15E5B9" w14:textId="77777777" w:rsidR="00DB3DBC" w:rsidRPr="00D24579" w:rsidRDefault="00DB3DBC" w:rsidP="00557A3B">
            <w:pPr>
              <w:jc w:val="both"/>
              <w:rPr>
                <w:rFonts w:ascii="Arial" w:hAnsi="Arial" w:cs="Arial"/>
              </w:rPr>
            </w:pPr>
            <w:r w:rsidRPr="00D24579">
              <w:rPr>
                <w:rFonts w:ascii="Arial" w:hAnsi="Arial" w:cs="Arial"/>
              </w:rPr>
              <w:t>broj</w:t>
            </w:r>
          </w:p>
        </w:tc>
        <w:tc>
          <w:tcPr>
            <w:tcW w:w="1108" w:type="dxa"/>
          </w:tcPr>
          <w:p w14:paraId="461ACA6A" w14:textId="34EAC594" w:rsidR="00DB3DBC" w:rsidRPr="00D24579" w:rsidRDefault="00DB1368" w:rsidP="00557A3B">
            <w:pPr>
              <w:jc w:val="both"/>
              <w:rPr>
                <w:rFonts w:ascii="Arial" w:hAnsi="Arial" w:cs="Arial"/>
              </w:rPr>
            </w:pPr>
            <w:r w:rsidRPr="00D24579">
              <w:rPr>
                <w:rFonts w:ascii="Arial" w:hAnsi="Arial" w:cs="Arial"/>
              </w:rPr>
              <w:t>1</w:t>
            </w:r>
            <w:r w:rsidR="009F5145" w:rsidRPr="00D24579">
              <w:rPr>
                <w:rFonts w:ascii="Arial" w:hAnsi="Arial" w:cs="Arial"/>
              </w:rPr>
              <w:t>60</w:t>
            </w:r>
          </w:p>
        </w:tc>
        <w:tc>
          <w:tcPr>
            <w:tcW w:w="937" w:type="dxa"/>
          </w:tcPr>
          <w:p w14:paraId="0CD4270B"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41EA7F01" w14:textId="2DAA8666" w:rsidR="00DB3DBC" w:rsidRPr="00D24579" w:rsidRDefault="00DE2D35" w:rsidP="00557A3B">
            <w:pPr>
              <w:jc w:val="both"/>
              <w:rPr>
                <w:rFonts w:ascii="Arial" w:hAnsi="Arial" w:cs="Arial"/>
              </w:rPr>
            </w:pPr>
            <w:r w:rsidRPr="00D24579">
              <w:rPr>
                <w:rFonts w:ascii="Arial" w:hAnsi="Arial" w:cs="Arial"/>
              </w:rPr>
              <w:t>1</w:t>
            </w:r>
            <w:r w:rsidR="009F5145" w:rsidRPr="00D24579">
              <w:rPr>
                <w:rFonts w:ascii="Arial" w:hAnsi="Arial" w:cs="Arial"/>
              </w:rPr>
              <w:t>65</w:t>
            </w:r>
          </w:p>
        </w:tc>
        <w:tc>
          <w:tcPr>
            <w:tcW w:w="970" w:type="dxa"/>
          </w:tcPr>
          <w:p w14:paraId="5C171111" w14:textId="01F2C369" w:rsidR="00DB3DBC" w:rsidRPr="00D24579" w:rsidRDefault="00DE2D35" w:rsidP="00557A3B">
            <w:pPr>
              <w:jc w:val="both"/>
              <w:rPr>
                <w:rFonts w:ascii="Arial" w:hAnsi="Arial" w:cs="Arial"/>
              </w:rPr>
            </w:pPr>
            <w:r w:rsidRPr="00D24579">
              <w:rPr>
                <w:rFonts w:ascii="Arial" w:hAnsi="Arial" w:cs="Arial"/>
              </w:rPr>
              <w:t>1</w:t>
            </w:r>
            <w:r w:rsidR="009F5145" w:rsidRPr="00D24579">
              <w:rPr>
                <w:rFonts w:ascii="Arial" w:hAnsi="Arial" w:cs="Arial"/>
              </w:rPr>
              <w:t>70</w:t>
            </w:r>
          </w:p>
        </w:tc>
        <w:tc>
          <w:tcPr>
            <w:tcW w:w="970" w:type="dxa"/>
          </w:tcPr>
          <w:p w14:paraId="7BF6B2DB" w14:textId="593F4A24" w:rsidR="00DB3DBC" w:rsidRPr="00D24579" w:rsidRDefault="00DE2D35" w:rsidP="00557A3B">
            <w:pPr>
              <w:jc w:val="both"/>
              <w:rPr>
                <w:rFonts w:ascii="Arial" w:hAnsi="Arial" w:cs="Arial"/>
              </w:rPr>
            </w:pPr>
            <w:r w:rsidRPr="00D24579">
              <w:rPr>
                <w:rFonts w:ascii="Arial" w:hAnsi="Arial" w:cs="Arial"/>
              </w:rPr>
              <w:t>17</w:t>
            </w:r>
            <w:r w:rsidR="009F5145" w:rsidRPr="00D24579">
              <w:rPr>
                <w:rFonts w:ascii="Arial" w:hAnsi="Arial" w:cs="Arial"/>
              </w:rPr>
              <w:t>5</w:t>
            </w:r>
          </w:p>
        </w:tc>
      </w:tr>
    </w:tbl>
    <w:p w14:paraId="7D9E1E62" w14:textId="77777777" w:rsidR="00CE7206" w:rsidRPr="00E16B06" w:rsidRDefault="00CE7206" w:rsidP="00CE7206">
      <w:pPr>
        <w:jc w:val="both"/>
        <w:rPr>
          <w:rFonts w:ascii="Arial" w:hAnsi="Arial" w:cs="Arial"/>
        </w:rPr>
      </w:pPr>
    </w:p>
    <w:p w14:paraId="0C4C3DF7" w14:textId="3A61A82D" w:rsidR="009B3457" w:rsidRPr="003A7BB6" w:rsidRDefault="003427E3" w:rsidP="009B3457">
      <w:pPr>
        <w:pStyle w:val="Heading4"/>
        <w:jc w:val="both"/>
        <w:rPr>
          <w:rFonts w:ascii="Arial" w:hAnsi="Arial" w:cs="Arial"/>
        </w:rPr>
      </w:pPr>
      <w:r w:rsidRPr="00844904">
        <w:rPr>
          <w:rFonts w:ascii="Arial" w:hAnsi="Arial" w:cs="Arial"/>
        </w:rPr>
        <w:t>A8180</w:t>
      </w:r>
      <w:r w:rsidR="003A7BB6">
        <w:rPr>
          <w:rFonts w:ascii="Arial" w:hAnsi="Arial" w:cs="Arial"/>
        </w:rPr>
        <w:t>64</w:t>
      </w:r>
      <w:r w:rsidRPr="001E41A1">
        <w:rPr>
          <w:rFonts w:ascii="Arial" w:hAnsi="Arial" w:cs="Arial"/>
        </w:rPr>
        <w:t xml:space="preserve"> </w:t>
      </w:r>
      <w:r w:rsidR="00E16B06" w:rsidRPr="001E41A1">
        <w:rPr>
          <w:rFonts w:ascii="Arial" w:hAnsi="Arial" w:cs="Arial"/>
          <w:b w:val="0"/>
          <w:bCs w:val="0"/>
        </w:rPr>
        <w:t xml:space="preserve"> </w:t>
      </w:r>
      <w:r w:rsidR="001E41A1" w:rsidRPr="001E41A1">
        <w:rPr>
          <w:rFonts w:ascii="Arial" w:hAnsi="Arial" w:cs="Arial"/>
        </w:rPr>
        <w:t>ERASMUS – PROJEKTI ZA KORISNIKE OBRAZOVANJE OD 2021. DO 2027.</w:t>
      </w:r>
    </w:p>
    <w:p w14:paraId="40CB21CE" w14:textId="77777777" w:rsidR="004F3655" w:rsidRPr="00E16B06" w:rsidRDefault="004F3655" w:rsidP="004F3655">
      <w:pPr>
        <w:pStyle w:val="Heading8"/>
        <w:rPr>
          <w:rFonts w:ascii="Arial" w:hAnsi="Arial" w:cs="Arial"/>
        </w:rPr>
      </w:pPr>
      <w:r w:rsidRPr="00E16B06">
        <w:rPr>
          <w:rFonts w:ascii="Arial" w:hAnsi="Arial" w:cs="Arial"/>
        </w:rPr>
        <w:t>Zakonske i druge pravne osnove</w:t>
      </w:r>
    </w:p>
    <w:p w14:paraId="54973BDE" w14:textId="608FFEC4" w:rsidR="009B3457" w:rsidRDefault="009B73C5" w:rsidP="009B3457">
      <w:pPr>
        <w:jc w:val="both"/>
        <w:rPr>
          <w:rFonts w:ascii="Arial" w:hAnsi="Arial" w:cs="Arial"/>
        </w:rPr>
      </w:pPr>
      <w:r>
        <w:rPr>
          <w:rFonts w:ascii="Arial" w:hAnsi="Arial" w:cs="Arial"/>
        </w:rPr>
        <w:t xml:space="preserve">Zakon o Agenciji za mobilnost i programe EU, </w:t>
      </w:r>
      <w:r w:rsidR="001F40C0" w:rsidRPr="001F40C0">
        <w:rPr>
          <w:rFonts w:ascii="Arial" w:hAnsi="Arial" w:cs="Arial"/>
        </w:rPr>
        <w:t xml:space="preserve">Uredba (EU) 2021/817 Europskog parlamenta i Vijeća od 20. svibnja 2021. o uspostavi programa Unije za obrazovanje i osposobljavanje, </w:t>
      </w:r>
      <w:r w:rsidR="001F40C0" w:rsidRPr="001F40C0">
        <w:rPr>
          <w:rFonts w:ascii="Arial" w:hAnsi="Arial" w:cs="Arial"/>
        </w:rPr>
        <w:lastRenderedPageBreak/>
        <w:t>mlade i sport Erasmus+ te o stavljanju izvan snage Uredbe (EU) br. 1288/2013</w:t>
      </w:r>
      <w:r w:rsidR="001F40C0">
        <w:rPr>
          <w:rFonts w:ascii="Arial" w:hAnsi="Arial" w:cs="Arial"/>
        </w:rPr>
        <w:t>.</w:t>
      </w:r>
      <w:r w:rsidR="00A57289">
        <w:rPr>
          <w:rFonts w:ascii="Arial" w:hAnsi="Arial" w:cs="Arial"/>
        </w:rPr>
        <w:t xml:space="preserve">, </w:t>
      </w:r>
      <w:r w:rsidR="00A57289" w:rsidRPr="00A57289">
        <w:rPr>
          <w:rFonts w:ascii="Arial" w:hAnsi="Arial" w:cs="Arial"/>
        </w:rPr>
        <w:t>Ugovori s Europskom komisijom o provedbi programa i projekata</w:t>
      </w:r>
      <w:r w:rsidR="00A57289">
        <w:rPr>
          <w:rFonts w:ascii="Arial" w:hAnsi="Arial" w:cs="Arial"/>
        </w:rPr>
        <w:t xml:space="preserve">. </w:t>
      </w:r>
    </w:p>
    <w:tbl>
      <w:tblPr>
        <w:tblStyle w:val="StilTablice"/>
        <w:tblW w:w="9218" w:type="dxa"/>
        <w:jc w:val="center"/>
        <w:tblLook w:val="04A0" w:firstRow="1" w:lastRow="0" w:firstColumn="1" w:lastColumn="0" w:noHBand="0" w:noVBand="1"/>
      </w:tblPr>
      <w:tblGrid>
        <w:gridCol w:w="948"/>
        <w:gridCol w:w="1454"/>
        <w:gridCol w:w="1423"/>
        <w:gridCol w:w="1423"/>
        <w:gridCol w:w="1488"/>
        <w:gridCol w:w="1488"/>
        <w:gridCol w:w="994"/>
      </w:tblGrid>
      <w:tr w:rsidR="006D0678" w:rsidRPr="00E16B06" w14:paraId="070D7EE1" w14:textId="77777777" w:rsidTr="007F251A">
        <w:trPr>
          <w:jc w:val="center"/>
        </w:trPr>
        <w:tc>
          <w:tcPr>
            <w:tcW w:w="466" w:type="dxa"/>
            <w:shd w:val="clear" w:color="auto" w:fill="B5C0D8"/>
          </w:tcPr>
          <w:p w14:paraId="0BB099C4" w14:textId="77777777" w:rsidR="00F46D93" w:rsidRPr="00E16B06" w:rsidRDefault="00F46D93" w:rsidP="00F46D93">
            <w:pPr>
              <w:pStyle w:val="CellHeader"/>
              <w:rPr>
                <w:rFonts w:ascii="Arial" w:hAnsi="Arial"/>
              </w:rPr>
            </w:pPr>
            <w:r w:rsidRPr="00E16B06">
              <w:rPr>
                <w:rFonts w:ascii="Arial" w:hAnsi="Arial"/>
              </w:rPr>
              <w:t>Naziv aktivnosti</w:t>
            </w:r>
          </w:p>
        </w:tc>
        <w:tc>
          <w:tcPr>
            <w:tcW w:w="1538" w:type="dxa"/>
            <w:shd w:val="clear" w:color="auto" w:fill="B5C0D8"/>
          </w:tcPr>
          <w:p w14:paraId="11079B3E" w14:textId="238DF9D5" w:rsidR="00F46D93" w:rsidRPr="00E16B06" w:rsidRDefault="00504E9E" w:rsidP="00F46D93">
            <w:pPr>
              <w:pStyle w:val="CellHeader"/>
              <w:rPr>
                <w:rFonts w:ascii="Arial" w:hAnsi="Arial"/>
              </w:rPr>
            </w:pPr>
            <w:r>
              <w:rPr>
                <w:rFonts w:ascii="Arial" w:hAnsi="Arial"/>
              </w:rPr>
              <w:t>Izvršenje 2021.</w:t>
            </w:r>
          </w:p>
        </w:tc>
        <w:tc>
          <w:tcPr>
            <w:tcW w:w="1498" w:type="dxa"/>
            <w:shd w:val="clear" w:color="auto" w:fill="B5C0D8"/>
          </w:tcPr>
          <w:p w14:paraId="6BDB6559" w14:textId="020A8A28" w:rsidR="00F46D93" w:rsidRPr="00E16B06" w:rsidRDefault="00504E9E" w:rsidP="00F46D93">
            <w:pPr>
              <w:pStyle w:val="CellHeader"/>
              <w:rPr>
                <w:rFonts w:ascii="Arial" w:hAnsi="Arial"/>
              </w:rPr>
            </w:pPr>
            <w:r>
              <w:rPr>
                <w:rFonts w:ascii="Arial" w:hAnsi="Arial"/>
              </w:rPr>
              <w:t>Plan 2022.</w:t>
            </w:r>
          </w:p>
        </w:tc>
        <w:tc>
          <w:tcPr>
            <w:tcW w:w="1498" w:type="dxa"/>
            <w:shd w:val="clear" w:color="auto" w:fill="B5C0D8"/>
          </w:tcPr>
          <w:p w14:paraId="5ACC00A4" w14:textId="431A9895" w:rsidR="00F46D93" w:rsidRPr="00E16B06" w:rsidRDefault="00504E9E" w:rsidP="00F46D93">
            <w:pPr>
              <w:pStyle w:val="CellHeader"/>
              <w:rPr>
                <w:rFonts w:ascii="Arial" w:hAnsi="Arial"/>
              </w:rPr>
            </w:pPr>
            <w:r>
              <w:rPr>
                <w:rFonts w:ascii="Arial" w:hAnsi="Arial"/>
              </w:rPr>
              <w:t>Plan 2023.</w:t>
            </w:r>
          </w:p>
        </w:tc>
        <w:tc>
          <w:tcPr>
            <w:tcW w:w="1579" w:type="dxa"/>
            <w:shd w:val="clear" w:color="auto" w:fill="B5C0D8"/>
          </w:tcPr>
          <w:p w14:paraId="5F41706A" w14:textId="107C33D4" w:rsidR="00F46D93" w:rsidRPr="00E16B06" w:rsidRDefault="00504E9E" w:rsidP="00F46D93">
            <w:pPr>
              <w:pStyle w:val="CellHeader"/>
              <w:rPr>
                <w:rFonts w:ascii="Arial" w:hAnsi="Arial"/>
              </w:rPr>
            </w:pPr>
            <w:r>
              <w:rPr>
                <w:rFonts w:ascii="Arial" w:hAnsi="Arial"/>
              </w:rPr>
              <w:t>Plan 2024.</w:t>
            </w:r>
          </w:p>
        </w:tc>
        <w:tc>
          <w:tcPr>
            <w:tcW w:w="1579" w:type="dxa"/>
            <w:shd w:val="clear" w:color="auto" w:fill="B5C0D8"/>
          </w:tcPr>
          <w:p w14:paraId="6C826E5E" w14:textId="33701723" w:rsidR="00F46D93" w:rsidRPr="00E16B06" w:rsidRDefault="00504E9E" w:rsidP="00F46D93">
            <w:pPr>
              <w:pStyle w:val="CellHeader"/>
              <w:rPr>
                <w:rFonts w:ascii="Arial" w:hAnsi="Arial"/>
              </w:rPr>
            </w:pPr>
            <w:r>
              <w:rPr>
                <w:rFonts w:ascii="Arial" w:hAnsi="Arial"/>
              </w:rPr>
              <w:t>Plan 2025.</w:t>
            </w:r>
          </w:p>
        </w:tc>
        <w:tc>
          <w:tcPr>
            <w:tcW w:w="1060" w:type="dxa"/>
            <w:shd w:val="clear" w:color="auto" w:fill="B5C0D8"/>
          </w:tcPr>
          <w:p w14:paraId="62D10083" w14:textId="1BBE6F29" w:rsidR="00F46D93" w:rsidRPr="00E16B06" w:rsidRDefault="00504E9E" w:rsidP="00F46D93">
            <w:pPr>
              <w:pStyle w:val="CellHeader"/>
              <w:rPr>
                <w:rFonts w:ascii="Arial" w:hAnsi="Arial"/>
              </w:rPr>
            </w:pPr>
            <w:r>
              <w:rPr>
                <w:rFonts w:ascii="Arial" w:hAnsi="Arial"/>
              </w:rPr>
              <w:t>Indeks 23./22.</w:t>
            </w:r>
          </w:p>
        </w:tc>
      </w:tr>
      <w:tr w:rsidR="006D0678" w:rsidRPr="00E16B06" w14:paraId="4B2C3966" w14:textId="77777777" w:rsidTr="007F251A">
        <w:trPr>
          <w:jc w:val="center"/>
        </w:trPr>
        <w:tc>
          <w:tcPr>
            <w:tcW w:w="466" w:type="dxa"/>
            <w:vAlign w:val="top"/>
          </w:tcPr>
          <w:p w14:paraId="2BC936AF" w14:textId="3426C444" w:rsidR="003A7BB6" w:rsidRPr="00E16B06" w:rsidRDefault="003A7BB6" w:rsidP="003A7BB6">
            <w:pPr>
              <w:pStyle w:val="CellColumn"/>
              <w:rPr>
                <w:rFonts w:ascii="Arial" w:hAnsi="Arial"/>
              </w:rPr>
            </w:pPr>
            <w:r w:rsidRPr="003427E3">
              <w:rPr>
                <w:rFonts w:ascii="Arial" w:hAnsi="Arial"/>
              </w:rPr>
              <w:t>A8180</w:t>
            </w:r>
            <w:r>
              <w:rPr>
                <w:rFonts w:ascii="Arial" w:hAnsi="Arial"/>
              </w:rPr>
              <w:t>64</w:t>
            </w:r>
          </w:p>
        </w:tc>
        <w:tc>
          <w:tcPr>
            <w:tcW w:w="1538" w:type="dxa"/>
            <w:vAlign w:val="top"/>
          </w:tcPr>
          <w:p w14:paraId="6143B336" w14:textId="3F9CD510" w:rsidR="003A7BB6" w:rsidRPr="007E4BDC" w:rsidRDefault="001F6566" w:rsidP="003A7BB6">
            <w:pPr>
              <w:rPr>
                <w:rFonts w:ascii="Arial" w:hAnsi="Arial" w:cs="Arial"/>
                <w:color w:val="FF0000"/>
              </w:rPr>
            </w:pPr>
            <w:r w:rsidRPr="001F6566">
              <w:rPr>
                <w:rFonts w:ascii="Arial" w:hAnsi="Arial" w:cs="Arial"/>
              </w:rPr>
              <w:t>14.222.809</w:t>
            </w:r>
          </w:p>
        </w:tc>
        <w:tc>
          <w:tcPr>
            <w:tcW w:w="1498" w:type="dxa"/>
            <w:vAlign w:val="top"/>
          </w:tcPr>
          <w:p w14:paraId="7D3EFE13" w14:textId="0B370E93" w:rsidR="003A7BB6" w:rsidRPr="00237332" w:rsidRDefault="00237332" w:rsidP="003A7BB6">
            <w:pPr>
              <w:rPr>
                <w:rFonts w:ascii="Arial" w:hAnsi="Arial" w:cs="Arial"/>
              </w:rPr>
            </w:pPr>
            <w:r w:rsidRPr="00237332">
              <w:rPr>
                <w:rFonts w:ascii="Arial" w:hAnsi="Arial" w:cs="Arial"/>
              </w:rPr>
              <w:t>26.409.848</w:t>
            </w:r>
          </w:p>
        </w:tc>
        <w:tc>
          <w:tcPr>
            <w:tcW w:w="1498" w:type="dxa"/>
            <w:vAlign w:val="top"/>
          </w:tcPr>
          <w:p w14:paraId="74A60879" w14:textId="10EB4964" w:rsidR="003A7BB6" w:rsidRPr="00237332" w:rsidRDefault="00CA635D" w:rsidP="003A7BB6">
            <w:pPr>
              <w:rPr>
                <w:rFonts w:ascii="Arial" w:hAnsi="Arial" w:cs="Arial"/>
              </w:rPr>
            </w:pPr>
            <w:r>
              <w:rPr>
                <w:rFonts w:ascii="Arial" w:hAnsi="Arial" w:cs="Arial"/>
              </w:rPr>
              <w:t>28.969.450</w:t>
            </w:r>
          </w:p>
        </w:tc>
        <w:tc>
          <w:tcPr>
            <w:tcW w:w="1579" w:type="dxa"/>
            <w:vAlign w:val="top"/>
          </w:tcPr>
          <w:p w14:paraId="20A0079D" w14:textId="7276D8AE" w:rsidR="003A7BB6" w:rsidRPr="00237332" w:rsidRDefault="006D0678" w:rsidP="003A7BB6">
            <w:pPr>
              <w:rPr>
                <w:rFonts w:ascii="Arial" w:hAnsi="Arial" w:cs="Arial"/>
              </w:rPr>
            </w:pPr>
            <w:r>
              <w:rPr>
                <w:rFonts w:ascii="Arial" w:hAnsi="Arial" w:cs="Arial"/>
              </w:rPr>
              <w:t>41.494.157</w:t>
            </w:r>
          </w:p>
        </w:tc>
        <w:tc>
          <w:tcPr>
            <w:tcW w:w="1579" w:type="dxa"/>
            <w:vAlign w:val="top"/>
          </w:tcPr>
          <w:p w14:paraId="3650DD0A" w14:textId="27E96002" w:rsidR="003A7BB6" w:rsidRPr="00237332" w:rsidRDefault="006D0678" w:rsidP="003A7BB6">
            <w:pPr>
              <w:rPr>
                <w:rFonts w:ascii="Arial" w:hAnsi="Arial" w:cs="Arial"/>
              </w:rPr>
            </w:pPr>
            <w:r>
              <w:rPr>
                <w:rFonts w:ascii="Arial" w:hAnsi="Arial" w:cs="Arial"/>
              </w:rPr>
              <w:t>43.118.811</w:t>
            </w:r>
          </w:p>
        </w:tc>
        <w:tc>
          <w:tcPr>
            <w:tcW w:w="1060" w:type="dxa"/>
            <w:vAlign w:val="top"/>
          </w:tcPr>
          <w:p w14:paraId="573C9BA7" w14:textId="6356CAEF" w:rsidR="003A7BB6" w:rsidRPr="007E4BDC" w:rsidRDefault="006D0678" w:rsidP="003A7BB6">
            <w:pPr>
              <w:rPr>
                <w:rFonts w:ascii="Arial" w:hAnsi="Arial" w:cs="Arial"/>
                <w:color w:val="FF0000"/>
              </w:rPr>
            </w:pPr>
            <w:r>
              <w:rPr>
                <w:rFonts w:ascii="Arial" w:hAnsi="Arial" w:cs="Arial"/>
              </w:rPr>
              <w:t>110</w:t>
            </w:r>
          </w:p>
        </w:tc>
      </w:tr>
    </w:tbl>
    <w:p w14:paraId="1E19FB54" w14:textId="77777777" w:rsidR="00D90CEC" w:rsidRPr="006A4C35" w:rsidRDefault="00D90CEC" w:rsidP="00D90CEC">
      <w:pPr>
        <w:jc w:val="both"/>
        <w:rPr>
          <w:rFonts w:ascii="Arial" w:hAnsi="Arial" w:cs="Arial"/>
        </w:rPr>
      </w:pPr>
    </w:p>
    <w:p w14:paraId="63ED4C19" w14:textId="6A668138" w:rsidR="001F40C0" w:rsidRPr="001A7DA7" w:rsidRDefault="001F40C0" w:rsidP="001F40C0">
      <w:pPr>
        <w:jc w:val="both"/>
        <w:rPr>
          <w:rFonts w:ascii="Arial" w:hAnsi="Arial" w:cs="Arial"/>
        </w:rPr>
      </w:pPr>
      <w:bookmarkStart w:id="34" w:name="_Hlk82512680"/>
      <w:r w:rsidRPr="00E87483">
        <w:rPr>
          <w:rFonts w:ascii="Arial" w:hAnsi="Arial" w:cs="Arial"/>
          <w:iCs/>
        </w:rPr>
        <w:t xml:space="preserve">Provedba ove aktivnosti započela je 2021. godine i nastavlja se provoditi svake godine do završetka programa </w:t>
      </w:r>
      <w:r>
        <w:rPr>
          <w:rFonts w:ascii="Arial" w:hAnsi="Arial" w:cs="Arial"/>
          <w:iCs/>
        </w:rPr>
        <w:t>Erasmus+</w:t>
      </w:r>
      <w:r w:rsidRPr="00E87483">
        <w:rPr>
          <w:rFonts w:ascii="Arial" w:hAnsi="Arial" w:cs="Arial"/>
          <w:iCs/>
        </w:rPr>
        <w:t xml:space="preserve"> 2021.-2027</w:t>
      </w:r>
      <w:r w:rsidR="001D6C18">
        <w:rPr>
          <w:rFonts w:ascii="Arial" w:hAnsi="Arial" w:cs="Arial"/>
          <w:iCs/>
        </w:rPr>
        <w:t>.</w:t>
      </w:r>
      <w:r>
        <w:rPr>
          <w:rFonts w:ascii="Arial" w:hAnsi="Arial" w:cs="Arial"/>
          <w:iCs/>
        </w:rPr>
        <w:t xml:space="preserve"> u području obrazovanja</w:t>
      </w:r>
      <w:r w:rsidRPr="00E87483">
        <w:rPr>
          <w:rFonts w:ascii="Arial" w:hAnsi="Arial" w:cs="Arial"/>
          <w:iCs/>
        </w:rPr>
        <w:t xml:space="preserve">. </w:t>
      </w:r>
      <w:r w:rsidRPr="001A7DA7">
        <w:rPr>
          <w:rFonts w:ascii="Arial" w:hAnsi="Arial" w:cs="Arial"/>
        </w:rPr>
        <w:t>EK dostavlja program rada svim državama članicama sa propisanim financijskim iznosima potpore. Program rada revidira se tijekom godine i N</w:t>
      </w:r>
      <w:r>
        <w:rPr>
          <w:rFonts w:ascii="Arial" w:hAnsi="Arial" w:cs="Arial"/>
        </w:rPr>
        <w:t>acionalna agencija (AMPEU)</w:t>
      </w:r>
      <w:r w:rsidRPr="001A7DA7">
        <w:rPr>
          <w:rFonts w:ascii="Arial" w:hAnsi="Arial" w:cs="Arial"/>
        </w:rPr>
        <w:t xml:space="preserve"> potpisuje dodatak ugovora s EK u kojem </w:t>
      </w:r>
      <w:r>
        <w:rPr>
          <w:rFonts w:ascii="Arial" w:hAnsi="Arial" w:cs="Arial"/>
        </w:rPr>
        <w:t>može doći</w:t>
      </w:r>
      <w:r w:rsidRPr="001A7DA7">
        <w:rPr>
          <w:rFonts w:ascii="Arial" w:hAnsi="Arial" w:cs="Arial"/>
        </w:rPr>
        <w:t xml:space="preserve"> do korekcije inicijalnog iznosa. </w:t>
      </w:r>
    </w:p>
    <w:p w14:paraId="218D3BBE" w14:textId="2F21913C" w:rsidR="001F40C0" w:rsidRPr="00E87483" w:rsidRDefault="001F40C0" w:rsidP="001F40C0">
      <w:pPr>
        <w:jc w:val="both"/>
        <w:rPr>
          <w:rFonts w:ascii="Arial" w:hAnsi="Arial" w:cs="Arial"/>
          <w:iCs/>
        </w:rPr>
      </w:pPr>
      <w:r w:rsidRPr="00E87483">
        <w:rPr>
          <w:rFonts w:ascii="Arial" w:hAnsi="Arial" w:cs="Arial"/>
          <w:iCs/>
        </w:rPr>
        <w:t>U razdoblju 202</w:t>
      </w:r>
      <w:r w:rsidR="007E4BDC">
        <w:rPr>
          <w:rFonts w:ascii="Arial" w:hAnsi="Arial" w:cs="Arial"/>
          <w:iCs/>
        </w:rPr>
        <w:t>3.</w:t>
      </w:r>
      <w:r w:rsidRPr="00E87483">
        <w:rPr>
          <w:rFonts w:ascii="Arial" w:hAnsi="Arial" w:cs="Arial"/>
          <w:iCs/>
        </w:rPr>
        <w:t xml:space="preserve"> – 202</w:t>
      </w:r>
      <w:r w:rsidR="007E4BDC">
        <w:rPr>
          <w:rFonts w:ascii="Arial" w:hAnsi="Arial" w:cs="Arial"/>
          <w:iCs/>
        </w:rPr>
        <w:t>5</w:t>
      </w:r>
      <w:r w:rsidRPr="00E87483">
        <w:rPr>
          <w:rFonts w:ascii="Arial" w:hAnsi="Arial" w:cs="Arial"/>
          <w:iCs/>
        </w:rPr>
        <w:t>. očekuje se ostvarenje sljedećeg:</w:t>
      </w:r>
    </w:p>
    <w:p w14:paraId="7026772E" w14:textId="77777777" w:rsidR="001F40C0" w:rsidRDefault="001F40C0" w:rsidP="001F40C0">
      <w:pPr>
        <w:jc w:val="both"/>
        <w:rPr>
          <w:rFonts w:ascii="Arial" w:hAnsi="Arial" w:cs="Arial"/>
        </w:rPr>
      </w:pPr>
      <w:r w:rsidRPr="00E16B06">
        <w:rPr>
          <w:rFonts w:ascii="Arial" w:hAnsi="Arial" w:cs="Arial"/>
        </w:rPr>
        <w:t>Erasmus+</w:t>
      </w:r>
      <w:r>
        <w:rPr>
          <w:rFonts w:ascii="Arial" w:hAnsi="Arial" w:cs="Arial"/>
        </w:rPr>
        <w:t xml:space="preserve"> 2021.-2027. </w:t>
      </w:r>
      <w:r w:rsidRPr="00E16B06">
        <w:rPr>
          <w:rFonts w:ascii="Arial" w:hAnsi="Arial" w:cs="Arial"/>
        </w:rPr>
        <w:t xml:space="preserve">najveći </w:t>
      </w:r>
      <w:r>
        <w:rPr>
          <w:rFonts w:ascii="Arial" w:hAnsi="Arial" w:cs="Arial"/>
        </w:rPr>
        <w:t xml:space="preserve">je </w:t>
      </w:r>
      <w:r w:rsidRPr="00E16B06">
        <w:rPr>
          <w:rFonts w:ascii="Arial" w:hAnsi="Arial" w:cs="Arial"/>
        </w:rPr>
        <w:t xml:space="preserve">program Europske unije za obrazovanje, osposobljavanje, mlade i sport. Program je posebno usmjeren povezivanju obrazovanja, osposobljavanja i sektora mladih s poslovnim sektorom te je otvoren za njihove zajedničke projekte. </w:t>
      </w:r>
    </w:p>
    <w:p w14:paraId="775D8675" w14:textId="5E38C98D" w:rsidR="001F40C0" w:rsidRPr="001F40C0" w:rsidRDefault="001F40C0" w:rsidP="001F40C0">
      <w:pPr>
        <w:jc w:val="both"/>
        <w:rPr>
          <w:rFonts w:ascii="Arial" w:hAnsi="Arial" w:cs="Arial"/>
        </w:rPr>
      </w:pPr>
      <w:r w:rsidRPr="001F40C0">
        <w:rPr>
          <w:rFonts w:ascii="Arial" w:hAnsi="Arial" w:cs="Arial"/>
        </w:rPr>
        <w:t xml:space="preserve">Aktivnosti programa Erasmus+ </w:t>
      </w:r>
      <w:r w:rsidR="00AC62BB">
        <w:rPr>
          <w:rFonts w:ascii="Arial" w:hAnsi="Arial" w:cs="Arial"/>
        </w:rPr>
        <w:t xml:space="preserve">u području obrazovanja </w:t>
      </w:r>
      <w:r w:rsidRPr="001F40C0">
        <w:rPr>
          <w:rFonts w:ascii="Arial" w:hAnsi="Arial" w:cs="Arial"/>
        </w:rPr>
        <w:t xml:space="preserve">nude mogućnosti međunarodne mobilnosti za pojedince, među ostalim provođenje razdoblja studija u inozemstvu, obavljanje stručne prakse, stručna usavršavanja i osposobljavanja, rada na zajedničkim projektima u području visokog, strukovnog obrazovanja i osposobljavanja, općeg obrazovanja i obrazovanja odraslih. </w:t>
      </w:r>
    </w:p>
    <w:p w14:paraId="29EC26AA" w14:textId="77777777" w:rsidR="001F40C0" w:rsidRPr="00537950" w:rsidRDefault="001F40C0" w:rsidP="001F40C0">
      <w:pPr>
        <w:jc w:val="both"/>
        <w:rPr>
          <w:rFonts w:ascii="Arial" w:hAnsi="Arial" w:cs="Arial"/>
        </w:rPr>
      </w:pPr>
      <w:r w:rsidRPr="00537950">
        <w:rPr>
          <w:rFonts w:ascii="Arial" w:hAnsi="Arial" w:cs="Arial"/>
        </w:rPr>
        <w:t>Ova aktivnost sastoji se od sljedećih elemenata:</w:t>
      </w:r>
    </w:p>
    <w:p w14:paraId="639405F2" w14:textId="539EDAE7" w:rsidR="001F40C0" w:rsidRDefault="001F40C0" w:rsidP="001F40C0">
      <w:pPr>
        <w:pStyle w:val="ListParagraph"/>
        <w:numPr>
          <w:ilvl w:val="0"/>
          <w:numId w:val="32"/>
        </w:numPr>
        <w:jc w:val="both"/>
        <w:rPr>
          <w:rFonts w:ascii="Arial" w:hAnsi="Arial" w:cs="Arial"/>
        </w:rPr>
      </w:pPr>
      <w:r>
        <w:rPr>
          <w:rFonts w:ascii="Arial" w:hAnsi="Arial" w:cs="Arial"/>
        </w:rPr>
        <w:t xml:space="preserve">Isplate predujma, </w:t>
      </w:r>
      <w:r w:rsidR="00240113">
        <w:rPr>
          <w:rFonts w:ascii="Arial" w:hAnsi="Arial" w:cs="Arial"/>
        </w:rPr>
        <w:t xml:space="preserve">privremene </w:t>
      </w:r>
      <w:r w:rsidRPr="00537950">
        <w:rPr>
          <w:rFonts w:ascii="Arial" w:hAnsi="Arial" w:cs="Arial"/>
        </w:rPr>
        <w:t>isplate i završne isplate korisnicima temeljem ugovora o bespovratnoj dodjeli sredstava</w:t>
      </w:r>
    </w:p>
    <w:p w14:paraId="65E4766D" w14:textId="4D213B0B" w:rsidR="006C1EE3" w:rsidRPr="00496F68" w:rsidRDefault="006C1EE3" w:rsidP="00496F68">
      <w:pPr>
        <w:pStyle w:val="ListParagraph"/>
        <w:numPr>
          <w:ilvl w:val="0"/>
          <w:numId w:val="32"/>
        </w:numPr>
        <w:jc w:val="both"/>
        <w:rPr>
          <w:rFonts w:ascii="Arial" w:hAnsi="Arial" w:cs="Arial"/>
        </w:rPr>
      </w:pPr>
      <w:r w:rsidRPr="00496F68">
        <w:rPr>
          <w:rFonts w:ascii="Arial" w:hAnsi="Arial" w:cs="Arial"/>
        </w:rPr>
        <w:t xml:space="preserve">Materijalni rashodi provedbe programa Erasmus+ </w:t>
      </w:r>
      <w:r w:rsidR="00240113">
        <w:rPr>
          <w:rFonts w:ascii="Arial" w:hAnsi="Arial" w:cs="Arial"/>
        </w:rPr>
        <w:t xml:space="preserve">(te </w:t>
      </w:r>
      <w:r w:rsidR="00496F68" w:rsidRPr="00496F68">
        <w:rPr>
          <w:rFonts w:ascii="Arial" w:hAnsi="Arial" w:cs="Arial"/>
        </w:rPr>
        <w:t>Aktivnosti osposobljavanja i suradnje u okviru programa Erasmus+ (TCA)</w:t>
      </w:r>
      <w:r w:rsidR="00496F68">
        <w:rPr>
          <w:rFonts w:ascii="Arial" w:hAnsi="Arial" w:cs="Arial"/>
        </w:rPr>
        <w:t>)</w:t>
      </w:r>
    </w:p>
    <w:p w14:paraId="40B50BFA" w14:textId="77777777" w:rsidR="001F40C0" w:rsidRPr="00537950" w:rsidRDefault="001F40C0" w:rsidP="001F40C0">
      <w:pPr>
        <w:jc w:val="both"/>
        <w:rPr>
          <w:rFonts w:ascii="Arial" w:hAnsi="Arial" w:cs="Arial"/>
        </w:rPr>
      </w:pPr>
      <w:r w:rsidRPr="00537950">
        <w:rPr>
          <w:rFonts w:ascii="Arial" w:hAnsi="Arial" w:cs="Arial"/>
        </w:rPr>
        <w:t>Izračun financijskog plana:</w:t>
      </w:r>
    </w:p>
    <w:p w14:paraId="6FE278CC" w14:textId="24075264" w:rsidR="00A57289" w:rsidRPr="004B4E5C" w:rsidRDefault="00A57289" w:rsidP="00A57289">
      <w:pPr>
        <w:jc w:val="both"/>
        <w:rPr>
          <w:rFonts w:ascii="Arial" w:hAnsi="Arial" w:cs="Arial"/>
        </w:rPr>
      </w:pPr>
      <w:bookmarkStart w:id="35" w:name="_Hlk82512765"/>
      <w:bookmarkEnd w:id="34"/>
      <w:r w:rsidRPr="004B4E5C">
        <w:rPr>
          <w:rFonts w:ascii="Arial" w:hAnsi="Arial" w:cs="Arial"/>
        </w:rPr>
        <w:t>Prijedlog proračuna za 202</w:t>
      </w:r>
      <w:r w:rsidR="007E4BDC" w:rsidRPr="004B4E5C">
        <w:rPr>
          <w:rFonts w:ascii="Arial" w:hAnsi="Arial" w:cs="Arial"/>
        </w:rPr>
        <w:t>3</w:t>
      </w:r>
      <w:r w:rsidRPr="004B4E5C">
        <w:rPr>
          <w:rFonts w:ascii="Arial" w:hAnsi="Arial" w:cs="Arial"/>
        </w:rPr>
        <w:t>. godinu kao i projekcije za 202</w:t>
      </w:r>
      <w:r w:rsidR="007E4BDC" w:rsidRPr="004B4E5C">
        <w:rPr>
          <w:rFonts w:ascii="Arial" w:hAnsi="Arial" w:cs="Arial"/>
        </w:rPr>
        <w:t>4</w:t>
      </w:r>
      <w:r w:rsidRPr="004B4E5C">
        <w:rPr>
          <w:rFonts w:ascii="Arial" w:hAnsi="Arial" w:cs="Arial"/>
        </w:rPr>
        <w:t>. i 202</w:t>
      </w:r>
      <w:r w:rsidR="007E4BDC" w:rsidRPr="004B4E5C">
        <w:rPr>
          <w:rFonts w:ascii="Arial" w:hAnsi="Arial" w:cs="Arial"/>
        </w:rPr>
        <w:t>5</w:t>
      </w:r>
      <w:r w:rsidRPr="004B4E5C">
        <w:rPr>
          <w:rFonts w:ascii="Arial" w:hAnsi="Arial" w:cs="Arial"/>
        </w:rPr>
        <w:t>. godinu</w:t>
      </w:r>
      <w:r w:rsidR="004B4E5C">
        <w:rPr>
          <w:rFonts w:ascii="Arial" w:hAnsi="Arial" w:cs="Arial"/>
        </w:rPr>
        <w:t xml:space="preserve"> </w:t>
      </w:r>
      <w:r w:rsidRPr="004B4E5C">
        <w:rPr>
          <w:rFonts w:ascii="Arial" w:hAnsi="Arial" w:cs="Arial"/>
        </w:rPr>
        <w:t>u skladu su s predviđenom alokacijom sredstava za Republiku Hrvatsku te Višegodišnjim financijskim okvirom Europske unije</w:t>
      </w:r>
      <w:r w:rsidR="00B74A5A">
        <w:rPr>
          <w:rFonts w:ascii="Arial" w:hAnsi="Arial" w:cs="Arial"/>
        </w:rPr>
        <w:t xml:space="preserve">. </w:t>
      </w:r>
      <w:r w:rsidR="004B4E5C" w:rsidRPr="001E4F23">
        <w:rPr>
          <w:rFonts w:ascii="Arial" w:hAnsi="Arial" w:cs="Arial"/>
        </w:rPr>
        <w:t>U 202</w:t>
      </w:r>
      <w:r w:rsidR="004B4E5C">
        <w:rPr>
          <w:rFonts w:ascii="Arial" w:hAnsi="Arial" w:cs="Arial"/>
        </w:rPr>
        <w:t>3</w:t>
      </w:r>
      <w:r w:rsidR="004B4E5C" w:rsidRPr="001E4F23">
        <w:rPr>
          <w:rFonts w:ascii="Arial" w:hAnsi="Arial" w:cs="Arial"/>
        </w:rPr>
        <w:t>. godini očekuju se isplate završnih isplata projekata iz natječajn</w:t>
      </w:r>
      <w:r w:rsidR="004B4E5C">
        <w:rPr>
          <w:rFonts w:ascii="Arial" w:hAnsi="Arial" w:cs="Arial"/>
        </w:rPr>
        <w:t>ih</w:t>
      </w:r>
      <w:r w:rsidR="004B4E5C" w:rsidRPr="001E4F23">
        <w:rPr>
          <w:rFonts w:ascii="Arial" w:hAnsi="Arial" w:cs="Arial"/>
        </w:rPr>
        <w:t xml:space="preserve"> godin</w:t>
      </w:r>
      <w:r w:rsidR="004B4E5C">
        <w:rPr>
          <w:rFonts w:ascii="Arial" w:hAnsi="Arial" w:cs="Arial"/>
        </w:rPr>
        <w:t>a</w:t>
      </w:r>
      <w:r w:rsidR="004B4E5C" w:rsidRPr="001E4F23">
        <w:rPr>
          <w:rFonts w:ascii="Arial" w:hAnsi="Arial" w:cs="Arial"/>
        </w:rPr>
        <w:t xml:space="preserve"> 2021.</w:t>
      </w:r>
      <w:r w:rsidR="004B4E5C">
        <w:rPr>
          <w:rFonts w:ascii="Arial" w:hAnsi="Arial" w:cs="Arial"/>
        </w:rPr>
        <w:t xml:space="preserve"> i 2022</w:t>
      </w:r>
      <w:r w:rsidR="001770D1">
        <w:rPr>
          <w:rFonts w:ascii="Arial" w:hAnsi="Arial" w:cs="Arial"/>
        </w:rPr>
        <w:t>.</w:t>
      </w:r>
      <w:r w:rsidR="004B4E5C">
        <w:rPr>
          <w:rFonts w:ascii="Arial" w:hAnsi="Arial" w:cs="Arial"/>
        </w:rPr>
        <w:t xml:space="preserve">, </w:t>
      </w:r>
      <w:r w:rsidR="0004754A" w:rsidRPr="004B4E5C">
        <w:rPr>
          <w:rFonts w:ascii="Arial" w:hAnsi="Arial" w:cs="Arial"/>
        </w:rPr>
        <w:t xml:space="preserve">isplata po privremenim izvješćima </w:t>
      </w:r>
      <w:r w:rsidR="00AB133B" w:rsidRPr="004B4E5C">
        <w:rPr>
          <w:rFonts w:ascii="Arial" w:hAnsi="Arial" w:cs="Arial"/>
        </w:rPr>
        <w:t>te predujmova za novougovorene projekte iz natječajne godine 202</w:t>
      </w:r>
      <w:r w:rsidR="004B4E5C">
        <w:rPr>
          <w:rFonts w:ascii="Arial" w:hAnsi="Arial" w:cs="Arial"/>
        </w:rPr>
        <w:t>3</w:t>
      </w:r>
      <w:r w:rsidR="0002042E" w:rsidRPr="004B4E5C">
        <w:rPr>
          <w:rFonts w:ascii="Arial" w:hAnsi="Arial" w:cs="Arial"/>
        </w:rPr>
        <w:t>, kao i predujmovi za projekte s drugog roka natječajne godine 202</w:t>
      </w:r>
      <w:r w:rsidR="004B4E5C">
        <w:rPr>
          <w:rFonts w:ascii="Arial" w:hAnsi="Arial" w:cs="Arial"/>
        </w:rPr>
        <w:t>2</w:t>
      </w:r>
      <w:r w:rsidR="0002042E" w:rsidRPr="004B4E5C">
        <w:rPr>
          <w:rFonts w:ascii="Arial" w:hAnsi="Arial" w:cs="Arial"/>
        </w:rPr>
        <w:t>.</w:t>
      </w:r>
      <w:r w:rsidR="00AB133B" w:rsidRPr="004B4E5C">
        <w:rPr>
          <w:rFonts w:ascii="Arial" w:hAnsi="Arial" w:cs="Arial"/>
        </w:rPr>
        <w:t xml:space="preserve"> </w:t>
      </w:r>
      <w:r w:rsidR="004B4E5C">
        <w:rPr>
          <w:rFonts w:ascii="Arial" w:hAnsi="Arial" w:cs="Arial"/>
        </w:rPr>
        <w:t>Tijekom godine planira se i</w:t>
      </w:r>
      <w:r w:rsidR="004B4E5C" w:rsidRPr="001E4F23">
        <w:rPr>
          <w:rFonts w:ascii="Arial" w:hAnsi="Arial" w:cs="Arial"/>
        </w:rPr>
        <w:t xml:space="preserve"> provedba</w:t>
      </w:r>
      <w:r w:rsidR="004B4E5C" w:rsidRPr="004B4E5C">
        <w:rPr>
          <w:rFonts w:ascii="Arial" w:hAnsi="Arial" w:cs="Arial"/>
        </w:rPr>
        <w:t xml:space="preserve"> </w:t>
      </w:r>
      <w:r w:rsidR="00AB133B" w:rsidRPr="004B4E5C">
        <w:rPr>
          <w:rFonts w:ascii="Arial" w:hAnsi="Arial" w:cs="Arial"/>
        </w:rPr>
        <w:t xml:space="preserve">Aktivnosti osposobljavanja i suradnje u okviru programa Erasmus+ (TCA) </w:t>
      </w:r>
      <w:r w:rsidR="003C267F" w:rsidRPr="007E3DD7">
        <w:rPr>
          <w:rFonts w:ascii="Arial" w:hAnsi="Arial" w:cs="Arial"/>
        </w:rPr>
        <w:t xml:space="preserve">iz </w:t>
      </w:r>
      <w:r w:rsidR="003C267F">
        <w:rPr>
          <w:rFonts w:ascii="Arial" w:hAnsi="Arial" w:cs="Arial"/>
        </w:rPr>
        <w:t>natječajnih godina 2022. i 2023.</w:t>
      </w:r>
      <w:r w:rsidR="003C267F" w:rsidRPr="007E3DD7">
        <w:rPr>
          <w:rFonts w:ascii="Arial" w:hAnsi="Arial" w:cs="Arial"/>
        </w:rPr>
        <w:t xml:space="preserve"> </w:t>
      </w:r>
      <w:r w:rsidR="00AB133B" w:rsidRPr="004B4E5C">
        <w:rPr>
          <w:rFonts w:ascii="Arial" w:hAnsi="Arial" w:cs="Arial"/>
        </w:rPr>
        <w:t xml:space="preserve">za što je planirano </w:t>
      </w:r>
      <w:r w:rsidR="004B4E5C">
        <w:rPr>
          <w:rFonts w:ascii="Arial" w:hAnsi="Arial" w:cs="Arial"/>
        </w:rPr>
        <w:t>133.630 EUR</w:t>
      </w:r>
      <w:r w:rsidR="00AB133B" w:rsidRPr="004B4E5C">
        <w:rPr>
          <w:rFonts w:ascii="Arial" w:hAnsi="Arial" w:cs="Arial"/>
        </w:rPr>
        <w:t xml:space="preserve">. </w:t>
      </w:r>
      <w:bookmarkStart w:id="36" w:name="_Hlk115117708"/>
      <w:r w:rsidR="00B25684" w:rsidRPr="00B25684">
        <w:rPr>
          <w:rFonts w:ascii="Arial" w:hAnsi="Arial" w:cs="Arial"/>
        </w:rPr>
        <w:t>Polazna vrijednost i ciljane vrijednosti revidirane su sukladno postignutim rezultatima u 2022. godini</w:t>
      </w:r>
      <w:r w:rsidR="008D2183">
        <w:rPr>
          <w:rFonts w:ascii="Arial" w:hAnsi="Arial" w:cs="Arial"/>
        </w:rPr>
        <w:t xml:space="preserve"> te projekcijama proračuna za projekte za razdoblje 2023.-2025. koje je dostavila Europska komisija. </w:t>
      </w:r>
      <w:bookmarkEnd w:id="36"/>
      <w:r w:rsidR="00AB133B" w:rsidRPr="004B4E5C">
        <w:rPr>
          <w:rFonts w:ascii="Arial" w:hAnsi="Arial" w:cs="Arial"/>
        </w:rPr>
        <w:t>Zbog epidemiološke situacije može doći do promjene u realizaciji projekata sukladno uputama Europske komisije.</w:t>
      </w:r>
    </w:p>
    <w:p w14:paraId="0C4D247A" w14:textId="605F61F9" w:rsidR="007E1481" w:rsidRDefault="007E1481" w:rsidP="00A57289">
      <w:pPr>
        <w:jc w:val="both"/>
        <w:rPr>
          <w:rFonts w:ascii="Arial" w:hAnsi="Arial" w:cs="Arial"/>
        </w:rPr>
      </w:pPr>
    </w:p>
    <w:p w14:paraId="1233547F" w14:textId="77777777" w:rsidR="0055372D" w:rsidRDefault="0055372D" w:rsidP="00A57289">
      <w:pPr>
        <w:jc w:val="both"/>
        <w:rPr>
          <w:rFonts w:ascii="Arial" w:hAnsi="Arial" w:cs="Arial"/>
        </w:rPr>
      </w:pPr>
    </w:p>
    <w:p w14:paraId="5F7E94BA" w14:textId="77777777" w:rsidR="0055372D" w:rsidRPr="00A57289" w:rsidRDefault="0055372D" w:rsidP="00A57289">
      <w:pPr>
        <w:jc w:val="both"/>
        <w:rPr>
          <w:rFonts w:ascii="Arial" w:hAnsi="Arial" w:cs="Arial"/>
        </w:rPr>
      </w:pPr>
    </w:p>
    <w:tbl>
      <w:tblPr>
        <w:tblStyle w:val="StilTablice"/>
        <w:tblW w:w="9082" w:type="dxa"/>
        <w:jc w:val="center"/>
        <w:tblLook w:val="04A0" w:firstRow="1" w:lastRow="0" w:firstColumn="1" w:lastColumn="0" w:noHBand="0" w:noVBand="1"/>
      </w:tblPr>
      <w:tblGrid>
        <w:gridCol w:w="1649"/>
        <w:gridCol w:w="1762"/>
        <w:gridCol w:w="854"/>
        <w:gridCol w:w="970"/>
        <w:gridCol w:w="937"/>
        <w:gridCol w:w="970"/>
        <w:gridCol w:w="970"/>
        <w:gridCol w:w="970"/>
      </w:tblGrid>
      <w:tr w:rsidR="00DB3DBC" w:rsidRPr="00E16B06" w14:paraId="6013170C" w14:textId="77777777" w:rsidTr="004F3655">
        <w:trPr>
          <w:jc w:val="center"/>
        </w:trPr>
        <w:tc>
          <w:tcPr>
            <w:tcW w:w="1649" w:type="dxa"/>
            <w:shd w:val="clear" w:color="auto" w:fill="B5C0D8"/>
          </w:tcPr>
          <w:bookmarkEnd w:id="35"/>
          <w:p w14:paraId="0A650E18" w14:textId="39C422E9" w:rsidR="00DB3DBC" w:rsidRPr="00E16B06" w:rsidRDefault="00DB3DBC" w:rsidP="00557A3B">
            <w:pPr>
              <w:jc w:val="both"/>
              <w:rPr>
                <w:rFonts w:ascii="Arial" w:hAnsi="Arial" w:cs="Arial"/>
              </w:rPr>
            </w:pPr>
            <w:r w:rsidRPr="00E16B06">
              <w:rPr>
                <w:rFonts w:ascii="Arial" w:hAnsi="Arial" w:cs="Arial"/>
              </w:rPr>
              <w:lastRenderedPageBreak/>
              <w:t xml:space="preserve">Pokazatelj </w:t>
            </w:r>
            <w:r>
              <w:rPr>
                <w:rFonts w:ascii="Arial" w:hAnsi="Arial" w:cs="Arial"/>
              </w:rPr>
              <w:t>rezultata</w:t>
            </w:r>
          </w:p>
        </w:tc>
        <w:tc>
          <w:tcPr>
            <w:tcW w:w="1762" w:type="dxa"/>
            <w:shd w:val="clear" w:color="auto" w:fill="B5C0D8"/>
          </w:tcPr>
          <w:p w14:paraId="61DA6E55" w14:textId="77777777" w:rsidR="00DB3DBC" w:rsidRPr="00E16B06" w:rsidRDefault="00DB3DBC" w:rsidP="00557A3B">
            <w:pPr>
              <w:pStyle w:val="CellHeader"/>
              <w:rPr>
                <w:rFonts w:ascii="Arial" w:hAnsi="Arial"/>
              </w:rPr>
            </w:pPr>
            <w:r w:rsidRPr="00E16B06">
              <w:rPr>
                <w:rFonts w:ascii="Arial" w:hAnsi="Arial"/>
              </w:rPr>
              <w:t>Definicija</w:t>
            </w:r>
          </w:p>
        </w:tc>
        <w:tc>
          <w:tcPr>
            <w:tcW w:w="854" w:type="dxa"/>
            <w:shd w:val="clear" w:color="auto" w:fill="B5C0D8"/>
          </w:tcPr>
          <w:p w14:paraId="13C794E3" w14:textId="77777777" w:rsidR="00DB3DBC" w:rsidRPr="00E16B06" w:rsidRDefault="00DB3DBC" w:rsidP="00557A3B">
            <w:pPr>
              <w:pStyle w:val="CellHeader"/>
              <w:rPr>
                <w:rFonts w:ascii="Arial" w:hAnsi="Arial"/>
              </w:rPr>
            </w:pPr>
            <w:r w:rsidRPr="00E16B06">
              <w:rPr>
                <w:rFonts w:ascii="Arial" w:hAnsi="Arial"/>
              </w:rPr>
              <w:t>Jedinica</w:t>
            </w:r>
          </w:p>
        </w:tc>
        <w:tc>
          <w:tcPr>
            <w:tcW w:w="970" w:type="dxa"/>
            <w:shd w:val="clear" w:color="auto" w:fill="B5C0D8"/>
          </w:tcPr>
          <w:p w14:paraId="6AA7926B" w14:textId="77777777" w:rsidR="00DB3DBC" w:rsidRPr="00AF7868" w:rsidRDefault="00DB3DBC" w:rsidP="00557A3B">
            <w:pPr>
              <w:pStyle w:val="CellHeader"/>
              <w:rPr>
                <w:rFonts w:ascii="Arial" w:hAnsi="Arial"/>
              </w:rPr>
            </w:pPr>
            <w:r w:rsidRPr="00AF7868">
              <w:rPr>
                <w:rFonts w:ascii="Arial" w:hAnsi="Arial"/>
              </w:rPr>
              <w:t>Polazna vrijednost</w:t>
            </w:r>
          </w:p>
        </w:tc>
        <w:tc>
          <w:tcPr>
            <w:tcW w:w="937" w:type="dxa"/>
            <w:shd w:val="clear" w:color="auto" w:fill="B5C0D8"/>
          </w:tcPr>
          <w:p w14:paraId="39A8F76D" w14:textId="77777777" w:rsidR="00DB3DBC" w:rsidRPr="00E16B06" w:rsidRDefault="00DB3DBC" w:rsidP="00557A3B">
            <w:pPr>
              <w:pStyle w:val="CellHeader"/>
              <w:rPr>
                <w:rFonts w:ascii="Arial" w:hAnsi="Arial"/>
              </w:rPr>
            </w:pPr>
            <w:r w:rsidRPr="00E16B06">
              <w:rPr>
                <w:rFonts w:ascii="Arial" w:hAnsi="Arial"/>
              </w:rPr>
              <w:t>Izvor podataka</w:t>
            </w:r>
          </w:p>
        </w:tc>
        <w:tc>
          <w:tcPr>
            <w:tcW w:w="970" w:type="dxa"/>
            <w:shd w:val="clear" w:color="auto" w:fill="B5C0D8"/>
          </w:tcPr>
          <w:p w14:paraId="2228E14C" w14:textId="2F05024F" w:rsidR="00DB3DBC" w:rsidRPr="00E16B06" w:rsidRDefault="002F7D1D" w:rsidP="00557A3B">
            <w:pPr>
              <w:pStyle w:val="CellHeader"/>
              <w:rPr>
                <w:rFonts w:ascii="Arial" w:hAnsi="Arial"/>
              </w:rPr>
            </w:pPr>
            <w:r>
              <w:rPr>
                <w:rFonts w:ascii="Arial" w:hAnsi="Arial"/>
              </w:rPr>
              <w:t>Ciljana vrijednost za 2023</w:t>
            </w:r>
            <w:r w:rsidR="00DB3DBC">
              <w:rPr>
                <w:rFonts w:ascii="Arial" w:hAnsi="Arial"/>
              </w:rPr>
              <w:t>.</w:t>
            </w:r>
          </w:p>
        </w:tc>
        <w:tc>
          <w:tcPr>
            <w:tcW w:w="970" w:type="dxa"/>
            <w:shd w:val="clear" w:color="auto" w:fill="B5C0D8"/>
          </w:tcPr>
          <w:p w14:paraId="1557EC24" w14:textId="1F280723" w:rsidR="00DB3DBC" w:rsidRPr="00E16B06" w:rsidRDefault="002F7D1D" w:rsidP="00557A3B">
            <w:pPr>
              <w:pStyle w:val="CellHeader"/>
              <w:rPr>
                <w:rFonts w:ascii="Arial" w:hAnsi="Arial"/>
              </w:rPr>
            </w:pPr>
            <w:r>
              <w:rPr>
                <w:rFonts w:ascii="Arial" w:hAnsi="Arial"/>
              </w:rPr>
              <w:t>Ciljana vrijednost za 2024</w:t>
            </w:r>
            <w:r w:rsidR="00DB3DBC">
              <w:rPr>
                <w:rFonts w:ascii="Arial" w:hAnsi="Arial"/>
              </w:rPr>
              <w:t>.</w:t>
            </w:r>
          </w:p>
        </w:tc>
        <w:tc>
          <w:tcPr>
            <w:tcW w:w="970" w:type="dxa"/>
            <w:shd w:val="clear" w:color="auto" w:fill="B5C0D8"/>
          </w:tcPr>
          <w:p w14:paraId="690AD826" w14:textId="3140E4C4" w:rsidR="00DB3DBC" w:rsidRPr="00E16B06" w:rsidRDefault="002F7D1D" w:rsidP="00557A3B">
            <w:pPr>
              <w:pStyle w:val="CellHeader"/>
              <w:rPr>
                <w:rFonts w:ascii="Arial" w:hAnsi="Arial"/>
              </w:rPr>
            </w:pPr>
            <w:r>
              <w:rPr>
                <w:rFonts w:ascii="Arial" w:hAnsi="Arial"/>
              </w:rPr>
              <w:t>Ciljana vrijednost za 2025</w:t>
            </w:r>
            <w:r w:rsidR="00DB3DBC">
              <w:rPr>
                <w:rFonts w:ascii="Arial" w:hAnsi="Arial"/>
              </w:rPr>
              <w:t>.</w:t>
            </w:r>
          </w:p>
        </w:tc>
      </w:tr>
      <w:tr w:rsidR="00DB3DBC" w:rsidRPr="00E16B06" w14:paraId="49C7F360" w14:textId="77777777" w:rsidTr="004F3655">
        <w:trPr>
          <w:jc w:val="center"/>
        </w:trPr>
        <w:tc>
          <w:tcPr>
            <w:tcW w:w="1649" w:type="dxa"/>
            <w:vAlign w:val="top"/>
          </w:tcPr>
          <w:p w14:paraId="5768211E" w14:textId="77777777" w:rsidR="00DB3DBC" w:rsidRPr="00E16B06" w:rsidRDefault="00DB3DBC" w:rsidP="00557A3B">
            <w:pPr>
              <w:pStyle w:val="CellColumn"/>
              <w:rPr>
                <w:rFonts w:ascii="Arial" w:hAnsi="Arial"/>
              </w:rPr>
            </w:pPr>
            <w:r w:rsidRPr="00E16B06">
              <w:rPr>
                <w:rFonts w:ascii="Arial" w:hAnsi="Arial"/>
              </w:rPr>
              <w:t>Broj odgojno-obrazovnih djelatnika iz sustava predškolskoga (ISCED 0) i osnovnoškolskog a(ISCED 1 - 2) odgoja i obrazovanja koji su sudjelovali u aktivnostima profesionalnog razvoja u inozemstvu uz potporu programa Erasmus+</w:t>
            </w:r>
          </w:p>
        </w:tc>
        <w:tc>
          <w:tcPr>
            <w:tcW w:w="1762" w:type="dxa"/>
            <w:vAlign w:val="top"/>
          </w:tcPr>
          <w:p w14:paraId="50CB5C1B" w14:textId="77777777" w:rsidR="00DB3DBC" w:rsidRPr="00E16B06" w:rsidRDefault="00DB3DBC" w:rsidP="00557A3B">
            <w:pPr>
              <w:pStyle w:val="CellColumn"/>
              <w:rPr>
                <w:rFonts w:ascii="Arial" w:hAnsi="Arial"/>
              </w:rPr>
            </w:pPr>
            <w:r w:rsidRPr="00E16B06">
              <w:rPr>
                <w:rFonts w:ascii="Arial" w:hAnsi="Arial"/>
              </w:rPr>
              <w:t>Mjeriti na godišnjoj bazi obuhvat odgojno-obrazovnih djelatnika iz područja ranog odgoja i obveznog obrazovanja koji dobili potporu iz Erasmus+ programa za međunarodnu obrazovnu mobilnost u svrhu profesionalnog razvoja kao što su: strukturirani tečaj, trening, stručna praksa, učenje promatranjem, podučavanje na drugoj ustanovi.</w:t>
            </w:r>
          </w:p>
        </w:tc>
        <w:tc>
          <w:tcPr>
            <w:tcW w:w="854" w:type="dxa"/>
          </w:tcPr>
          <w:p w14:paraId="24995A57"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2A2B8FFA" w14:textId="6C0C2D5B" w:rsidR="00DB3DBC" w:rsidRPr="00D24579" w:rsidRDefault="006D276E" w:rsidP="00557A3B">
            <w:pPr>
              <w:jc w:val="both"/>
              <w:rPr>
                <w:rFonts w:ascii="Arial" w:hAnsi="Arial" w:cs="Arial"/>
              </w:rPr>
            </w:pPr>
            <w:r w:rsidRPr="00D24579">
              <w:rPr>
                <w:rFonts w:ascii="Arial" w:hAnsi="Arial" w:cs="Arial"/>
              </w:rPr>
              <w:t>400</w:t>
            </w:r>
          </w:p>
        </w:tc>
        <w:tc>
          <w:tcPr>
            <w:tcW w:w="937" w:type="dxa"/>
          </w:tcPr>
          <w:p w14:paraId="643F3186"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675BDB5C" w14:textId="2A34EA94" w:rsidR="00DB3DBC" w:rsidRPr="00D24579" w:rsidRDefault="006D276E" w:rsidP="00557A3B">
            <w:pPr>
              <w:jc w:val="both"/>
              <w:rPr>
                <w:rFonts w:ascii="Arial" w:hAnsi="Arial" w:cs="Arial"/>
              </w:rPr>
            </w:pPr>
            <w:r w:rsidRPr="00D24579">
              <w:rPr>
                <w:rFonts w:ascii="Arial" w:hAnsi="Arial" w:cs="Arial"/>
              </w:rPr>
              <w:t>500</w:t>
            </w:r>
          </w:p>
        </w:tc>
        <w:tc>
          <w:tcPr>
            <w:tcW w:w="970" w:type="dxa"/>
          </w:tcPr>
          <w:p w14:paraId="49FB5806" w14:textId="016FFAF3" w:rsidR="00DB3DBC" w:rsidRPr="00D24579" w:rsidRDefault="006D276E" w:rsidP="00557A3B">
            <w:pPr>
              <w:jc w:val="both"/>
              <w:rPr>
                <w:rFonts w:ascii="Arial" w:hAnsi="Arial" w:cs="Arial"/>
              </w:rPr>
            </w:pPr>
            <w:r w:rsidRPr="00D24579">
              <w:rPr>
                <w:rFonts w:ascii="Arial" w:hAnsi="Arial" w:cs="Arial"/>
              </w:rPr>
              <w:t>600</w:t>
            </w:r>
          </w:p>
        </w:tc>
        <w:tc>
          <w:tcPr>
            <w:tcW w:w="970" w:type="dxa"/>
          </w:tcPr>
          <w:p w14:paraId="4A6CC4D5" w14:textId="0A50AE9A" w:rsidR="00DB3DBC" w:rsidRPr="00D24579" w:rsidRDefault="006D276E" w:rsidP="00557A3B">
            <w:pPr>
              <w:jc w:val="both"/>
              <w:rPr>
                <w:rFonts w:ascii="Arial" w:hAnsi="Arial" w:cs="Arial"/>
              </w:rPr>
            </w:pPr>
            <w:r w:rsidRPr="00D24579">
              <w:rPr>
                <w:rFonts w:ascii="Arial" w:hAnsi="Arial" w:cs="Arial"/>
              </w:rPr>
              <w:t>700</w:t>
            </w:r>
          </w:p>
        </w:tc>
      </w:tr>
      <w:tr w:rsidR="00DB3DBC" w:rsidRPr="00E16B06" w14:paraId="1B31B7AE" w14:textId="77777777" w:rsidTr="004F3655">
        <w:trPr>
          <w:jc w:val="center"/>
        </w:trPr>
        <w:tc>
          <w:tcPr>
            <w:tcW w:w="1649" w:type="dxa"/>
            <w:vAlign w:val="top"/>
          </w:tcPr>
          <w:p w14:paraId="16D0751B" w14:textId="77777777" w:rsidR="00DB3DBC" w:rsidRPr="00E16B06" w:rsidRDefault="00DB3DBC" w:rsidP="00557A3B">
            <w:pPr>
              <w:pStyle w:val="CellColumn"/>
              <w:rPr>
                <w:rFonts w:ascii="Arial" w:hAnsi="Arial"/>
              </w:rPr>
            </w:pPr>
            <w:r w:rsidRPr="00E16B06">
              <w:rPr>
                <w:rFonts w:ascii="Arial" w:hAnsi="Arial"/>
              </w:rPr>
              <w:t>Broj odgojno-obrazovnih djelatnika iz gimnazija (ISCED 3) koji su sudjelovali u aktivnostima profesionalnog razvoja u inozemstvu uz potporu programa Erasmus+</w:t>
            </w:r>
          </w:p>
        </w:tc>
        <w:tc>
          <w:tcPr>
            <w:tcW w:w="1762" w:type="dxa"/>
            <w:vAlign w:val="top"/>
          </w:tcPr>
          <w:p w14:paraId="56294E5F" w14:textId="77777777" w:rsidR="00DB3DBC" w:rsidRPr="00E16B06" w:rsidRDefault="00DB3DBC" w:rsidP="00557A3B">
            <w:pPr>
              <w:pStyle w:val="CellColumn"/>
              <w:rPr>
                <w:rFonts w:ascii="Arial" w:hAnsi="Arial"/>
              </w:rPr>
            </w:pPr>
            <w:r w:rsidRPr="00E16B06">
              <w:rPr>
                <w:rFonts w:ascii="Arial" w:hAnsi="Arial"/>
              </w:rPr>
              <w:t>Mjeriti na godišnjoj bazi obuhvat obrazovnih djelatnika iz područja općeg srednjoškolskog obrazovanja su koji dobili potporu iz Erasmus+ programa za međunarodnu obrazovnu mobilnost u svrhu profesionalnog razvoja (strukturirani tečaj, trening, stručna praksa, učenje promatranjem, podučavanje na drugoj ustanovi).</w:t>
            </w:r>
          </w:p>
        </w:tc>
        <w:tc>
          <w:tcPr>
            <w:tcW w:w="854" w:type="dxa"/>
          </w:tcPr>
          <w:p w14:paraId="09B069E2"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4FDAAEA2" w14:textId="5446FE9E" w:rsidR="00DB3DBC" w:rsidRPr="00D24579" w:rsidRDefault="00056B92" w:rsidP="00557A3B">
            <w:pPr>
              <w:jc w:val="both"/>
              <w:rPr>
                <w:rFonts w:ascii="Arial" w:hAnsi="Arial" w:cs="Arial"/>
              </w:rPr>
            </w:pPr>
            <w:r w:rsidRPr="00D24579">
              <w:rPr>
                <w:rFonts w:ascii="Arial" w:hAnsi="Arial" w:cs="Arial"/>
              </w:rPr>
              <w:t>100</w:t>
            </w:r>
          </w:p>
        </w:tc>
        <w:tc>
          <w:tcPr>
            <w:tcW w:w="937" w:type="dxa"/>
          </w:tcPr>
          <w:p w14:paraId="136A6B26"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749D52AA" w14:textId="7EA4E0EB" w:rsidR="00DB3DBC" w:rsidRPr="00D24579" w:rsidRDefault="00056B92" w:rsidP="00557A3B">
            <w:pPr>
              <w:jc w:val="both"/>
              <w:rPr>
                <w:rFonts w:ascii="Arial" w:hAnsi="Arial" w:cs="Arial"/>
              </w:rPr>
            </w:pPr>
            <w:r w:rsidRPr="00D24579">
              <w:rPr>
                <w:rFonts w:ascii="Arial" w:hAnsi="Arial" w:cs="Arial"/>
              </w:rPr>
              <w:t>150</w:t>
            </w:r>
          </w:p>
        </w:tc>
        <w:tc>
          <w:tcPr>
            <w:tcW w:w="970" w:type="dxa"/>
          </w:tcPr>
          <w:p w14:paraId="527936FF" w14:textId="165591F5" w:rsidR="00DB3DBC" w:rsidRPr="00D24579" w:rsidRDefault="00056B92" w:rsidP="00557A3B">
            <w:pPr>
              <w:jc w:val="both"/>
              <w:rPr>
                <w:rFonts w:ascii="Arial" w:hAnsi="Arial" w:cs="Arial"/>
              </w:rPr>
            </w:pPr>
            <w:r w:rsidRPr="00D24579">
              <w:rPr>
                <w:rFonts w:ascii="Arial" w:hAnsi="Arial" w:cs="Arial"/>
              </w:rPr>
              <w:t>200</w:t>
            </w:r>
          </w:p>
        </w:tc>
        <w:tc>
          <w:tcPr>
            <w:tcW w:w="970" w:type="dxa"/>
          </w:tcPr>
          <w:p w14:paraId="0F3FBC91" w14:textId="36FC107E" w:rsidR="00DB3DBC" w:rsidRPr="00D24579" w:rsidRDefault="00056B92" w:rsidP="00557A3B">
            <w:pPr>
              <w:jc w:val="both"/>
              <w:rPr>
                <w:rFonts w:ascii="Arial" w:hAnsi="Arial" w:cs="Arial"/>
              </w:rPr>
            </w:pPr>
            <w:r w:rsidRPr="00D24579">
              <w:rPr>
                <w:rFonts w:ascii="Arial" w:hAnsi="Arial" w:cs="Arial"/>
              </w:rPr>
              <w:t>250</w:t>
            </w:r>
          </w:p>
        </w:tc>
      </w:tr>
      <w:tr w:rsidR="00DB3DBC" w:rsidRPr="00E16B06" w14:paraId="2BD1563C" w14:textId="77777777" w:rsidTr="004F3655">
        <w:trPr>
          <w:jc w:val="center"/>
        </w:trPr>
        <w:tc>
          <w:tcPr>
            <w:tcW w:w="1649" w:type="dxa"/>
            <w:vAlign w:val="top"/>
          </w:tcPr>
          <w:p w14:paraId="5D60601B" w14:textId="77777777" w:rsidR="00DB3DBC" w:rsidRPr="00E16B06" w:rsidRDefault="00DB3DBC" w:rsidP="00557A3B">
            <w:pPr>
              <w:pStyle w:val="CellColumn"/>
              <w:rPr>
                <w:rFonts w:ascii="Arial" w:hAnsi="Arial"/>
              </w:rPr>
            </w:pPr>
            <w:r w:rsidRPr="00E16B06">
              <w:rPr>
                <w:rFonts w:ascii="Arial" w:hAnsi="Arial"/>
              </w:rPr>
              <w:lastRenderedPageBreak/>
              <w:t>Broj odgojno-obrazovnih ustanova (vrtići, škole, ustanove za obrazovanje odraslih) koje su uključene u mjere međunarodne mobilnosti i suradnje u programu Erasmus+</w:t>
            </w:r>
          </w:p>
        </w:tc>
        <w:tc>
          <w:tcPr>
            <w:tcW w:w="1762" w:type="dxa"/>
            <w:vAlign w:val="top"/>
          </w:tcPr>
          <w:p w14:paraId="5553DA1A" w14:textId="77777777" w:rsidR="00DB3DBC" w:rsidRPr="00E16B06" w:rsidRDefault="00DB3DBC" w:rsidP="00557A3B">
            <w:pPr>
              <w:pStyle w:val="CellColumn"/>
              <w:rPr>
                <w:rFonts w:ascii="Arial" w:hAnsi="Arial"/>
              </w:rPr>
            </w:pPr>
            <w:r w:rsidRPr="00E16B06">
              <w:rPr>
                <w:rFonts w:ascii="Arial" w:hAnsi="Arial"/>
              </w:rPr>
              <w:t xml:space="preserve">Mjeriti iz godine u godinu broj odgojno obrazovnih ustanova (dječji vrtići, osnovne i srednje škole, ustanove za obrazovanje odraslih) koje sudjeluju u ulozi partnera ili nositelja projekta u Erasmus+ programu. </w:t>
            </w:r>
          </w:p>
        </w:tc>
        <w:tc>
          <w:tcPr>
            <w:tcW w:w="854" w:type="dxa"/>
          </w:tcPr>
          <w:p w14:paraId="0CE2FFAD"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7B77365C" w14:textId="7F118A69" w:rsidR="00DB3DBC" w:rsidRPr="00D24579" w:rsidRDefault="00EE7E73" w:rsidP="00557A3B">
            <w:pPr>
              <w:jc w:val="both"/>
              <w:rPr>
                <w:rFonts w:ascii="Arial" w:hAnsi="Arial" w:cs="Arial"/>
              </w:rPr>
            </w:pPr>
            <w:r w:rsidRPr="00D24579">
              <w:rPr>
                <w:rFonts w:ascii="Arial" w:hAnsi="Arial" w:cs="Arial"/>
              </w:rPr>
              <w:t>165</w:t>
            </w:r>
          </w:p>
        </w:tc>
        <w:tc>
          <w:tcPr>
            <w:tcW w:w="937" w:type="dxa"/>
          </w:tcPr>
          <w:p w14:paraId="276D4F33"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27842109" w14:textId="403F5A2A" w:rsidR="00DB3DBC" w:rsidRPr="00D24579" w:rsidRDefault="00EE7E73" w:rsidP="00557A3B">
            <w:pPr>
              <w:jc w:val="both"/>
              <w:rPr>
                <w:rFonts w:ascii="Arial" w:hAnsi="Arial" w:cs="Arial"/>
              </w:rPr>
            </w:pPr>
            <w:r w:rsidRPr="00D24579">
              <w:rPr>
                <w:rFonts w:ascii="Arial" w:hAnsi="Arial" w:cs="Arial"/>
              </w:rPr>
              <w:t>175</w:t>
            </w:r>
          </w:p>
        </w:tc>
        <w:tc>
          <w:tcPr>
            <w:tcW w:w="970" w:type="dxa"/>
          </w:tcPr>
          <w:p w14:paraId="12F41104" w14:textId="250BF342" w:rsidR="00DB3DBC" w:rsidRPr="00D24579" w:rsidRDefault="00EE7E73" w:rsidP="00557A3B">
            <w:pPr>
              <w:jc w:val="both"/>
              <w:rPr>
                <w:rFonts w:ascii="Arial" w:hAnsi="Arial" w:cs="Arial"/>
              </w:rPr>
            </w:pPr>
            <w:r w:rsidRPr="00D24579">
              <w:rPr>
                <w:rFonts w:ascii="Arial" w:hAnsi="Arial" w:cs="Arial"/>
              </w:rPr>
              <w:t>185</w:t>
            </w:r>
          </w:p>
        </w:tc>
        <w:tc>
          <w:tcPr>
            <w:tcW w:w="970" w:type="dxa"/>
          </w:tcPr>
          <w:p w14:paraId="383D8984" w14:textId="567FE6D8" w:rsidR="00DB3DBC" w:rsidRPr="00D24579" w:rsidRDefault="00EE7E73" w:rsidP="00557A3B">
            <w:pPr>
              <w:jc w:val="both"/>
              <w:rPr>
                <w:rFonts w:ascii="Arial" w:hAnsi="Arial" w:cs="Arial"/>
              </w:rPr>
            </w:pPr>
            <w:r w:rsidRPr="00D24579">
              <w:rPr>
                <w:rFonts w:ascii="Arial" w:hAnsi="Arial" w:cs="Arial"/>
              </w:rPr>
              <w:t>200</w:t>
            </w:r>
          </w:p>
        </w:tc>
      </w:tr>
      <w:tr w:rsidR="00DB3DBC" w:rsidRPr="00E16B06" w14:paraId="299F943C" w14:textId="77777777" w:rsidTr="004F3655">
        <w:trPr>
          <w:jc w:val="center"/>
        </w:trPr>
        <w:tc>
          <w:tcPr>
            <w:tcW w:w="1649" w:type="dxa"/>
            <w:vAlign w:val="top"/>
          </w:tcPr>
          <w:p w14:paraId="18E60800" w14:textId="77777777" w:rsidR="00DB3DBC" w:rsidRPr="00E16B06" w:rsidRDefault="00DB3DBC" w:rsidP="00557A3B">
            <w:pPr>
              <w:pStyle w:val="CellColumn"/>
              <w:rPr>
                <w:rFonts w:ascii="Arial" w:hAnsi="Arial"/>
              </w:rPr>
            </w:pPr>
            <w:r w:rsidRPr="00E16B06">
              <w:rPr>
                <w:rFonts w:ascii="Arial" w:hAnsi="Arial"/>
              </w:rPr>
              <w:t>Broj obrazovnih djelatnika iz ustanova za obrazovanje odraslih koji su sudjelovali u aktivnostima profesionalnoga razvoja u inozemstvu uz potporu programa Erasmus+</w:t>
            </w:r>
          </w:p>
        </w:tc>
        <w:tc>
          <w:tcPr>
            <w:tcW w:w="1762" w:type="dxa"/>
            <w:vAlign w:val="top"/>
          </w:tcPr>
          <w:p w14:paraId="4BCDB76C" w14:textId="77777777" w:rsidR="00DB3DBC" w:rsidRPr="00E16B06" w:rsidRDefault="00DB3DBC" w:rsidP="00557A3B">
            <w:pPr>
              <w:pStyle w:val="CellColumn"/>
              <w:rPr>
                <w:rFonts w:ascii="Arial" w:hAnsi="Arial"/>
              </w:rPr>
            </w:pPr>
            <w:r w:rsidRPr="00E16B06">
              <w:rPr>
                <w:rFonts w:ascii="Arial" w:hAnsi="Arial"/>
              </w:rPr>
              <w:t>Mjeriti na godišnjoj bazi obuhvat obrazovnih djelatnika u općem obrazovanju odraslih koji su uz potporu Erasmus+ programa ostvarili međunarodnu obrazovnu mobilnost u svrhu profesionalnog razvoja (strukturirani tečaj, trening, stručna praksa, učenje promatranjem, podučavanje na drugoj ustanovi).</w:t>
            </w:r>
          </w:p>
        </w:tc>
        <w:tc>
          <w:tcPr>
            <w:tcW w:w="854" w:type="dxa"/>
          </w:tcPr>
          <w:p w14:paraId="2E0298C1"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34AAFAE2" w14:textId="03C7CB55" w:rsidR="00DB3DBC" w:rsidRPr="00D24579" w:rsidRDefault="0064306F" w:rsidP="00557A3B">
            <w:pPr>
              <w:jc w:val="both"/>
              <w:rPr>
                <w:rFonts w:ascii="Arial" w:hAnsi="Arial" w:cs="Arial"/>
              </w:rPr>
            </w:pPr>
            <w:r w:rsidRPr="00D24579">
              <w:rPr>
                <w:rFonts w:ascii="Arial" w:hAnsi="Arial" w:cs="Arial"/>
              </w:rPr>
              <w:t>50</w:t>
            </w:r>
          </w:p>
        </w:tc>
        <w:tc>
          <w:tcPr>
            <w:tcW w:w="937" w:type="dxa"/>
          </w:tcPr>
          <w:p w14:paraId="1E67709E"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01581FF0" w14:textId="27764A94" w:rsidR="00DB3DBC" w:rsidRPr="00D24579" w:rsidRDefault="0064306F" w:rsidP="00557A3B">
            <w:pPr>
              <w:jc w:val="both"/>
              <w:rPr>
                <w:rFonts w:ascii="Arial" w:hAnsi="Arial" w:cs="Arial"/>
              </w:rPr>
            </w:pPr>
            <w:r w:rsidRPr="00D24579">
              <w:rPr>
                <w:rFonts w:ascii="Arial" w:hAnsi="Arial" w:cs="Arial"/>
              </w:rPr>
              <w:t>55</w:t>
            </w:r>
          </w:p>
        </w:tc>
        <w:tc>
          <w:tcPr>
            <w:tcW w:w="970" w:type="dxa"/>
          </w:tcPr>
          <w:p w14:paraId="2CCDF90E" w14:textId="2CAF5BEB" w:rsidR="00DB3DBC" w:rsidRPr="00D24579" w:rsidRDefault="0064306F" w:rsidP="00557A3B">
            <w:pPr>
              <w:jc w:val="both"/>
              <w:rPr>
                <w:rFonts w:ascii="Arial" w:hAnsi="Arial" w:cs="Arial"/>
              </w:rPr>
            </w:pPr>
            <w:r w:rsidRPr="00D24579">
              <w:rPr>
                <w:rFonts w:ascii="Arial" w:hAnsi="Arial" w:cs="Arial"/>
              </w:rPr>
              <w:t>60</w:t>
            </w:r>
          </w:p>
        </w:tc>
        <w:tc>
          <w:tcPr>
            <w:tcW w:w="970" w:type="dxa"/>
          </w:tcPr>
          <w:p w14:paraId="74D850C5" w14:textId="5E6612DF" w:rsidR="00DB3DBC" w:rsidRPr="00D24579" w:rsidRDefault="0064306F" w:rsidP="00557A3B">
            <w:pPr>
              <w:jc w:val="both"/>
              <w:rPr>
                <w:rFonts w:ascii="Arial" w:hAnsi="Arial" w:cs="Arial"/>
              </w:rPr>
            </w:pPr>
            <w:r w:rsidRPr="00D24579">
              <w:rPr>
                <w:rFonts w:ascii="Arial" w:hAnsi="Arial" w:cs="Arial"/>
              </w:rPr>
              <w:t>65</w:t>
            </w:r>
          </w:p>
        </w:tc>
      </w:tr>
      <w:tr w:rsidR="00DB3DBC" w:rsidRPr="00E16B06" w14:paraId="679FE6D1" w14:textId="77777777" w:rsidTr="004F3655">
        <w:trPr>
          <w:jc w:val="center"/>
        </w:trPr>
        <w:tc>
          <w:tcPr>
            <w:tcW w:w="1649" w:type="dxa"/>
            <w:vAlign w:val="top"/>
          </w:tcPr>
          <w:p w14:paraId="6A068B00" w14:textId="77777777" w:rsidR="00DB3DBC" w:rsidRPr="00E16B06" w:rsidRDefault="00DB3DBC" w:rsidP="00557A3B">
            <w:pPr>
              <w:pStyle w:val="CellColumn"/>
              <w:rPr>
                <w:rFonts w:ascii="Arial" w:hAnsi="Arial"/>
              </w:rPr>
            </w:pPr>
            <w:r w:rsidRPr="00E16B06">
              <w:rPr>
                <w:rFonts w:ascii="Arial" w:hAnsi="Arial"/>
              </w:rPr>
              <w:t>Broj učenika strukovnih škola (ISCED 3) koji su realizirali stručnu praksu u inozemstvu uz potporu programa Erasmus+</w:t>
            </w:r>
          </w:p>
        </w:tc>
        <w:tc>
          <w:tcPr>
            <w:tcW w:w="1762" w:type="dxa"/>
            <w:vAlign w:val="top"/>
          </w:tcPr>
          <w:p w14:paraId="180F6A9A" w14:textId="77777777" w:rsidR="00DB3DBC" w:rsidRPr="00E16B06" w:rsidRDefault="00DB3DBC" w:rsidP="00557A3B">
            <w:pPr>
              <w:pStyle w:val="CellColumn"/>
              <w:rPr>
                <w:rFonts w:ascii="Arial" w:hAnsi="Arial"/>
              </w:rPr>
            </w:pPr>
            <w:r w:rsidRPr="00E16B06">
              <w:rPr>
                <w:rFonts w:ascii="Arial" w:hAnsi="Arial"/>
              </w:rPr>
              <w:t>Mjeriti na godišnjoj bazi obuhvat učenika iz strukovnih škola koji su realizirali stručnu praksu u poduzeću ili ustanovi za strukovno obrazovanje i osposobljavanje u trajanju do 12 mjeseci u inozemstvu.</w:t>
            </w:r>
          </w:p>
        </w:tc>
        <w:tc>
          <w:tcPr>
            <w:tcW w:w="854" w:type="dxa"/>
          </w:tcPr>
          <w:p w14:paraId="22794321"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211110C6" w14:textId="4660F72C" w:rsidR="00DB3DBC" w:rsidRPr="00D24579" w:rsidRDefault="00BE3FF4" w:rsidP="00557A3B">
            <w:pPr>
              <w:jc w:val="both"/>
              <w:rPr>
                <w:rFonts w:ascii="Arial" w:hAnsi="Arial" w:cs="Arial"/>
              </w:rPr>
            </w:pPr>
            <w:r w:rsidRPr="00D24579">
              <w:rPr>
                <w:rFonts w:ascii="Arial" w:hAnsi="Arial" w:cs="Arial"/>
              </w:rPr>
              <w:t>1</w:t>
            </w:r>
            <w:r w:rsidR="00013127" w:rsidRPr="00D24579">
              <w:rPr>
                <w:rFonts w:ascii="Arial" w:hAnsi="Arial" w:cs="Arial"/>
              </w:rPr>
              <w:t>500</w:t>
            </w:r>
          </w:p>
        </w:tc>
        <w:tc>
          <w:tcPr>
            <w:tcW w:w="937" w:type="dxa"/>
          </w:tcPr>
          <w:p w14:paraId="26BD2FDB"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42E1B9AD" w14:textId="26D790AA" w:rsidR="00DB3DBC" w:rsidRPr="00D24579" w:rsidRDefault="00990A2B" w:rsidP="00557A3B">
            <w:pPr>
              <w:jc w:val="both"/>
              <w:rPr>
                <w:rFonts w:ascii="Arial" w:hAnsi="Arial" w:cs="Arial"/>
              </w:rPr>
            </w:pPr>
            <w:r w:rsidRPr="00D24579">
              <w:rPr>
                <w:rFonts w:ascii="Arial" w:hAnsi="Arial" w:cs="Arial"/>
              </w:rPr>
              <w:t>1600</w:t>
            </w:r>
          </w:p>
        </w:tc>
        <w:tc>
          <w:tcPr>
            <w:tcW w:w="970" w:type="dxa"/>
          </w:tcPr>
          <w:p w14:paraId="689D08DF" w14:textId="36D59A02" w:rsidR="00DB3DBC" w:rsidRPr="00D24579" w:rsidRDefault="00990A2B" w:rsidP="00557A3B">
            <w:pPr>
              <w:jc w:val="both"/>
              <w:rPr>
                <w:rFonts w:ascii="Arial" w:hAnsi="Arial" w:cs="Arial"/>
              </w:rPr>
            </w:pPr>
            <w:r w:rsidRPr="00D24579">
              <w:rPr>
                <w:rFonts w:ascii="Arial" w:hAnsi="Arial" w:cs="Arial"/>
              </w:rPr>
              <w:t>1700</w:t>
            </w:r>
          </w:p>
        </w:tc>
        <w:tc>
          <w:tcPr>
            <w:tcW w:w="970" w:type="dxa"/>
          </w:tcPr>
          <w:p w14:paraId="6B6A49D8" w14:textId="3B8206CF" w:rsidR="00DB3DBC" w:rsidRPr="00D24579" w:rsidRDefault="00990A2B" w:rsidP="00557A3B">
            <w:pPr>
              <w:jc w:val="both"/>
              <w:rPr>
                <w:rFonts w:ascii="Arial" w:hAnsi="Arial" w:cs="Arial"/>
              </w:rPr>
            </w:pPr>
            <w:r w:rsidRPr="00D24579">
              <w:rPr>
                <w:rFonts w:ascii="Arial" w:hAnsi="Arial" w:cs="Arial"/>
              </w:rPr>
              <w:t>1800</w:t>
            </w:r>
          </w:p>
        </w:tc>
      </w:tr>
      <w:tr w:rsidR="00DB3DBC" w:rsidRPr="00E16B06" w14:paraId="1370C02B" w14:textId="77777777" w:rsidTr="004F3655">
        <w:trPr>
          <w:jc w:val="center"/>
        </w:trPr>
        <w:tc>
          <w:tcPr>
            <w:tcW w:w="1649" w:type="dxa"/>
            <w:vAlign w:val="top"/>
          </w:tcPr>
          <w:p w14:paraId="7C66C9CC" w14:textId="77777777" w:rsidR="00DB3DBC" w:rsidRPr="00E16B06" w:rsidRDefault="00DB3DBC" w:rsidP="00557A3B">
            <w:pPr>
              <w:pStyle w:val="CellColumn"/>
              <w:rPr>
                <w:rFonts w:ascii="Arial" w:hAnsi="Arial"/>
              </w:rPr>
            </w:pPr>
            <w:r w:rsidRPr="00E16B06">
              <w:rPr>
                <w:rFonts w:ascii="Arial" w:hAnsi="Arial"/>
              </w:rPr>
              <w:lastRenderedPageBreak/>
              <w:t>Broj odgojno-obrazovnih djelatnika iz strukovnih škola (ISCED 3) koji su sudjelovali u aktivnostima profesionalnog razvoja uz potporu programa Erasmus+</w:t>
            </w:r>
          </w:p>
        </w:tc>
        <w:tc>
          <w:tcPr>
            <w:tcW w:w="1762" w:type="dxa"/>
            <w:vAlign w:val="top"/>
          </w:tcPr>
          <w:p w14:paraId="0E588A34" w14:textId="77777777" w:rsidR="00DB3DBC" w:rsidRPr="00E16B06" w:rsidRDefault="00DB3DBC" w:rsidP="00557A3B">
            <w:pPr>
              <w:pStyle w:val="CellColumn"/>
              <w:rPr>
                <w:rFonts w:ascii="Arial" w:hAnsi="Arial"/>
              </w:rPr>
            </w:pPr>
            <w:r w:rsidRPr="00E16B06">
              <w:rPr>
                <w:rFonts w:ascii="Arial" w:hAnsi="Arial"/>
              </w:rPr>
              <w:t>Mjeriti na godišnjoj bazi obuhvat obrazovnih radnika iz područja strukovnog srednjoškolskog obrazovanja koji su sudjelovali u aktivnostima profesionalnog razvoja u inozemstvu uz potporu iz Erasmus+ programa.</w:t>
            </w:r>
          </w:p>
        </w:tc>
        <w:tc>
          <w:tcPr>
            <w:tcW w:w="854" w:type="dxa"/>
          </w:tcPr>
          <w:p w14:paraId="75BAA05D"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13A707D3" w14:textId="064C0300" w:rsidR="00DB3DBC" w:rsidRPr="00D24579" w:rsidRDefault="00E327F1" w:rsidP="00557A3B">
            <w:pPr>
              <w:jc w:val="both"/>
              <w:rPr>
                <w:rFonts w:ascii="Arial" w:hAnsi="Arial" w:cs="Arial"/>
              </w:rPr>
            </w:pPr>
            <w:r w:rsidRPr="00D24579">
              <w:rPr>
                <w:rFonts w:ascii="Arial" w:hAnsi="Arial" w:cs="Arial"/>
              </w:rPr>
              <w:t>150</w:t>
            </w:r>
          </w:p>
        </w:tc>
        <w:tc>
          <w:tcPr>
            <w:tcW w:w="937" w:type="dxa"/>
          </w:tcPr>
          <w:p w14:paraId="09E3DCD5"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059B8D2E" w14:textId="20C5BE61" w:rsidR="00DB3DBC" w:rsidRPr="00D24579" w:rsidRDefault="00E327F1" w:rsidP="00557A3B">
            <w:pPr>
              <w:jc w:val="both"/>
              <w:rPr>
                <w:rFonts w:ascii="Arial" w:hAnsi="Arial" w:cs="Arial"/>
              </w:rPr>
            </w:pPr>
            <w:r w:rsidRPr="00D24579">
              <w:rPr>
                <w:rFonts w:ascii="Arial" w:hAnsi="Arial" w:cs="Arial"/>
              </w:rPr>
              <w:t>160</w:t>
            </w:r>
          </w:p>
        </w:tc>
        <w:tc>
          <w:tcPr>
            <w:tcW w:w="970" w:type="dxa"/>
          </w:tcPr>
          <w:p w14:paraId="3B83E139" w14:textId="5D2551A0" w:rsidR="00DB3DBC" w:rsidRPr="00D24579" w:rsidRDefault="00E327F1" w:rsidP="00557A3B">
            <w:pPr>
              <w:jc w:val="both"/>
              <w:rPr>
                <w:rFonts w:ascii="Arial" w:hAnsi="Arial" w:cs="Arial"/>
              </w:rPr>
            </w:pPr>
            <w:r w:rsidRPr="00D24579">
              <w:rPr>
                <w:rFonts w:ascii="Arial" w:hAnsi="Arial" w:cs="Arial"/>
              </w:rPr>
              <w:t>170</w:t>
            </w:r>
          </w:p>
        </w:tc>
        <w:tc>
          <w:tcPr>
            <w:tcW w:w="970" w:type="dxa"/>
          </w:tcPr>
          <w:p w14:paraId="4D64146F" w14:textId="0C9C59CE" w:rsidR="00DB3DBC" w:rsidRPr="00D24579" w:rsidRDefault="00E327F1" w:rsidP="00557A3B">
            <w:pPr>
              <w:jc w:val="both"/>
              <w:rPr>
                <w:rFonts w:ascii="Arial" w:hAnsi="Arial" w:cs="Arial"/>
              </w:rPr>
            </w:pPr>
            <w:r w:rsidRPr="00D24579">
              <w:rPr>
                <w:rFonts w:ascii="Arial" w:hAnsi="Arial" w:cs="Arial"/>
              </w:rPr>
              <w:t>180</w:t>
            </w:r>
          </w:p>
        </w:tc>
      </w:tr>
      <w:tr w:rsidR="00DB3DBC" w:rsidRPr="00E16B06" w14:paraId="47DC62F2" w14:textId="77777777" w:rsidTr="004F3655">
        <w:trPr>
          <w:jc w:val="center"/>
        </w:trPr>
        <w:tc>
          <w:tcPr>
            <w:tcW w:w="1649" w:type="dxa"/>
            <w:vAlign w:val="top"/>
          </w:tcPr>
          <w:p w14:paraId="6788DCED" w14:textId="77777777" w:rsidR="00DB3DBC" w:rsidRPr="00E16B06" w:rsidRDefault="00DB3DBC" w:rsidP="00557A3B">
            <w:pPr>
              <w:pStyle w:val="CellColumn"/>
              <w:rPr>
                <w:rFonts w:ascii="Arial" w:hAnsi="Arial"/>
              </w:rPr>
            </w:pPr>
            <w:r w:rsidRPr="00E16B06">
              <w:rPr>
                <w:rFonts w:ascii="Arial" w:hAnsi="Arial"/>
              </w:rPr>
              <w:t>Broj visokih učilišta uključenih u mjere povezane s mobilnošću i suradnjom u programu Erasmus+</w:t>
            </w:r>
          </w:p>
        </w:tc>
        <w:tc>
          <w:tcPr>
            <w:tcW w:w="1762" w:type="dxa"/>
            <w:vAlign w:val="top"/>
          </w:tcPr>
          <w:p w14:paraId="08906FDB" w14:textId="77777777" w:rsidR="00DB3DBC" w:rsidRPr="00E16B06" w:rsidRDefault="00DB3DBC" w:rsidP="00557A3B">
            <w:pPr>
              <w:pStyle w:val="CellColumn"/>
              <w:rPr>
                <w:rFonts w:ascii="Arial" w:hAnsi="Arial"/>
              </w:rPr>
            </w:pPr>
            <w:r w:rsidRPr="00E16B06">
              <w:rPr>
                <w:rFonts w:ascii="Arial" w:hAnsi="Arial"/>
              </w:rPr>
              <w:t>Mjeriti obuhvat visokih učilišta uključenih u mjere povezane s međunarodnom mobilnošću i suradnjom u programu Erasmus+.</w:t>
            </w:r>
          </w:p>
        </w:tc>
        <w:tc>
          <w:tcPr>
            <w:tcW w:w="854" w:type="dxa"/>
          </w:tcPr>
          <w:p w14:paraId="281FCC6C"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66F216FC" w14:textId="652DD986" w:rsidR="00DB3DBC" w:rsidRPr="00D24579" w:rsidRDefault="00DB3DBC" w:rsidP="00557A3B">
            <w:pPr>
              <w:jc w:val="both"/>
              <w:rPr>
                <w:rFonts w:ascii="Arial" w:hAnsi="Arial" w:cs="Arial"/>
              </w:rPr>
            </w:pPr>
            <w:r w:rsidRPr="00D24579">
              <w:rPr>
                <w:rFonts w:ascii="Arial" w:hAnsi="Arial" w:cs="Arial"/>
              </w:rPr>
              <w:t>4</w:t>
            </w:r>
            <w:r w:rsidR="001D5050" w:rsidRPr="00D24579">
              <w:rPr>
                <w:rFonts w:ascii="Arial" w:hAnsi="Arial" w:cs="Arial"/>
              </w:rPr>
              <w:t>0</w:t>
            </w:r>
          </w:p>
        </w:tc>
        <w:tc>
          <w:tcPr>
            <w:tcW w:w="937" w:type="dxa"/>
          </w:tcPr>
          <w:p w14:paraId="7068B3E3"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7BC9EC58" w14:textId="2AFED188" w:rsidR="00DB3DBC" w:rsidRPr="00D24579" w:rsidRDefault="00DB3DBC" w:rsidP="00557A3B">
            <w:pPr>
              <w:jc w:val="both"/>
              <w:rPr>
                <w:rFonts w:ascii="Arial" w:hAnsi="Arial" w:cs="Arial"/>
              </w:rPr>
            </w:pPr>
            <w:r w:rsidRPr="00D24579">
              <w:rPr>
                <w:rFonts w:ascii="Arial" w:hAnsi="Arial" w:cs="Arial"/>
              </w:rPr>
              <w:t>4</w:t>
            </w:r>
            <w:r w:rsidR="001D5050" w:rsidRPr="00D24579">
              <w:rPr>
                <w:rFonts w:ascii="Arial" w:hAnsi="Arial" w:cs="Arial"/>
              </w:rPr>
              <w:t>1</w:t>
            </w:r>
          </w:p>
        </w:tc>
        <w:tc>
          <w:tcPr>
            <w:tcW w:w="970" w:type="dxa"/>
          </w:tcPr>
          <w:p w14:paraId="0C7CE6EE" w14:textId="0CB91ECF" w:rsidR="00DB3DBC" w:rsidRPr="00D24579" w:rsidRDefault="00DB3DBC" w:rsidP="00557A3B">
            <w:pPr>
              <w:jc w:val="both"/>
              <w:rPr>
                <w:rFonts w:ascii="Arial" w:hAnsi="Arial" w:cs="Arial"/>
              </w:rPr>
            </w:pPr>
            <w:r w:rsidRPr="00D24579">
              <w:rPr>
                <w:rFonts w:ascii="Arial" w:hAnsi="Arial" w:cs="Arial"/>
              </w:rPr>
              <w:t>4</w:t>
            </w:r>
            <w:r w:rsidR="007A7F17" w:rsidRPr="00D24579">
              <w:rPr>
                <w:rFonts w:ascii="Arial" w:hAnsi="Arial" w:cs="Arial"/>
              </w:rPr>
              <w:t>1</w:t>
            </w:r>
          </w:p>
        </w:tc>
        <w:tc>
          <w:tcPr>
            <w:tcW w:w="970" w:type="dxa"/>
          </w:tcPr>
          <w:p w14:paraId="2EB3EEC9" w14:textId="34DF9ADB" w:rsidR="00DB3DBC" w:rsidRPr="00D24579" w:rsidRDefault="00DB3DBC" w:rsidP="00557A3B">
            <w:pPr>
              <w:jc w:val="both"/>
              <w:rPr>
                <w:rFonts w:ascii="Arial" w:hAnsi="Arial" w:cs="Arial"/>
              </w:rPr>
            </w:pPr>
            <w:r w:rsidRPr="00D24579">
              <w:rPr>
                <w:rFonts w:ascii="Arial" w:hAnsi="Arial" w:cs="Arial"/>
              </w:rPr>
              <w:t>4</w:t>
            </w:r>
            <w:r w:rsidR="00E20A7D" w:rsidRPr="00D24579">
              <w:rPr>
                <w:rFonts w:ascii="Arial" w:hAnsi="Arial" w:cs="Arial"/>
              </w:rPr>
              <w:t>1</w:t>
            </w:r>
          </w:p>
        </w:tc>
      </w:tr>
      <w:tr w:rsidR="00DB3DBC" w:rsidRPr="00E16B06" w14:paraId="3BAC96D1" w14:textId="77777777" w:rsidTr="004F3655">
        <w:trPr>
          <w:jc w:val="center"/>
        </w:trPr>
        <w:tc>
          <w:tcPr>
            <w:tcW w:w="1649" w:type="dxa"/>
            <w:vAlign w:val="top"/>
          </w:tcPr>
          <w:p w14:paraId="6CCCB427" w14:textId="77777777" w:rsidR="00DB3DBC" w:rsidRPr="00E16B06" w:rsidRDefault="00DB3DBC" w:rsidP="00557A3B">
            <w:pPr>
              <w:pStyle w:val="CellColumn"/>
              <w:rPr>
                <w:rFonts w:ascii="Arial" w:hAnsi="Arial"/>
              </w:rPr>
            </w:pPr>
            <w:r w:rsidRPr="00E16B06">
              <w:rPr>
                <w:rFonts w:ascii="Arial" w:hAnsi="Arial"/>
              </w:rPr>
              <w:t>Broj zaposlenika visokih učilišta u znanstveno-nastavnim zvanjima koji su ostvarili međunarodnu mobilnosti u svrhu održavanja nastave ili stručnog usavršavanja uz potporu programa Erasmus+</w:t>
            </w:r>
          </w:p>
        </w:tc>
        <w:tc>
          <w:tcPr>
            <w:tcW w:w="1762" w:type="dxa"/>
            <w:vAlign w:val="top"/>
          </w:tcPr>
          <w:p w14:paraId="04283EFF" w14:textId="77777777" w:rsidR="00DB3DBC" w:rsidRPr="00E16B06" w:rsidRDefault="00DB3DBC" w:rsidP="00557A3B">
            <w:pPr>
              <w:pStyle w:val="CellColumn"/>
              <w:rPr>
                <w:rFonts w:ascii="Arial" w:hAnsi="Arial"/>
              </w:rPr>
            </w:pPr>
            <w:r w:rsidRPr="00E16B06">
              <w:rPr>
                <w:rFonts w:ascii="Arial" w:hAnsi="Arial"/>
              </w:rPr>
              <w:t>Mjeriti na godišnjoj bazi obuhvat znanstveno-nastavnog osoblja visokih učilišta koji sudjeluju u kratkim međunarodnim programima usavršavanja ili održavanja nastave u inozemstvu uz potporu Erasmus+ programa.</w:t>
            </w:r>
          </w:p>
        </w:tc>
        <w:tc>
          <w:tcPr>
            <w:tcW w:w="854" w:type="dxa"/>
          </w:tcPr>
          <w:p w14:paraId="170575CF"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47855061" w14:textId="01448B1F" w:rsidR="00DB3DBC" w:rsidRPr="00D24579" w:rsidRDefault="00FC5399" w:rsidP="00557A3B">
            <w:pPr>
              <w:jc w:val="both"/>
              <w:rPr>
                <w:rFonts w:ascii="Arial" w:hAnsi="Arial" w:cs="Arial"/>
              </w:rPr>
            </w:pPr>
            <w:r w:rsidRPr="00D24579">
              <w:rPr>
                <w:rFonts w:ascii="Arial" w:hAnsi="Arial" w:cs="Arial"/>
              </w:rPr>
              <w:t>1500</w:t>
            </w:r>
          </w:p>
        </w:tc>
        <w:tc>
          <w:tcPr>
            <w:tcW w:w="937" w:type="dxa"/>
          </w:tcPr>
          <w:p w14:paraId="60696C55"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476DE394" w14:textId="3D99C348" w:rsidR="00DB3DBC" w:rsidRPr="00D24579" w:rsidRDefault="00FC5399" w:rsidP="00557A3B">
            <w:pPr>
              <w:jc w:val="both"/>
              <w:rPr>
                <w:rFonts w:ascii="Arial" w:hAnsi="Arial" w:cs="Arial"/>
              </w:rPr>
            </w:pPr>
            <w:r w:rsidRPr="00D24579">
              <w:rPr>
                <w:rFonts w:ascii="Arial" w:hAnsi="Arial" w:cs="Arial"/>
              </w:rPr>
              <w:t>1600</w:t>
            </w:r>
          </w:p>
        </w:tc>
        <w:tc>
          <w:tcPr>
            <w:tcW w:w="970" w:type="dxa"/>
          </w:tcPr>
          <w:p w14:paraId="5DC0716A" w14:textId="64D75F26" w:rsidR="00DB3DBC" w:rsidRPr="00D24579" w:rsidRDefault="00FC5399" w:rsidP="00557A3B">
            <w:pPr>
              <w:jc w:val="both"/>
              <w:rPr>
                <w:rFonts w:ascii="Arial" w:hAnsi="Arial" w:cs="Arial"/>
              </w:rPr>
            </w:pPr>
            <w:r w:rsidRPr="00D24579">
              <w:rPr>
                <w:rFonts w:ascii="Arial" w:hAnsi="Arial" w:cs="Arial"/>
              </w:rPr>
              <w:t>1700</w:t>
            </w:r>
          </w:p>
        </w:tc>
        <w:tc>
          <w:tcPr>
            <w:tcW w:w="970" w:type="dxa"/>
          </w:tcPr>
          <w:p w14:paraId="3ACBE8BE" w14:textId="155376FF" w:rsidR="00DB3DBC" w:rsidRPr="00D24579" w:rsidRDefault="00FC5399" w:rsidP="00557A3B">
            <w:pPr>
              <w:jc w:val="both"/>
              <w:rPr>
                <w:rFonts w:ascii="Arial" w:hAnsi="Arial" w:cs="Arial"/>
              </w:rPr>
            </w:pPr>
            <w:r w:rsidRPr="00D24579">
              <w:rPr>
                <w:rFonts w:ascii="Arial" w:hAnsi="Arial" w:cs="Arial"/>
              </w:rPr>
              <w:t>1800</w:t>
            </w:r>
          </w:p>
        </w:tc>
      </w:tr>
      <w:tr w:rsidR="00DB3DBC" w:rsidRPr="00E16B06" w14:paraId="2D8172CF" w14:textId="77777777" w:rsidTr="004F3655">
        <w:trPr>
          <w:jc w:val="center"/>
        </w:trPr>
        <w:tc>
          <w:tcPr>
            <w:tcW w:w="1649" w:type="dxa"/>
            <w:vAlign w:val="top"/>
          </w:tcPr>
          <w:p w14:paraId="6722A8F0" w14:textId="77777777" w:rsidR="00DB3DBC" w:rsidRPr="00E16B06" w:rsidRDefault="00DB3DBC" w:rsidP="00557A3B">
            <w:pPr>
              <w:pStyle w:val="CellColumn"/>
              <w:rPr>
                <w:rFonts w:ascii="Arial" w:hAnsi="Arial"/>
              </w:rPr>
            </w:pPr>
            <w:r w:rsidRPr="00E16B06">
              <w:rPr>
                <w:rFonts w:ascii="Arial" w:hAnsi="Arial"/>
              </w:rPr>
              <w:t>Broj studenata (ISCED 5 i 6) koji su tijekom studija ostvarili mobilnosti u svrhu učenja ili stručne prakse (</w:t>
            </w:r>
            <w:r w:rsidRPr="00E16B06">
              <w:rPr>
                <w:rFonts w:ascii="Arial" w:hAnsi="Arial"/>
                <w:i/>
              </w:rPr>
              <w:t>credit mobility</w:t>
            </w:r>
            <w:r w:rsidRPr="00E16B06">
              <w:rPr>
                <w:rFonts w:ascii="Arial" w:hAnsi="Arial"/>
              </w:rPr>
              <w:t>) uz potporu programa Erasmus+</w:t>
            </w:r>
          </w:p>
        </w:tc>
        <w:tc>
          <w:tcPr>
            <w:tcW w:w="1762" w:type="dxa"/>
            <w:vAlign w:val="top"/>
          </w:tcPr>
          <w:p w14:paraId="37B7F74C" w14:textId="77777777" w:rsidR="00DB3DBC" w:rsidRPr="00E16B06" w:rsidRDefault="00DB3DBC" w:rsidP="00557A3B">
            <w:pPr>
              <w:pStyle w:val="CellColumn"/>
              <w:rPr>
                <w:rFonts w:ascii="Arial" w:hAnsi="Arial"/>
              </w:rPr>
            </w:pPr>
            <w:r w:rsidRPr="00E16B06">
              <w:rPr>
                <w:rFonts w:ascii="Arial" w:hAnsi="Arial"/>
              </w:rPr>
              <w:t>Mjeriti na godišnjoj bazi obuhvat studenata koji su ostvarili razdoblje studija u inozemstvu (</w:t>
            </w:r>
            <w:r w:rsidRPr="00E16B06">
              <w:rPr>
                <w:rFonts w:ascii="Arial" w:hAnsi="Arial"/>
                <w:i/>
              </w:rPr>
              <w:t>credit mobiltiy</w:t>
            </w:r>
            <w:r w:rsidRPr="00E16B06">
              <w:rPr>
                <w:rFonts w:ascii="Arial" w:hAnsi="Arial"/>
              </w:rPr>
              <w:t>) ili mobilnost u svrhu stjecanja cjelovite kvalifikacije (</w:t>
            </w:r>
            <w:r w:rsidRPr="00E16B06">
              <w:rPr>
                <w:rFonts w:ascii="Arial" w:hAnsi="Arial"/>
                <w:i/>
              </w:rPr>
              <w:t>degree mobility</w:t>
            </w:r>
            <w:r w:rsidRPr="00E16B06">
              <w:rPr>
                <w:rFonts w:ascii="Arial" w:hAnsi="Arial"/>
              </w:rPr>
              <w:t xml:space="preserve">) uz potporu programa Erasmus+. </w:t>
            </w:r>
          </w:p>
        </w:tc>
        <w:tc>
          <w:tcPr>
            <w:tcW w:w="854" w:type="dxa"/>
          </w:tcPr>
          <w:p w14:paraId="2796FEF8"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66C03A32" w14:textId="0FB727CE" w:rsidR="00DB3DBC" w:rsidRPr="00D24579" w:rsidRDefault="009B2FE1" w:rsidP="00557A3B">
            <w:pPr>
              <w:jc w:val="both"/>
              <w:rPr>
                <w:rFonts w:ascii="Arial" w:hAnsi="Arial" w:cs="Arial"/>
              </w:rPr>
            </w:pPr>
            <w:r w:rsidRPr="00D24579">
              <w:rPr>
                <w:rFonts w:ascii="Arial" w:hAnsi="Arial" w:cs="Arial"/>
              </w:rPr>
              <w:t>2</w:t>
            </w:r>
            <w:r w:rsidR="00013127" w:rsidRPr="00D24579">
              <w:rPr>
                <w:rFonts w:ascii="Arial" w:hAnsi="Arial" w:cs="Arial"/>
              </w:rPr>
              <w:t>500</w:t>
            </w:r>
          </w:p>
        </w:tc>
        <w:tc>
          <w:tcPr>
            <w:tcW w:w="937" w:type="dxa"/>
          </w:tcPr>
          <w:p w14:paraId="778582A7"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57F22F7C" w14:textId="612D2F68" w:rsidR="00DB3DBC" w:rsidRPr="00D24579" w:rsidRDefault="009B2FE1" w:rsidP="00557A3B">
            <w:pPr>
              <w:jc w:val="both"/>
              <w:rPr>
                <w:rFonts w:ascii="Arial" w:hAnsi="Arial" w:cs="Arial"/>
              </w:rPr>
            </w:pPr>
            <w:r w:rsidRPr="00D24579">
              <w:rPr>
                <w:rFonts w:ascii="Arial" w:hAnsi="Arial" w:cs="Arial"/>
              </w:rPr>
              <w:t>2600</w:t>
            </w:r>
          </w:p>
        </w:tc>
        <w:tc>
          <w:tcPr>
            <w:tcW w:w="970" w:type="dxa"/>
          </w:tcPr>
          <w:p w14:paraId="01149AC4" w14:textId="1D809AE6" w:rsidR="00DB3DBC" w:rsidRPr="00D24579" w:rsidRDefault="009B2FE1" w:rsidP="00557A3B">
            <w:pPr>
              <w:jc w:val="both"/>
              <w:rPr>
                <w:rFonts w:ascii="Arial" w:hAnsi="Arial" w:cs="Arial"/>
              </w:rPr>
            </w:pPr>
            <w:r w:rsidRPr="00D24579">
              <w:rPr>
                <w:rFonts w:ascii="Arial" w:hAnsi="Arial" w:cs="Arial"/>
              </w:rPr>
              <w:t>2800</w:t>
            </w:r>
          </w:p>
        </w:tc>
        <w:tc>
          <w:tcPr>
            <w:tcW w:w="970" w:type="dxa"/>
          </w:tcPr>
          <w:p w14:paraId="0E820834" w14:textId="69C33588" w:rsidR="00DB3DBC" w:rsidRPr="00D24579" w:rsidRDefault="009B2FE1" w:rsidP="00557A3B">
            <w:pPr>
              <w:jc w:val="both"/>
              <w:rPr>
                <w:rFonts w:ascii="Arial" w:hAnsi="Arial" w:cs="Arial"/>
              </w:rPr>
            </w:pPr>
            <w:r w:rsidRPr="00D24579">
              <w:rPr>
                <w:rFonts w:ascii="Arial" w:hAnsi="Arial" w:cs="Arial"/>
              </w:rPr>
              <w:t>3000</w:t>
            </w:r>
          </w:p>
        </w:tc>
      </w:tr>
      <w:tr w:rsidR="00DB3DBC" w:rsidRPr="00E16B06" w14:paraId="6F63E189" w14:textId="77777777" w:rsidTr="004F3655">
        <w:trPr>
          <w:jc w:val="center"/>
        </w:trPr>
        <w:tc>
          <w:tcPr>
            <w:tcW w:w="1649" w:type="dxa"/>
            <w:vAlign w:val="top"/>
          </w:tcPr>
          <w:p w14:paraId="5A1E2BDA" w14:textId="77777777" w:rsidR="00DB3DBC" w:rsidRPr="00E16B06" w:rsidRDefault="00DB3DBC" w:rsidP="00557A3B">
            <w:pPr>
              <w:pStyle w:val="CellColumn"/>
              <w:rPr>
                <w:rFonts w:ascii="Arial" w:hAnsi="Arial"/>
              </w:rPr>
            </w:pPr>
            <w:r w:rsidRPr="00E16B06">
              <w:rPr>
                <w:rFonts w:ascii="Arial" w:hAnsi="Arial"/>
              </w:rPr>
              <w:lastRenderedPageBreak/>
              <w:t>Broj studenata koji su ostvarili dodatnu potporu za odlazak na mobilnost na temelju socijalnih kriterija</w:t>
            </w:r>
          </w:p>
        </w:tc>
        <w:tc>
          <w:tcPr>
            <w:tcW w:w="1762" w:type="dxa"/>
            <w:vAlign w:val="top"/>
          </w:tcPr>
          <w:p w14:paraId="528538AD" w14:textId="77777777" w:rsidR="00DB3DBC" w:rsidRPr="00E16B06" w:rsidRDefault="00DB3DBC" w:rsidP="00557A3B">
            <w:pPr>
              <w:pStyle w:val="CellColumn"/>
              <w:rPr>
                <w:rFonts w:ascii="Arial" w:hAnsi="Arial"/>
              </w:rPr>
            </w:pPr>
            <w:r w:rsidRPr="00E16B06">
              <w:rPr>
                <w:rFonts w:ascii="Arial" w:hAnsi="Arial"/>
              </w:rPr>
              <w:t>Mjeriti iz godine u godinu obuhvat studenata koji su dobili dodatak na Erasmus+ stipendiju temeljem slabijeg socioekonomskog statusa.</w:t>
            </w:r>
          </w:p>
        </w:tc>
        <w:tc>
          <w:tcPr>
            <w:tcW w:w="854" w:type="dxa"/>
          </w:tcPr>
          <w:p w14:paraId="5BDC2B59" w14:textId="77777777" w:rsidR="00DB3DBC" w:rsidRPr="00D24579" w:rsidRDefault="00DB3DBC" w:rsidP="00557A3B">
            <w:pPr>
              <w:jc w:val="both"/>
              <w:rPr>
                <w:rFonts w:ascii="Arial" w:hAnsi="Arial" w:cs="Arial"/>
              </w:rPr>
            </w:pPr>
            <w:r w:rsidRPr="00D24579">
              <w:rPr>
                <w:rFonts w:ascii="Arial" w:hAnsi="Arial" w:cs="Arial"/>
              </w:rPr>
              <w:t>Broj</w:t>
            </w:r>
          </w:p>
        </w:tc>
        <w:tc>
          <w:tcPr>
            <w:tcW w:w="970" w:type="dxa"/>
          </w:tcPr>
          <w:p w14:paraId="2877E1C1" w14:textId="00E9834B" w:rsidR="00DB3DBC" w:rsidRPr="00D24579" w:rsidRDefault="00622702" w:rsidP="00557A3B">
            <w:pPr>
              <w:jc w:val="both"/>
              <w:rPr>
                <w:rFonts w:ascii="Arial" w:hAnsi="Arial" w:cs="Arial"/>
              </w:rPr>
            </w:pPr>
            <w:r w:rsidRPr="00D24579">
              <w:rPr>
                <w:rFonts w:ascii="Arial" w:hAnsi="Arial" w:cs="Arial"/>
              </w:rPr>
              <w:t>200</w:t>
            </w:r>
          </w:p>
        </w:tc>
        <w:tc>
          <w:tcPr>
            <w:tcW w:w="937" w:type="dxa"/>
          </w:tcPr>
          <w:p w14:paraId="1A1C7C96" w14:textId="77777777" w:rsidR="00DB3DBC" w:rsidRPr="00D24579" w:rsidRDefault="00DB3DBC" w:rsidP="00557A3B">
            <w:pPr>
              <w:pStyle w:val="CellColumn"/>
              <w:rPr>
                <w:rFonts w:ascii="Arial" w:hAnsi="Arial"/>
              </w:rPr>
            </w:pPr>
            <w:r w:rsidRPr="00D24579">
              <w:rPr>
                <w:rFonts w:ascii="Arial" w:hAnsi="Arial"/>
              </w:rPr>
              <w:t>AMPEU</w:t>
            </w:r>
          </w:p>
        </w:tc>
        <w:tc>
          <w:tcPr>
            <w:tcW w:w="970" w:type="dxa"/>
          </w:tcPr>
          <w:p w14:paraId="51E4474E" w14:textId="55C05F64" w:rsidR="00DB3DBC" w:rsidRPr="00D24579" w:rsidRDefault="00622702" w:rsidP="00557A3B">
            <w:pPr>
              <w:jc w:val="both"/>
              <w:rPr>
                <w:rFonts w:ascii="Arial" w:hAnsi="Arial" w:cs="Arial"/>
              </w:rPr>
            </w:pPr>
            <w:r w:rsidRPr="00D24579">
              <w:rPr>
                <w:rFonts w:ascii="Arial" w:hAnsi="Arial" w:cs="Arial"/>
              </w:rPr>
              <w:t>250</w:t>
            </w:r>
          </w:p>
        </w:tc>
        <w:tc>
          <w:tcPr>
            <w:tcW w:w="970" w:type="dxa"/>
          </w:tcPr>
          <w:p w14:paraId="3D9059BF" w14:textId="501867ED" w:rsidR="00DB3DBC" w:rsidRPr="00D24579" w:rsidRDefault="00622702" w:rsidP="00557A3B">
            <w:pPr>
              <w:jc w:val="both"/>
              <w:rPr>
                <w:rFonts w:ascii="Arial" w:hAnsi="Arial" w:cs="Arial"/>
              </w:rPr>
            </w:pPr>
            <w:r w:rsidRPr="00D24579">
              <w:rPr>
                <w:rFonts w:ascii="Arial" w:hAnsi="Arial" w:cs="Arial"/>
              </w:rPr>
              <w:t>350</w:t>
            </w:r>
          </w:p>
        </w:tc>
        <w:tc>
          <w:tcPr>
            <w:tcW w:w="970" w:type="dxa"/>
          </w:tcPr>
          <w:p w14:paraId="65CFC921" w14:textId="5357DED1" w:rsidR="00DB3DBC" w:rsidRPr="00D24579" w:rsidRDefault="00622702" w:rsidP="00557A3B">
            <w:pPr>
              <w:jc w:val="both"/>
              <w:rPr>
                <w:rFonts w:ascii="Arial" w:hAnsi="Arial" w:cs="Arial"/>
              </w:rPr>
            </w:pPr>
            <w:r w:rsidRPr="00D24579">
              <w:rPr>
                <w:rFonts w:ascii="Arial" w:hAnsi="Arial" w:cs="Arial"/>
              </w:rPr>
              <w:t>450</w:t>
            </w:r>
          </w:p>
        </w:tc>
      </w:tr>
    </w:tbl>
    <w:p w14:paraId="4D3A93EC" w14:textId="357C2D70" w:rsidR="00D90CEC" w:rsidRDefault="00D90CEC" w:rsidP="009B3457">
      <w:pPr>
        <w:jc w:val="both"/>
        <w:rPr>
          <w:rFonts w:ascii="Arial" w:hAnsi="Arial" w:cs="Arial"/>
        </w:rPr>
      </w:pPr>
    </w:p>
    <w:p w14:paraId="12955893" w14:textId="258B164E" w:rsidR="001E41A1" w:rsidRPr="001E41A1" w:rsidDel="003427E3" w:rsidRDefault="00CE7206" w:rsidP="00CE7206">
      <w:pPr>
        <w:pStyle w:val="Heading4"/>
        <w:jc w:val="both"/>
        <w:rPr>
          <w:rFonts w:ascii="Arial" w:hAnsi="Arial" w:cs="Arial"/>
        </w:rPr>
      </w:pPr>
      <w:r>
        <w:rPr>
          <w:rFonts w:ascii="Arial" w:hAnsi="Arial" w:cs="Arial"/>
        </w:rPr>
        <w:t>A818065</w:t>
      </w:r>
      <w:r w:rsidRPr="003A7BB6">
        <w:rPr>
          <w:rFonts w:ascii="Arial" w:hAnsi="Arial" w:cs="Arial"/>
        </w:rPr>
        <w:t xml:space="preserve"> </w:t>
      </w:r>
      <w:r w:rsidR="003A7BB6" w:rsidRPr="001E41A1">
        <w:rPr>
          <w:rFonts w:ascii="Arial" w:hAnsi="Arial" w:cs="Arial"/>
        </w:rPr>
        <w:t>ERASMUS – PROJEKTI ZA KORISNIKE MLADI OD 2021. DO 2027.</w:t>
      </w:r>
    </w:p>
    <w:p w14:paraId="4BDCC3B0" w14:textId="77777777" w:rsidR="004F3655" w:rsidRPr="00E16B06" w:rsidRDefault="004F3655" w:rsidP="004F3655">
      <w:pPr>
        <w:pStyle w:val="Heading8"/>
        <w:rPr>
          <w:rFonts w:ascii="Arial" w:hAnsi="Arial" w:cs="Arial"/>
        </w:rPr>
      </w:pPr>
      <w:r w:rsidRPr="00E16B06">
        <w:rPr>
          <w:rFonts w:ascii="Arial" w:hAnsi="Arial" w:cs="Arial"/>
        </w:rPr>
        <w:t>Zakonske i druge pravne osnove</w:t>
      </w:r>
    </w:p>
    <w:p w14:paraId="178C12D2" w14:textId="18F27FF7" w:rsidR="00101BAC" w:rsidRPr="00E16B06" w:rsidRDefault="000C165D" w:rsidP="007A361E">
      <w:pPr>
        <w:jc w:val="both"/>
        <w:rPr>
          <w:rFonts w:ascii="Arial" w:hAnsi="Arial" w:cs="Arial"/>
        </w:rPr>
      </w:pPr>
      <w:r w:rsidRPr="000C165D">
        <w:rPr>
          <w:rFonts w:ascii="Arial" w:hAnsi="Arial" w:cs="Arial"/>
        </w:rPr>
        <w:t xml:space="preserve">Zakon o Agenciji za mobilnost i programe EU, </w:t>
      </w:r>
      <w:bookmarkStart w:id="37" w:name="_Hlk82704651"/>
      <w:r w:rsidRPr="000C165D">
        <w:rPr>
          <w:rFonts w:ascii="Arial" w:hAnsi="Arial" w:cs="Arial"/>
        </w:rPr>
        <w:t xml:space="preserve">Uredba (EU) 2021/817 Europskog parlamenta i Vijeća od 20. svibnja 2021. o uspostavi programa Unije za obrazovanje i osposobljavanje, mlade i sport Erasmus+ te o stavljanju izvan snage Uredbe (EU) br. 1288/2013., </w:t>
      </w:r>
      <w:bookmarkEnd w:id="37"/>
      <w:r w:rsidRPr="000C165D">
        <w:rPr>
          <w:rFonts w:ascii="Arial" w:hAnsi="Arial" w:cs="Arial"/>
        </w:rPr>
        <w:t>Ugovori s Europskom komisijom o provedbi programa i projekata.</w:t>
      </w:r>
      <w:r>
        <w:rPr>
          <w:rFonts w:ascii="Arial" w:hAnsi="Arial" w:cs="Arial"/>
        </w:rPr>
        <w:t xml:space="preserve"> </w:t>
      </w:r>
    </w:p>
    <w:tbl>
      <w:tblPr>
        <w:tblStyle w:val="StilTablice"/>
        <w:tblW w:w="9077" w:type="dxa"/>
        <w:jc w:val="center"/>
        <w:tblLook w:val="04A0" w:firstRow="1" w:lastRow="0" w:firstColumn="1" w:lastColumn="0" w:noHBand="0" w:noVBand="1"/>
      </w:tblPr>
      <w:tblGrid>
        <w:gridCol w:w="1033"/>
        <w:gridCol w:w="1402"/>
        <w:gridCol w:w="1360"/>
        <w:gridCol w:w="1360"/>
        <w:gridCol w:w="1417"/>
        <w:gridCol w:w="1453"/>
        <w:gridCol w:w="1052"/>
      </w:tblGrid>
      <w:tr w:rsidR="00933819" w:rsidRPr="002169CC" w14:paraId="2314E1ED" w14:textId="77777777" w:rsidTr="00091E05">
        <w:trPr>
          <w:jc w:val="center"/>
        </w:trPr>
        <w:tc>
          <w:tcPr>
            <w:tcW w:w="317" w:type="dxa"/>
            <w:shd w:val="clear" w:color="auto" w:fill="B5C0D8"/>
          </w:tcPr>
          <w:p w14:paraId="11F3B9FF" w14:textId="77777777" w:rsidR="004F65DD" w:rsidRPr="002169CC" w:rsidRDefault="004F65DD" w:rsidP="004F65DD">
            <w:pPr>
              <w:spacing w:after="160" w:line="259" w:lineRule="auto"/>
              <w:jc w:val="both"/>
              <w:rPr>
                <w:rFonts w:ascii="Arial" w:hAnsi="Arial" w:cs="Arial"/>
                <w:bCs/>
                <w:sz w:val="22"/>
                <w:lang w:val="sl-SI"/>
              </w:rPr>
            </w:pPr>
            <w:r w:rsidRPr="002169CC">
              <w:rPr>
                <w:rFonts w:ascii="Arial" w:hAnsi="Arial" w:cs="Arial"/>
                <w:bCs/>
                <w:sz w:val="22"/>
                <w:lang w:val="sl-SI"/>
              </w:rPr>
              <w:t>Naziv aktivnosti</w:t>
            </w:r>
          </w:p>
        </w:tc>
        <w:tc>
          <w:tcPr>
            <w:tcW w:w="1526" w:type="dxa"/>
            <w:shd w:val="clear" w:color="auto" w:fill="B5C0D8"/>
          </w:tcPr>
          <w:p w14:paraId="4E331F09" w14:textId="1F0A28DE" w:rsidR="004F65DD" w:rsidRPr="002169CC" w:rsidRDefault="00504E9E" w:rsidP="004F65DD">
            <w:pPr>
              <w:spacing w:after="160" w:line="259" w:lineRule="auto"/>
              <w:jc w:val="both"/>
              <w:rPr>
                <w:rFonts w:ascii="Arial" w:hAnsi="Arial" w:cs="Arial"/>
                <w:bCs/>
                <w:sz w:val="22"/>
                <w:lang w:val="sl-SI"/>
              </w:rPr>
            </w:pPr>
            <w:r>
              <w:rPr>
                <w:rFonts w:ascii="Arial" w:hAnsi="Arial"/>
              </w:rPr>
              <w:t>Izvršenje 2021.</w:t>
            </w:r>
          </w:p>
        </w:tc>
        <w:tc>
          <w:tcPr>
            <w:tcW w:w="1471" w:type="dxa"/>
            <w:shd w:val="clear" w:color="auto" w:fill="B5C0D8"/>
          </w:tcPr>
          <w:p w14:paraId="1A3A8D57" w14:textId="10A5744F" w:rsidR="004F65DD" w:rsidRPr="002169CC" w:rsidRDefault="00504E9E" w:rsidP="004F65DD">
            <w:pPr>
              <w:spacing w:after="160" w:line="259" w:lineRule="auto"/>
              <w:jc w:val="both"/>
              <w:rPr>
                <w:rFonts w:ascii="Arial" w:hAnsi="Arial" w:cs="Arial"/>
                <w:bCs/>
                <w:sz w:val="22"/>
                <w:lang w:val="sl-SI"/>
              </w:rPr>
            </w:pPr>
            <w:r>
              <w:rPr>
                <w:rFonts w:ascii="Arial" w:hAnsi="Arial"/>
              </w:rPr>
              <w:t>Plan 2022.</w:t>
            </w:r>
          </w:p>
        </w:tc>
        <w:tc>
          <w:tcPr>
            <w:tcW w:w="1471" w:type="dxa"/>
            <w:shd w:val="clear" w:color="auto" w:fill="B5C0D8"/>
          </w:tcPr>
          <w:p w14:paraId="534CF9C0" w14:textId="69143486" w:rsidR="004F65DD" w:rsidRPr="002169CC" w:rsidRDefault="00504E9E" w:rsidP="004F65DD">
            <w:pPr>
              <w:spacing w:after="160" w:line="259" w:lineRule="auto"/>
              <w:jc w:val="both"/>
              <w:rPr>
                <w:rFonts w:ascii="Arial" w:hAnsi="Arial" w:cs="Arial"/>
                <w:bCs/>
                <w:sz w:val="22"/>
                <w:lang w:val="sl-SI"/>
              </w:rPr>
            </w:pPr>
            <w:r>
              <w:rPr>
                <w:rFonts w:ascii="Arial" w:hAnsi="Arial"/>
              </w:rPr>
              <w:t>Plan 2023.</w:t>
            </w:r>
          </w:p>
        </w:tc>
        <w:tc>
          <w:tcPr>
            <w:tcW w:w="1546" w:type="dxa"/>
            <w:shd w:val="clear" w:color="auto" w:fill="B5C0D8"/>
          </w:tcPr>
          <w:p w14:paraId="4B162EF7" w14:textId="4298E996" w:rsidR="004F65DD" w:rsidRPr="002169CC" w:rsidRDefault="00504E9E" w:rsidP="004F65DD">
            <w:pPr>
              <w:spacing w:after="160" w:line="259" w:lineRule="auto"/>
              <w:jc w:val="both"/>
              <w:rPr>
                <w:rFonts w:ascii="Arial" w:hAnsi="Arial" w:cs="Arial"/>
                <w:bCs/>
                <w:sz w:val="22"/>
                <w:lang w:val="sl-SI"/>
              </w:rPr>
            </w:pPr>
            <w:r>
              <w:rPr>
                <w:rFonts w:ascii="Arial" w:hAnsi="Arial"/>
              </w:rPr>
              <w:t>Plan 2024.</w:t>
            </w:r>
          </w:p>
        </w:tc>
        <w:tc>
          <w:tcPr>
            <w:tcW w:w="1592" w:type="dxa"/>
            <w:shd w:val="clear" w:color="auto" w:fill="B5C0D8"/>
          </w:tcPr>
          <w:p w14:paraId="2D148902" w14:textId="69428E4C" w:rsidR="004F65DD" w:rsidRPr="002169CC" w:rsidRDefault="00504E9E" w:rsidP="004F65DD">
            <w:pPr>
              <w:spacing w:after="160" w:line="259" w:lineRule="auto"/>
              <w:jc w:val="both"/>
              <w:rPr>
                <w:rFonts w:ascii="Arial" w:hAnsi="Arial" w:cs="Arial"/>
                <w:bCs/>
                <w:sz w:val="22"/>
                <w:lang w:val="sl-SI"/>
              </w:rPr>
            </w:pPr>
            <w:r>
              <w:rPr>
                <w:rFonts w:ascii="Arial" w:hAnsi="Arial"/>
              </w:rPr>
              <w:t>Plan 2025.</w:t>
            </w:r>
          </w:p>
        </w:tc>
        <w:tc>
          <w:tcPr>
            <w:tcW w:w="1154" w:type="dxa"/>
            <w:shd w:val="clear" w:color="auto" w:fill="B5C0D8"/>
          </w:tcPr>
          <w:p w14:paraId="07D8CBF3" w14:textId="714A4CD9" w:rsidR="004F65DD" w:rsidRPr="002169CC" w:rsidRDefault="00504E9E" w:rsidP="004F65DD">
            <w:pPr>
              <w:spacing w:after="160" w:line="259" w:lineRule="auto"/>
              <w:jc w:val="both"/>
              <w:rPr>
                <w:rFonts w:ascii="Arial" w:hAnsi="Arial" w:cs="Arial"/>
                <w:bCs/>
                <w:sz w:val="22"/>
                <w:lang w:val="sl-SI"/>
              </w:rPr>
            </w:pPr>
            <w:r>
              <w:rPr>
                <w:rFonts w:ascii="Arial" w:hAnsi="Arial"/>
              </w:rPr>
              <w:t>Indeks 23./22.</w:t>
            </w:r>
          </w:p>
        </w:tc>
      </w:tr>
      <w:tr w:rsidR="00B74A5A" w:rsidRPr="002169CC" w14:paraId="626F3755" w14:textId="77777777" w:rsidTr="00091E05">
        <w:trPr>
          <w:jc w:val="center"/>
        </w:trPr>
        <w:tc>
          <w:tcPr>
            <w:tcW w:w="317" w:type="dxa"/>
            <w:vAlign w:val="top"/>
          </w:tcPr>
          <w:p w14:paraId="732C00DC" w14:textId="35DBDD8B" w:rsidR="003A7BB6" w:rsidRPr="00B97F8A" w:rsidRDefault="003A7BB6" w:rsidP="003A7BB6">
            <w:pPr>
              <w:spacing w:after="160" w:line="259" w:lineRule="auto"/>
              <w:jc w:val="both"/>
              <w:rPr>
                <w:rFonts w:ascii="Arial" w:hAnsi="Arial" w:cs="Arial"/>
                <w:sz w:val="22"/>
                <w:lang w:val="sl-SI"/>
              </w:rPr>
            </w:pPr>
            <w:r w:rsidRPr="00B97F8A">
              <w:rPr>
                <w:rFonts w:ascii="Arial" w:hAnsi="Arial" w:cs="Arial"/>
              </w:rPr>
              <w:t>A8180</w:t>
            </w:r>
            <w:r>
              <w:rPr>
                <w:rFonts w:ascii="Arial" w:hAnsi="Arial" w:cs="Arial"/>
              </w:rPr>
              <w:t>65</w:t>
            </w:r>
          </w:p>
        </w:tc>
        <w:tc>
          <w:tcPr>
            <w:tcW w:w="1526" w:type="dxa"/>
            <w:vAlign w:val="top"/>
          </w:tcPr>
          <w:p w14:paraId="7A29E7DD" w14:textId="3FD35067" w:rsidR="003A7BB6" w:rsidRPr="00AE682D" w:rsidRDefault="00AE682D" w:rsidP="003A7BB6">
            <w:pPr>
              <w:spacing w:after="160" w:line="259" w:lineRule="auto"/>
              <w:rPr>
                <w:rFonts w:ascii="Arial" w:hAnsi="Arial" w:cs="Arial"/>
                <w:color w:val="FF0000"/>
                <w:szCs w:val="20"/>
              </w:rPr>
            </w:pPr>
            <w:r w:rsidRPr="00AE682D">
              <w:rPr>
                <w:rFonts w:ascii="Arial" w:hAnsi="Arial" w:cs="Arial"/>
                <w:szCs w:val="20"/>
              </w:rPr>
              <w:t>2.439.811</w:t>
            </w:r>
          </w:p>
        </w:tc>
        <w:tc>
          <w:tcPr>
            <w:tcW w:w="1471" w:type="dxa"/>
            <w:vAlign w:val="top"/>
          </w:tcPr>
          <w:p w14:paraId="34B0F183" w14:textId="043A5DB1" w:rsidR="003A7BB6" w:rsidRPr="00AE682D" w:rsidRDefault="003A716D" w:rsidP="003A7BB6">
            <w:pPr>
              <w:spacing w:after="160" w:line="259" w:lineRule="auto"/>
              <w:rPr>
                <w:rFonts w:ascii="Arial" w:hAnsi="Arial" w:cs="Arial"/>
                <w:szCs w:val="20"/>
              </w:rPr>
            </w:pPr>
            <w:r w:rsidRPr="00AE682D">
              <w:rPr>
                <w:rFonts w:ascii="Arial" w:hAnsi="Arial" w:cs="Arial"/>
                <w:szCs w:val="20"/>
              </w:rPr>
              <w:t>3.550.627</w:t>
            </w:r>
          </w:p>
        </w:tc>
        <w:tc>
          <w:tcPr>
            <w:tcW w:w="1471" w:type="dxa"/>
            <w:vAlign w:val="top"/>
          </w:tcPr>
          <w:p w14:paraId="032DFB8C" w14:textId="7FBC22AA" w:rsidR="003A7BB6" w:rsidRPr="00AE682D" w:rsidRDefault="003A716D" w:rsidP="003A7BB6">
            <w:pPr>
              <w:spacing w:after="160" w:line="259" w:lineRule="auto"/>
              <w:rPr>
                <w:rFonts w:ascii="Arial" w:hAnsi="Arial" w:cs="Arial"/>
                <w:szCs w:val="20"/>
              </w:rPr>
            </w:pPr>
            <w:r w:rsidRPr="00AE682D">
              <w:rPr>
                <w:rFonts w:ascii="Arial" w:hAnsi="Arial" w:cs="Arial"/>
                <w:szCs w:val="20"/>
              </w:rPr>
              <w:t>4.234.000</w:t>
            </w:r>
          </w:p>
        </w:tc>
        <w:tc>
          <w:tcPr>
            <w:tcW w:w="1546" w:type="dxa"/>
            <w:vAlign w:val="top"/>
          </w:tcPr>
          <w:p w14:paraId="1617CBE1" w14:textId="3BBBE574" w:rsidR="003A7BB6" w:rsidRPr="003A716D" w:rsidRDefault="00933819" w:rsidP="003A7BB6">
            <w:pPr>
              <w:rPr>
                <w:rFonts w:ascii="Arial" w:hAnsi="Arial" w:cs="Arial"/>
              </w:rPr>
            </w:pPr>
            <w:r>
              <w:rPr>
                <w:rFonts w:ascii="Arial" w:hAnsi="Arial" w:cs="Arial"/>
              </w:rPr>
              <w:t>4.590.560</w:t>
            </w:r>
          </w:p>
        </w:tc>
        <w:tc>
          <w:tcPr>
            <w:tcW w:w="1592" w:type="dxa"/>
            <w:vAlign w:val="top"/>
          </w:tcPr>
          <w:p w14:paraId="29F53C0D" w14:textId="72B0C0AB" w:rsidR="003A7BB6" w:rsidRPr="003A716D" w:rsidRDefault="00933819" w:rsidP="003A7BB6">
            <w:pPr>
              <w:rPr>
                <w:rFonts w:ascii="Arial" w:hAnsi="Arial" w:cs="Arial"/>
              </w:rPr>
            </w:pPr>
            <w:r>
              <w:rPr>
                <w:rFonts w:ascii="Arial" w:hAnsi="Arial" w:cs="Arial"/>
              </w:rPr>
              <w:t>4.774.154</w:t>
            </w:r>
          </w:p>
        </w:tc>
        <w:tc>
          <w:tcPr>
            <w:tcW w:w="1154" w:type="dxa"/>
            <w:vAlign w:val="top"/>
          </w:tcPr>
          <w:p w14:paraId="400D89E0" w14:textId="254A1EC3" w:rsidR="003A7BB6" w:rsidRPr="00CB296F" w:rsidRDefault="002E415F" w:rsidP="003A7BB6">
            <w:pPr>
              <w:spacing w:after="160" w:line="259" w:lineRule="auto"/>
              <w:rPr>
                <w:rFonts w:ascii="Arial" w:hAnsi="Arial" w:cs="Arial"/>
                <w:color w:val="FF0000"/>
                <w:sz w:val="22"/>
              </w:rPr>
            </w:pPr>
            <w:r>
              <w:rPr>
                <w:rFonts w:ascii="Arial" w:hAnsi="Arial" w:cs="Arial"/>
                <w:sz w:val="22"/>
              </w:rPr>
              <w:t>119</w:t>
            </w:r>
          </w:p>
        </w:tc>
      </w:tr>
    </w:tbl>
    <w:p w14:paraId="47BC39CE" w14:textId="77777777" w:rsidR="00D90CEC" w:rsidRDefault="00D90CEC" w:rsidP="00D90CEC">
      <w:pPr>
        <w:jc w:val="both"/>
        <w:rPr>
          <w:rFonts w:ascii="Arial" w:hAnsi="Arial" w:cs="Arial"/>
        </w:rPr>
      </w:pPr>
    </w:p>
    <w:p w14:paraId="5527240A" w14:textId="394E9BCF" w:rsidR="005F4E4A" w:rsidRPr="001A7DA7" w:rsidRDefault="005F4E4A" w:rsidP="005F4E4A">
      <w:pPr>
        <w:jc w:val="both"/>
        <w:rPr>
          <w:rFonts w:ascii="Arial" w:hAnsi="Arial" w:cs="Arial"/>
        </w:rPr>
      </w:pPr>
      <w:bookmarkStart w:id="38" w:name="_Hlk82443029"/>
      <w:r w:rsidRPr="00E87483">
        <w:rPr>
          <w:rFonts w:ascii="Arial" w:hAnsi="Arial" w:cs="Arial"/>
          <w:iCs/>
        </w:rPr>
        <w:t xml:space="preserve">Provedba ove aktivnosti započela je 2021. godine i nastavlja se provoditi svake godine do završetka programa </w:t>
      </w:r>
      <w:r>
        <w:rPr>
          <w:rFonts w:ascii="Arial" w:hAnsi="Arial" w:cs="Arial"/>
          <w:iCs/>
        </w:rPr>
        <w:t>Erasmus+</w:t>
      </w:r>
      <w:r w:rsidRPr="00E87483">
        <w:rPr>
          <w:rFonts w:ascii="Arial" w:hAnsi="Arial" w:cs="Arial"/>
          <w:iCs/>
        </w:rPr>
        <w:t xml:space="preserve"> 2021.-2027</w:t>
      </w:r>
      <w:r w:rsidR="007A7869">
        <w:rPr>
          <w:rFonts w:ascii="Arial" w:hAnsi="Arial" w:cs="Arial"/>
          <w:iCs/>
        </w:rPr>
        <w:t>.</w:t>
      </w:r>
      <w:r>
        <w:rPr>
          <w:rFonts w:ascii="Arial" w:hAnsi="Arial" w:cs="Arial"/>
          <w:iCs/>
        </w:rPr>
        <w:t xml:space="preserve"> u području mladih</w:t>
      </w:r>
      <w:r w:rsidRPr="00E87483">
        <w:rPr>
          <w:rFonts w:ascii="Arial" w:hAnsi="Arial" w:cs="Arial"/>
          <w:iCs/>
        </w:rPr>
        <w:t xml:space="preserve">. </w:t>
      </w:r>
      <w:r w:rsidRPr="001A7DA7">
        <w:rPr>
          <w:rFonts w:ascii="Arial" w:hAnsi="Arial" w:cs="Arial"/>
        </w:rPr>
        <w:t>EK dostavlja program rada svim državama članicama sa propisanim financijskim iznosima potpore. Program rada revidira se tijekom godine i N</w:t>
      </w:r>
      <w:r>
        <w:rPr>
          <w:rFonts w:ascii="Arial" w:hAnsi="Arial" w:cs="Arial"/>
        </w:rPr>
        <w:t>acionalna agencija (AMPEU)</w:t>
      </w:r>
      <w:r w:rsidRPr="001A7DA7">
        <w:rPr>
          <w:rFonts w:ascii="Arial" w:hAnsi="Arial" w:cs="Arial"/>
        </w:rPr>
        <w:t xml:space="preserve"> potpisuje dodatak ugovora s EK u kojem </w:t>
      </w:r>
      <w:r>
        <w:rPr>
          <w:rFonts w:ascii="Arial" w:hAnsi="Arial" w:cs="Arial"/>
        </w:rPr>
        <w:t>može doći</w:t>
      </w:r>
      <w:r w:rsidRPr="001A7DA7">
        <w:rPr>
          <w:rFonts w:ascii="Arial" w:hAnsi="Arial" w:cs="Arial"/>
        </w:rPr>
        <w:t xml:space="preserve"> do korekcije inicijalnog iznosa. </w:t>
      </w:r>
    </w:p>
    <w:p w14:paraId="599E83F3" w14:textId="460A916C" w:rsidR="005F4E4A" w:rsidRPr="00E87483" w:rsidRDefault="005F4E4A" w:rsidP="005F4E4A">
      <w:pPr>
        <w:jc w:val="both"/>
        <w:rPr>
          <w:rFonts w:ascii="Arial" w:hAnsi="Arial" w:cs="Arial"/>
          <w:iCs/>
        </w:rPr>
      </w:pPr>
      <w:r w:rsidRPr="00E87483">
        <w:rPr>
          <w:rFonts w:ascii="Arial" w:hAnsi="Arial" w:cs="Arial"/>
          <w:iCs/>
        </w:rPr>
        <w:t>U razdoblju 202</w:t>
      </w:r>
      <w:r w:rsidR="00CB296F">
        <w:rPr>
          <w:rFonts w:ascii="Arial" w:hAnsi="Arial" w:cs="Arial"/>
          <w:iCs/>
        </w:rPr>
        <w:t>3</w:t>
      </w:r>
      <w:r w:rsidRPr="00E87483">
        <w:rPr>
          <w:rFonts w:ascii="Arial" w:hAnsi="Arial" w:cs="Arial"/>
          <w:iCs/>
        </w:rPr>
        <w:t>. – 202</w:t>
      </w:r>
      <w:r w:rsidR="00CB296F">
        <w:rPr>
          <w:rFonts w:ascii="Arial" w:hAnsi="Arial" w:cs="Arial"/>
          <w:iCs/>
        </w:rPr>
        <w:t>5</w:t>
      </w:r>
      <w:r w:rsidRPr="00E87483">
        <w:rPr>
          <w:rFonts w:ascii="Arial" w:hAnsi="Arial" w:cs="Arial"/>
          <w:iCs/>
        </w:rPr>
        <w:t>. očekuje se ostvarenje sljedećeg:</w:t>
      </w:r>
    </w:p>
    <w:p w14:paraId="3138E5D5" w14:textId="77777777" w:rsidR="005F4E4A" w:rsidRDefault="005F4E4A" w:rsidP="005F4E4A">
      <w:pPr>
        <w:jc w:val="both"/>
        <w:rPr>
          <w:rFonts w:ascii="Arial" w:hAnsi="Arial" w:cs="Arial"/>
        </w:rPr>
      </w:pPr>
      <w:r w:rsidRPr="00E16B06">
        <w:rPr>
          <w:rFonts w:ascii="Arial" w:hAnsi="Arial" w:cs="Arial"/>
        </w:rPr>
        <w:t>Erasmus+</w:t>
      </w:r>
      <w:r>
        <w:rPr>
          <w:rFonts w:ascii="Arial" w:hAnsi="Arial" w:cs="Arial"/>
        </w:rPr>
        <w:t xml:space="preserve"> 2021.-2027. </w:t>
      </w:r>
      <w:r w:rsidRPr="00E16B06">
        <w:rPr>
          <w:rFonts w:ascii="Arial" w:hAnsi="Arial" w:cs="Arial"/>
        </w:rPr>
        <w:t xml:space="preserve">najveći </w:t>
      </w:r>
      <w:r>
        <w:rPr>
          <w:rFonts w:ascii="Arial" w:hAnsi="Arial" w:cs="Arial"/>
        </w:rPr>
        <w:t xml:space="preserve">je </w:t>
      </w:r>
      <w:r w:rsidRPr="00E16B06">
        <w:rPr>
          <w:rFonts w:ascii="Arial" w:hAnsi="Arial" w:cs="Arial"/>
        </w:rPr>
        <w:t xml:space="preserve">program Europske unije za obrazovanje, osposobljavanje, mlade i sport. Program je posebno usmjeren povezivanju obrazovanja, osposobljavanja i sektora mladih s poslovnim sektorom te je otvoren za njihove zajedničke projekte. </w:t>
      </w:r>
    </w:p>
    <w:p w14:paraId="251C7471" w14:textId="1C32B145" w:rsidR="005F4E4A" w:rsidRPr="005F4E4A" w:rsidRDefault="005F4E4A" w:rsidP="005F4E4A">
      <w:pPr>
        <w:jc w:val="both"/>
        <w:rPr>
          <w:rFonts w:ascii="Arial" w:hAnsi="Arial" w:cs="Arial"/>
        </w:rPr>
      </w:pPr>
      <w:r w:rsidRPr="001F40C0">
        <w:rPr>
          <w:rFonts w:ascii="Arial" w:hAnsi="Arial" w:cs="Arial"/>
        </w:rPr>
        <w:t xml:space="preserve">Aktivnosti programa Erasmus+ </w:t>
      </w:r>
      <w:r>
        <w:rPr>
          <w:rFonts w:ascii="Arial" w:hAnsi="Arial" w:cs="Arial"/>
        </w:rPr>
        <w:t>u području mladih nude</w:t>
      </w:r>
      <w:r w:rsidRPr="005F4E4A">
        <w:rPr>
          <w:rFonts w:ascii="Arial" w:hAnsi="Arial" w:cs="Arial"/>
        </w:rPr>
        <w:t xml:space="preserve"> mogućnosti neformalnog i informalnog obrazovanja kroz ključnu aktivnost 1 - projekata mobilnosti za mlade (razmjene mladih) i osoba koje rade s mladima (mobilnost osoba koje rade s mladima), aktivnosti sudjelovanja mladih, ključnu aktivnost 2-projekata </w:t>
      </w:r>
      <w:r w:rsidR="00CB296F">
        <w:rPr>
          <w:rFonts w:ascii="Arial" w:hAnsi="Arial" w:cs="Arial"/>
        </w:rPr>
        <w:t xml:space="preserve">malih i suradničkih </w:t>
      </w:r>
      <w:r w:rsidRPr="005F4E4A">
        <w:rPr>
          <w:rFonts w:ascii="Arial" w:hAnsi="Arial" w:cs="Arial"/>
        </w:rPr>
        <w:t xml:space="preserve">partnerstava. </w:t>
      </w:r>
    </w:p>
    <w:p w14:paraId="1FF4E3CC" w14:textId="77777777" w:rsidR="005F4E4A" w:rsidRPr="00537950" w:rsidRDefault="005F4E4A" w:rsidP="005F4E4A">
      <w:pPr>
        <w:jc w:val="both"/>
        <w:rPr>
          <w:rFonts w:ascii="Arial" w:hAnsi="Arial" w:cs="Arial"/>
        </w:rPr>
      </w:pPr>
      <w:r w:rsidRPr="00537950">
        <w:rPr>
          <w:rFonts w:ascii="Arial" w:hAnsi="Arial" w:cs="Arial"/>
        </w:rPr>
        <w:t>Ova aktivnost sastoji se od sljedećih elemenata:</w:t>
      </w:r>
    </w:p>
    <w:p w14:paraId="10D3C02F" w14:textId="0AC80274" w:rsidR="005F4E4A" w:rsidRDefault="005F4E4A" w:rsidP="005F4E4A">
      <w:pPr>
        <w:pStyle w:val="ListParagraph"/>
        <w:numPr>
          <w:ilvl w:val="0"/>
          <w:numId w:val="34"/>
        </w:numPr>
        <w:jc w:val="both"/>
        <w:rPr>
          <w:rFonts w:ascii="Arial" w:hAnsi="Arial" w:cs="Arial"/>
        </w:rPr>
      </w:pPr>
      <w:r>
        <w:rPr>
          <w:rFonts w:ascii="Arial" w:hAnsi="Arial" w:cs="Arial"/>
        </w:rPr>
        <w:t xml:space="preserve">Isplate predujma, </w:t>
      </w:r>
      <w:r w:rsidR="0049640D">
        <w:rPr>
          <w:rFonts w:ascii="Arial" w:hAnsi="Arial" w:cs="Arial"/>
        </w:rPr>
        <w:t xml:space="preserve">privremene </w:t>
      </w:r>
      <w:r w:rsidRPr="00537950">
        <w:rPr>
          <w:rFonts w:ascii="Arial" w:hAnsi="Arial" w:cs="Arial"/>
        </w:rPr>
        <w:t>isplate i završne isplate korisnicima temeljem ugovora o bespovratnoj dodjeli sredstava</w:t>
      </w:r>
    </w:p>
    <w:p w14:paraId="4F9C7001" w14:textId="1E7128CC" w:rsidR="00496F68" w:rsidRPr="000C535F" w:rsidRDefault="00496F68" w:rsidP="00496F68">
      <w:pPr>
        <w:pStyle w:val="ListParagraph"/>
        <w:numPr>
          <w:ilvl w:val="0"/>
          <w:numId w:val="34"/>
        </w:numPr>
        <w:jc w:val="both"/>
        <w:rPr>
          <w:rFonts w:ascii="Arial" w:hAnsi="Arial" w:cs="Arial"/>
        </w:rPr>
      </w:pPr>
      <w:r w:rsidRPr="000C535F">
        <w:rPr>
          <w:rFonts w:ascii="Arial" w:hAnsi="Arial" w:cs="Arial"/>
        </w:rPr>
        <w:t xml:space="preserve">Materijalni rashodi provedbe programa Erasmus+ </w:t>
      </w:r>
      <w:r w:rsidR="0049640D" w:rsidRPr="000C535F">
        <w:rPr>
          <w:rFonts w:ascii="Arial" w:hAnsi="Arial" w:cs="Arial"/>
        </w:rPr>
        <w:t xml:space="preserve">(te </w:t>
      </w:r>
      <w:r w:rsidRPr="000C535F">
        <w:rPr>
          <w:rFonts w:ascii="Arial" w:hAnsi="Arial" w:cs="Arial"/>
        </w:rPr>
        <w:t>Aktivnosti osposobljavanja i suradnje u okviru programa Erasmus+ (TCA)</w:t>
      </w:r>
      <w:r w:rsidR="000C535F" w:rsidRPr="000C535F">
        <w:rPr>
          <w:rFonts w:ascii="Arial" w:hAnsi="Arial" w:cs="Arial"/>
        </w:rPr>
        <w:t xml:space="preserve"> i</w:t>
      </w:r>
      <w:r w:rsidR="00CB296F" w:rsidRPr="000C535F">
        <w:rPr>
          <w:rFonts w:ascii="Arial" w:hAnsi="Arial" w:cs="Arial"/>
        </w:rPr>
        <w:t xml:space="preserve"> Discover EU</w:t>
      </w:r>
      <w:r w:rsidR="000C535F" w:rsidRPr="000C535F">
        <w:rPr>
          <w:rFonts w:ascii="Arial" w:hAnsi="Arial" w:cs="Arial"/>
        </w:rPr>
        <w:t xml:space="preserve"> </w:t>
      </w:r>
      <w:r w:rsidR="0085030C">
        <w:rPr>
          <w:rFonts w:ascii="Arial" w:hAnsi="Arial" w:cs="Arial"/>
        </w:rPr>
        <w:t>projekti inkluzije</w:t>
      </w:r>
      <w:r w:rsidR="000C535F" w:rsidRPr="000C535F">
        <w:rPr>
          <w:rFonts w:ascii="Arial" w:hAnsi="Arial" w:cs="Arial"/>
        </w:rPr>
        <w:t>)</w:t>
      </w:r>
    </w:p>
    <w:p w14:paraId="7D91CE07" w14:textId="77777777" w:rsidR="00496F68" w:rsidRDefault="00496F68" w:rsidP="00496F68">
      <w:pPr>
        <w:pStyle w:val="ListParagraph"/>
        <w:jc w:val="both"/>
        <w:rPr>
          <w:rFonts w:ascii="Arial" w:hAnsi="Arial" w:cs="Arial"/>
        </w:rPr>
      </w:pPr>
    </w:p>
    <w:p w14:paraId="268091F5" w14:textId="34BC1F68" w:rsidR="005F4E4A" w:rsidRPr="00537950" w:rsidRDefault="005F4E4A" w:rsidP="005F4E4A">
      <w:pPr>
        <w:jc w:val="both"/>
        <w:rPr>
          <w:rFonts w:ascii="Arial" w:hAnsi="Arial" w:cs="Arial"/>
        </w:rPr>
      </w:pPr>
      <w:r w:rsidRPr="00537950">
        <w:rPr>
          <w:rFonts w:ascii="Arial" w:hAnsi="Arial" w:cs="Arial"/>
        </w:rPr>
        <w:t>Izračun financijskog plana:</w:t>
      </w:r>
    </w:p>
    <w:p w14:paraId="1D0D52EC" w14:textId="3CF871B7" w:rsidR="005F4E4A" w:rsidRDefault="00D90CEC" w:rsidP="005F4E4A">
      <w:pPr>
        <w:jc w:val="both"/>
        <w:rPr>
          <w:rFonts w:ascii="Arial" w:hAnsi="Arial" w:cs="Arial"/>
        </w:rPr>
      </w:pPr>
      <w:bookmarkStart w:id="39" w:name="_Hlk82443051"/>
      <w:bookmarkEnd w:id="38"/>
      <w:r w:rsidRPr="007E3DD7">
        <w:rPr>
          <w:rFonts w:ascii="Arial" w:hAnsi="Arial" w:cs="Arial"/>
        </w:rPr>
        <w:lastRenderedPageBreak/>
        <w:t xml:space="preserve">Prijedlog proračuna za </w:t>
      </w:r>
      <w:r w:rsidR="005F4E4A" w:rsidRPr="007E3DD7">
        <w:rPr>
          <w:rFonts w:ascii="Arial" w:hAnsi="Arial" w:cs="Arial"/>
        </w:rPr>
        <w:t>202</w:t>
      </w:r>
      <w:r w:rsidR="00CB296F" w:rsidRPr="007E3DD7">
        <w:rPr>
          <w:rFonts w:ascii="Arial" w:hAnsi="Arial" w:cs="Arial"/>
        </w:rPr>
        <w:t>3</w:t>
      </w:r>
      <w:r w:rsidR="005F4E4A" w:rsidRPr="007E3DD7">
        <w:rPr>
          <w:rFonts w:ascii="Arial" w:hAnsi="Arial" w:cs="Arial"/>
        </w:rPr>
        <w:t>.</w:t>
      </w:r>
      <w:r w:rsidRPr="007E3DD7">
        <w:rPr>
          <w:rFonts w:ascii="Arial" w:hAnsi="Arial" w:cs="Arial"/>
        </w:rPr>
        <w:t xml:space="preserve"> godinu kao i projekcije za </w:t>
      </w:r>
      <w:r w:rsidR="005F4E4A" w:rsidRPr="007E3DD7">
        <w:rPr>
          <w:rFonts w:ascii="Arial" w:hAnsi="Arial" w:cs="Arial"/>
        </w:rPr>
        <w:t>202</w:t>
      </w:r>
      <w:r w:rsidR="00CB296F" w:rsidRPr="007E3DD7">
        <w:rPr>
          <w:rFonts w:ascii="Arial" w:hAnsi="Arial" w:cs="Arial"/>
        </w:rPr>
        <w:t>4</w:t>
      </w:r>
      <w:r w:rsidR="005F4E4A" w:rsidRPr="007E3DD7">
        <w:rPr>
          <w:rFonts w:ascii="Arial" w:hAnsi="Arial" w:cs="Arial"/>
        </w:rPr>
        <w:t>.</w:t>
      </w:r>
      <w:r w:rsidRPr="007E3DD7">
        <w:rPr>
          <w:rFonts w:ascii="Arial" w:hAnsi="Arial" w:cs="Arial"/>
        </w:rPr>
        <w:t xml:space="preserve"> i </w:t>
      </w:r>
      <w:r w:rsidR="005F4E4A" w:rsidRPr="007E3DD7">
        <w:rPr>
          <w:rFonts w:ascii="Arial" w:hAnsi="Arial" w:cs="Arial"/>
        </w:rPr>
        <w:t>202</w:t>
      </w:r>
      <w:r w:rsidR="00CB296F" w:rsidRPr="007E3DD7">
        <w:rPr>
          <w:rFonts w:ascii="Arial" w:hAnsi="Arial" w:cs="Arial"/>
        </w:rPr>
        <w:t>5</w:t>
      </w:r>
      <w:r w:rsidR="005F4E4A" w:rsidRPr="007E3DD7">
        <w:rPr>
          <w:rFonts w:ascii="Arial" w:hAnsi="Arial" w:cs="Arial"/>
        </w:rPr>
        <w:t>.</w:t>
      </w:r>
      <w:r w:rsidRPr="007E3DD7">
        <w:rPr>
          <w:rFonts w:ascii="Arial" w:hAnsi="Arial" w:cs="Arial"/>
        </w:rPr>
        <w:t xml:space="preserve"> godinu u skladu su s predviđenom alokacijom sredstava za Republiku Hrvatsku</w:t>
      </w:r>
      <w:r w:rsidR="0074465D" w:rsidRPr="007E3DD7">
        <w:rPr>
          <w:rFonts w:ascii="Arial" w:hAnsi="Arial" w:cs="Arial"/>
        </w:rPr>
        <w:t xml:space="preserve"> te Višegodišnjim financijskim okvirom Europske unije</w:t>
      </w:r>
      <w:r w:rsidRPr="007E3DD7">
        <w:rPr>
          <w:rFonts w:ascii="Arial" w:hAnsi="Arial" w:cs="Arial"/>
        </w:rPr>
        <w:t xml:space="preserve">. </w:t>
      </w:r>
      <w:r w:rsidR="007E3DD7" w:rsidRPr="001E4F23">
        <w:rPr>
          <w:rFonts w:ascii="Arial" w:hAnsi="Arial" w:cs="Arial"/>
        </w:rPr>
        <w:t>U 202</w:t>
      </w:r>
      <w:r w:rsidR="007E3DD7">
        <w:rPr>
          <w:rFonts w:ascii="Arial" w:hAnsi="Arial" w:cs="Arial"/>
        </w:rPr>
        <w:t>3</w:t>
      </w:r>
      <w:r w:rsidR="007E3DD7" w:rsidRPr="001E4F23">
        <w:rPr>
          <w:rFonts w:ascii="Arial" w:hAnsi="Arial" w:cs="Arial"/>
        </w:rPr>
        <w:t>. godini očekuju se isplate završnih isplata projekata iz natječajn</w:t>
      </w:r>
      <w:r w:rsidR="007E3DD7">
        <w:rPr>
          <w:rFonts w:ascii="Arial" w:hAnsi="Arial" w:cs="Arial"/>
        </w:rPr>
        <w:t>ih</w:t>
      </w:r>
      <w:r w:rsidR="007E3DD7" w:rsidRPr="001E4F23">
        <w:rPr>
          <w:rFonts w:ascii="Arial" w:hAnsi="Arial" w:cs="Arial"/>
        </w:rPr>
        <w:t xml:space="preserve"> godin</w:t>
      </w:r>
      <w:r w:rsidR="007E3DD7">
        <w:rPr>
          <w:rFonts w:ascii="Arial" w:hAnsi="Arial" w:cs="Arial"/>
        </w:rPr>
        <w:t>a</w:t>
      </w:r>
      <w:r w:rsidR="007E3DD7" w:rsidRPr="001E4F23">
        <w:rPr>
          <w:rFonts w:ascii="Arial" w:hAnsi="Arial" w:cs="Arial"/>
        </w:rPr>
        <w:t xml:space="preserve"> 2021.</w:t>
      </w:r>
      <w:r w:rsidR="007E3DD7">
        <w:rPr>
          <w:rFonts w:ascii="Arial" w:hAnsi="Arial" w:cs="Arial"/>
        </w:rPr>
        <w:t xml:space="preserve"> i 2022., </w:t>
      </w:r>
      <w:r w:rsidR="007E3DD7" w:rsidRPr="004B4E5C">
        <w:rPr>
          <w:rFonts w:ascii="Arial" w:hAnsi="Arial" w:cs="Arial"/>
        </w:rPr>
        <w:t>isplata po privremenim izvješćima te predujmova za novougovorene projekte iz natječajne godine 202</w:t>
      </w:r>
      <w:r w:rsidR="007E3DD7">
        <w:rPr>
          <w:rFonts w:ascii="Arial" w:hAnsi="Arial" w:cs="Arial"/>
        </w:rPr>
        <w:t>3</w:t>
      </w:r>
      <w:r w:rsidR="00971D39">
        <w:rPr>
          <w:rFonts w:ascii="Arial" w:hAnsi="Arial" w:cs="Arial"/>
        </w:rPr>
        <w:t>.</w:t>
      </w:r>
      <w:r w:rsidR="007E3DD7" w:rsidRPr="004B4E5C">
        <w:rPr>
          <w:rFonts w:ascii="Arial" w:hAnsi="Arial" w:cs="Arial"/>
        </w:rPr>
        <w:t>, kao i predujmovi za projekte s drugog roka natječajne godine 202</w:t>
      </w:r>
      <w:r w:rsidR="007E3DD7">
        <w:rPr>
          <w:rFonts w:ascii="Arial" w:hAnsi="Arial" w:cs="Arial"/>
        </w:rPr>
        <w:t>2</w:t>
      </w:r>
      <w:r w:rsidR="007E3DD7" w:rsidRPr="004B4E5C">
        <w:rPr>
          <w:rFonts w:ascii="Arial" w:hAnsi="Arial" w:cs="Arial"/>
        </w:rPr>
        <w:t xml:space="preserve">. </w:t>
      </w:r>
      <w:r w:rsidR="007E3DD7">
        <w:rPr>
          <w:rFonts w:ascii="Arial" w:hAnsi="Arial" w:cs="Arial"/>
        </w:rPr>
        <w:t>Tijekom godine planira se i</w:t>
      </w:r>
      <w:r w:rsidR="007E3DD7" w:rsidRPr="001E4F23">
        <w:rPr>
          <w:rFonts w:ascii="Arial" w:hAnsi="Arial" w:cs="Arial"/>
        </w:rPr>
        <w:t xml:space="preserve"> provedba</w:t>
      </w:r>
      <w:r w:rsidR="007E3DD7">
        <w:rPr>
          <w:rFonts w:ascii="Arial" w:hAnsi="Arial" w:cs="Arial"/>
        </w:rPr>
        <w:t xml:space="preserve"> </w:t>
      </w:r>
      <w:r w:rsidR="009F1669" w:rsidRPr="007E3DD7">
        <w:rPr>
          <w:rFonts w:ascii="Arial" w:hAnsi="Arial" w:cs="Arial"/>
        </w:rPr>
        <w:t xml:space="preserve">Aktivnosti osposobljavanja i suradnje u okviru programa Erasmus+ (TCA) </w:t>
      </w:r>
      <w:r w:rsidR="0085030C">
        <w:rPr>
          <w:rFonts w:ascii="Arial" w:hAnsi="Arial" w:cs="Arial"/>
        </w:rPr>
        <w:t xml:space="preserve">i </w:t>
      </w:r>
      <w:r w:rsidR="0085030C" w:rsidRPr="000C535F">
        <w:rPr>
          <w:rFonts w:ascii="Arial" w:hAnsi="Arial" w:cs="Arial"/>
        </w:rPr>
        <w:t xml:space="preserve">Discover EU </w:t>
      </w:r>
      <w:r w:rsidR="0085030C">
        <w:rPr>
          <w:rFonts w:ascii="Arial" w:hAnsi="Arial" w:cs="Arial"/>
        </w:rPr>
        <w:t xml:space="preserve">projekti inkluzije </w:t>
      </w:r>
      <w:r w:rsidR="009F1669" w:rsidRPr="007E3DD7">
        <w:rPr>
          <w:rFonts w:ascii="Arial" w:hAnsi="Arial" w:cs="Arial"/>
        </w:rPr>
        <w:t xml:space="preserve">iz </w:t>
      </w:r>
      <w:r w:rsidR="0085030C">
        <w:rPr>
          <w:rFonts w:ascii="Arial" w:hAnsi="Arial" w:cs="Arial"/>
        </w:rPr>
        <w:t>natječajnih godina 2022. i 2023.</w:t>
      </w:r>
      <w:r w:rsidR="009F1669" w:rsidRPr="007E3DD7">
        <w:rPr>
          <w:rFonts w:ascii="Arial" w:hAnsi="Arial" w:cs="Arial"/>
        </w:rPr>
        <w:t xml:space="preserve"> za što je planirano </w:t>
      </w:r>
      <w:r w:rsidR="007E3DD7">
        <w:rPr>
          <w:rFonts w:ascii="Arial" w:hAnsi="Arial" w:cs="Arial"/>
        </w:rPr>
        <w:t>182.000 EUR</w:t>
      </w:r>
      <w:r w:rsidR="009F1669" w:rsidRPr="007E3DD7">
        <w:rPr>
          <w:rFonts w:ascii="Arial" w:hAnsi="Arial" w:cs="Arial"/>
        </w:rPr>
        <w:t xml:space="preserve">. </w:t>
      </w:r>
      <w:r w:rsidR="00D24579" w:rsidRPr="00D24579">
        <w:rPr>
          <w:rFonts w:ascii="Arial" w:hAnsi="Arial" w:cs="Arial"/>
        </w:rPr>
        <w:t xml:space="preserve">Polazna vrijednost i ciljane vrijednosti revidirane su sukladno postignutim rezultatima u 2022. godini te projekcijama proračuna za projekte za razdoblje 2023.-2025. koje je dostavila Europska komisija. </w:t>
      </w:r>
      <w:r w:rsidR="009F1669" w:rsidRPr="007E3DD7">
        <w:rPr>
          <w:rFonts w:ascii="Arial" w:hAnsi="Arial" w:cs="Arial"/>
        </w:rPr>
        <w:t>Zbog epidemiološke situacije može doći do promjene u realizaciji projekata sukladno uputama Europske komisije.</w:t>
      </w:r>
    </w:p>
    <w:p w14:paraId="465B666C" w14:textId="33DF49F9" w:rsidR="007E1481" w:rsidRPr="00B677AD" w:rsidRDefault="007E1481" w:rsidP="007E1481">
      <w:pPr>
        <w:jc w:val="both"/>
        <w:rPr>
          <w:rFonts w:ascii="Arial" w:hAnsi="Arial" w:cs="Arial"/>
        </w:rPr>
      </w:pPr>
    </w:p>
    <w:tbl>
      <w:tblPr>
        <w:tblStyle w:val="StilTablice"/>
        <w:tblW w:w="9081" w:type="dxa"/>
        <w:jc w:val="center"/>
        <w:tblLook w:val="04A0" w:firstRow="1" w:lastRow="0" w:firstColumn="1" w:lastColumn="0" w:noHBand="0" w:noVBand="1"/>
      </w:tblPr>
      <w:tblGrid>
        <w:gridCol w:w="1427"/>
        <w:gridCol w:w="1959"/>
        <w:gridCol w:w="878"/>
        <w:gridCol w:w="970"/>
        <w:gridCol w:w="937"/>
        <w:gridCol w:w="970"/>
        <w:gridCol w:w="970"/>
        <w:gridCol w:w="970"/>
      </w:tblGrid>
      <w:tr w:rsidR="00DB3DBC" w:rsidRPr="00E16B06" w14:paraId="0AEB8F7B" w14:textId="77777777" w:rsidTr="007E1481">
        <w:trPr>
          <w:jc w:val="center"/>
        </w:trPr>
        <w:tc>
          <w:tcPr>
            <w:tcW w:w="1427" w:type="dxa"/>
            <w:shd w:val="clear" w:color="auto" w:fill="B5C0D8"/>
          </w:tcPr>
          <w:bookmarkEnd w:id="39"/>
          <w:p w14:paraId="2BBEF718" w14:textId="55CBB43D" w:rsidR="00DB3DBC" w:rsidRPr="00E16B06" w:rsidRDefault="00DB3DBC" w:rsidP="00557A3B">
            <w:pPr>
              <w:jc w:val="both"/>
              <w:rPr>
                <w:rFonts w:ascii="Arial" w:hAnsi="Arial" w:cs="Arial"/>
              </w:rPr>
            </w:pPr>
            <w:r w:rsidRPr="00E16B06">
              <w:rPr>
                <w:rFonts w:ascii="Arial" w:hAnsi="Arial" w:cs="Arial"/>
              </w:rPr>
              <w:t xml:space="preserve">Pokazatelj </w:t>
            </w:r>
            <w:r>
              <w:rPr>
                <w:rFonts w:ascii="Arial" w:hAnsi="Arial" w:cs="Arial"/>
              </w:rPr>
              <w:t>rezultata</w:t>
            </w:r>
          </w:p>
        </w:tc>
        <w:tc>
          <w:tcPr>
            <w:tcW w:w="1959" w:type="dxa"/>
            <w:shd w:val="clear" w:color="auto" w:fill="B5C0D8"/>
          </w:tcPr>
          <w:p w14:paraId="581A2BFC" w14:textId="77777777" w:rsidR="00DB3DBC" w:rsidRPr="00E16B06" w:rsidRDefault="00DB3DBC" w:rsidP="00557A3B">
            <w:pPr>
              <w:pStyle w:val="CellHeader"/>
              <w:rPr>
                <w:rFonts w:ascii="Arial" w:hAnsi="Arial"/>
              </w:rPr>
            </w:pPr>
            <w:r w:rsidRPr="00E16B06">
              <w:rPr>
                <w:rFonts w:ascii="Arial" w:hAnsi="Arial"/>
              </w:rPr>
              <w:t>Definicija</w:t>
            </w:r>
          </w:p>
        </w:tc>
        <w:tc>
          <w:tcPr>
            <w:tcW w:w="878" w:type="dxa"/>
            <w:shd w:val="clear" w:color="auto" w:fill="B5C0D8"/>
          </w:tcPr>
          <w:p w14:paraId="7F163B55" w14:textId="77777777" w:rsidR="00DB3DBC" w:rsidRPr="00E16B06" w:rsidRDefault="00DB3DBC" w:rsidP="00557A3B">
            <w:pPr>
              <w:pStyle w:val="CellHeader"/>
              <w:rPr>
                <w:rFonts w:ascii="Arial" w:hAnsi="Arial"/>
              </w:rPr>
            </w:pPr>
            <w:r w:rsidRPr="00E16B06">
              <w:rPr>
                <w:rFonts w:ascii="Arial" w:hAnsi="Arial"/>
              </w:rPr>
              <w:t>Jedinica</w:t>
            </w:r>
          </w:p>
        </w:tc>
        <w:tc>
          <w:tcPr>
            <w:tcW w:w="970" w:type="dxa"/>
            <w:shd w:val="clear" w:color="auto" w:fill="B5C0D8"/>
          </w:tcPr>
          <w:p w14:paraId="12EF3573" w14:textId="77777777" w:rsidR="00DB3DBC" w:rsidRPr="00DE0EB6" w:rsidRDefault="00DB3DBC" w:rsidP="00557A3B">
            <w:pPr>
              <w:pStyle w:val="CellHeader"/>
              <w:rPr>
                <w:rFonts w:ascii="Arial" w:hAnsi="Arial"/>
              </w:rPr>
            </w:pPr>
            <w:r w:rsidRPr="00DE0EB6">
              <w:rPr>
                <w:rFonts w:ascii="Arial" w:hAnsi="Arial"/>
              </w:rPr>
              <w:t>Polazna vrijednost</w:t>
            </w:r>
          </w:p>
        </w:tc>
        <w:tc>
          <w:tcPr>
            <w:tcW w:w="937" w:type="dxa"/>
            <w:shd w:val="clear" w:color="auto" w:fill="B5C0D8"/>
          </w:tcPr>
          <w:p w14:paraId="7DE24322" w14:textId="77777777" w:rsidR="00DB3DBC" w:rsidRPr="00E16B06" w:rsidRDefault="00DB3DBC" w:rsidP="00557A3B">
            <w:pPr>
              <w:pStyle w:val="CellHeader"/>
              <w:rPr>
                <w:rFonts w:ascii="Arial" w:hAnsi="Arial"/>
              </w:rPr>
            </w:pPr>
            <w:r w:rsidRPr="00E16B06">
              <w:rPr>
                <w:rFonts w:ascii="Arial" w:hAnsi="Arial"/>
              </w:rPr>
              <w:t>Izvor podataka</w:t>
            </w:r>
          </w:p>
        </w:tc>
        <w:tc>
          <w:tcPr>
            <w:tcW w:w="970" w:type="dxa"/>
            <w:shd w:val="clear" w:color="auto" w:fill="B5C0D8"/>
          </w:tcPr>
          <w:p w14:paraId="6C365EB1" w14:textId="37F86970" w:rsidR="00DB3DBC" w:rsidRPr="00E16B06" w:rsidRDefault="002F7D1D" w:rsidP="00557A3B">
            <w:pPr>
              <w:pStyle w:val="CellHeader"/>
              <w:rPr>
                <w:rFonts w:ascii="Arial" w:hAnsi="Arial"/>
              </w:rPr>
            </w:pPr>
            <w:r>
              <w:rPr>
                <w:rFonts w:ascii="Arial" w:hAnsi="Arial"/>
              </w:rPr>
              <w:t>Ciljana vrijednost za 2023</w:t>
            </w:r>
            <w:r w:rsidR="00DB3DBC">
              <w:rPr>
                <w:rFonts w:ascii="Arial" w:hAnsi="Arial"/>
              </w:rPr>
              <w:t>.</w:t>
            </w:r>
          </w:p>
        </w:tc>
        <w:tc>
          <w:tcPr>
            <w:tcW w:w="970" w:type="dxa"/>
            <w:shd w:val="clear" w:color="auto" w:fill="B5C0D8"/>
          </w:tcPr>
          <w:p w14:paraId="7CDBA981" w14:textId="5BA3FE5A" w:rsidR="00DB3DBC" w:rsidRPr="00E16B06" w:rsidRDefault="002F7D1D" w:rsidP="00557A3B">
            <w:pPr>
              <w:pStyle w:val="CellHeader"/>
              <w:rPr>
                <w:rFonts w:ascii="Arial" w:hAnsi="Arial"/>
              </w:rPr>
            </w:pPr>
            <w:r>
              <w:rPr>
                <w:rFonts w:ascii="Arial" w:hAnsi="Arial"/>
              </w:rPr>
              <w:t>Ciljana vrijednost za 2024</w:t>
            </w:r>
            <w:r w:rsidR="00DB3DBC">
              <w:rPr>
                <w:rFonts w:ascii="Arial" w:hAnsi="Arial"/>
              </w:rPr>
              <w:t>.</w:t>
            </w:r>
          </w:p>
        </w:tc>
        <w:tc>
          <w:tcPr>
            <w:tcW w:w="970" w:type="dxa"/>
            <w:shd w:val="clear" w:color="auto" w:fill="B5C0D8"/>
          </w:tcPr>
          <w:p w14:paraId="1202A7C9" w14:textId="699EA4A8" w:rsidR="00DB3DBC" w:rsidRPr="00E16B06" w:rsidRDefault="002F7D1D" w:rsidP="00557A3B">
            <w:pPr>
              <w:pStyle w:val="CellHeader"/>
              <w:rPr>
                <w:rFonts w:ascii="Arial" w:hAnsi="Arial"/>
              </w:rPr>
            </w:pPr>
            <w:r>
              <w:rPr>
                <w:rFonts w:ascii="Arial" w:hAnsi="Arial"/>
              </w:rPr>
              <w:t>Ciljana vrijednost za 2025</w:t>
            </w:r>
            <w:r w:rsidR="00DB3DBC">
              <w:rPr>
                <w:rFonts w:ascii="Arial" w:hAnsi="Arial"/>
              </w:rPr>
              <w:t>.</w:t>
            </w:r>
          </w:p>
        </w:tc>
      </w:tr>
      <w:tr w:rsidR="00DB3DBC" w:rsidRPr="00E16B06" w14:paraId="32E6E409" w14:textId="77777777" w:rsidTr="007E1481">
        <w:trPr>
          <w:jc w:val="center"/>
        </w:trPr>
        <w:tc>
          <w:tcPr>
            <w:tcW w:w="1427" w:type="dxa"/>
            <w:vAlign w:val="top"/>
          </w:tcPr>
          <w:p w14:paraId="09EC23C6" w14:textId="77777777" w:rsidR="00DB3DBC" w:rsidRPr="00E16B06" w:rsidRDefault="00DB3DBC" w:rsidP="00557A3B">
            <w:pPr>
              <w:pStyle w:val="CellColumn"/>
              <w:rPr>
                <w:rFonts w:ascii="Arial" w:hAnsi="Arial"/>
              </w:rPr>
            </w:pPr>
            <w:r w:rsidRPr="00E16B06">
              <w:rPr>
                <w:rFonts w:ascii="Arial" w:hAnsi="Arial"/>
              </w:rPr>
              <w:t>Broj organizacija civilnog društva uključenih u program Erasmus+</w:t>
            </w:r>
          </w:p>
        </w:tc>
        <w:tc>
          <w:tcPr>
            <w:tcW w:w="1959" w:type="dxa"/>
            <w:vAlign w:val="top"/>
          </w:tcPr>
          <w:p w14:paraId="43251E59" w14:textId="77777777" w:rsidR="00DB3DBC" w:rsidRPr="00E16B06" w:rsidRDefault="00DB3DBC" w:rsidP="00557A3B">
            <w:pPr>
              <w:pStyle w:val="CellColumn"/>
              <w:rPr>
                <w:rFonts w:ascii="Arial" w:hAnsi="Arial"/>
              </w:rPr>
            </w:pPr>
            <w:r w:rsidRPr="00E16B06">
              <w:rPr>
                <w:rFonts w:ascii="Arial" w:hAnsi="Arial"/>
              </w:rPr>
              <w:t>Mjeriti na godišnjoj bazi obuhvat organizacija civilnog društva uključenih u program Erasmus+.</w:t>
            </w:r>
          </w:p>
        </w:tc>
        <w:tc>
          <w:tcPr>
            <w:tcW w:w="878" w:type="dxa"/>
          </w:tcPr>
          <w:p w14:paraId="020A17C0" w14:textId="77777777" w:rsidR="00DB3DBC" w:rsidRPr="00A41523" w:rsidRDefault="00DB3DBC" w:rsidP="00557A3B">
            <w:pPr>
              <w:jc w:val="both"/>
              <w:rPr>
                <w:rFonts w:ascii="Arial" w:hAnsi="Arial" w:cs="Arial"/>
              </w:rPr>
            </w:pPr>
            <w:r w:rsidRPr="00A41523">
              <w:rPr>
                <w:rFonts w:ascii="Arial" w:hAnsi="Arial" w:cs="Arial"/>
              </w:rPr>
              <w:t>broj</w:t>
            </w:r>
          </w:p>
        </w:tc>
        <w:tc>
          <w:tcPr>
            <w:tcW w:w="970" w:type="dxa"/>
          </w:tcPr>
          <w:p w14:paraId="583DC4F0" w14:textId="77777777" w:rsidR="00DB3DBC" w:rsidRPr="00A41523" w:rsidRDefault="00DB3DBC" w:rsidP="00557A3B">
            <w:pPr>
              <w:jc w:val="both"/>
              <w:rPr>
                <w:rFonts w:ascii="Arial" w:hAnsi="Arial" w:cs="Arial"/>
              </w:rPr>
            </w:pPr>
            <w:r w:rsidRPr="00A41523">
              <w:rPr>
                <w:rFonts w:ascii="Arial" w:hAnsi="Arial" w:cs="Arial"/>
              </w:rPr>
              <w:t>70</w:t>
            </w:r>
          </w:p>
        </w:tc>
        <w:tc>
          <w:tcPr>
            <w:tcW w:w="937" w:type="dxa"/>
          </w:tcPr>
          <w:p w14:paraId="54B92120" w14:textId="77777777" w:rsidR="00DB3DBC" w:rsidRPr="00A41523" w:rsidRDefault="00DB3DBC" w:rsidP="00557A3B">
            <w:pPr>
              <w:pStyle w:val="CellColumn"/>
              <w:rPr>
                <w:rFonts w:ascii="Arial" w:hAnsi="Arial"/>
              </w:rPr>
            </w:pPr>
            <w:r w:rsidRPr="00A41523">
              <w:rPr>
                <w:rFonts w:ascii="Arial" w:hAnsi="Arial"/>
              </w:rPr>
              <w:t>AMPEU</w:t>
            </w:r>
          </w:p>
        </w:tc>
        <w:tc>
          <w:tcPr>
            <w:tcW w:w="970" w:type="dxa"/>
          </w:tcPr>
          <w:p w14:paraId="5D38B5B8" w14:textId="77777777" w:rsidR="00DB3DBC" w:rsidRPr="00A41523" w:rsidRDefault="00DB3DBC" w:rsidP="00557A3B">
            <w:pPr>
              <w:jc w:val="both"/>
              <w:rPr>
                <w:rFonts w:ascii="Arial" w:hAnsi="Arial" w:cs="Arial"/>
              </w:rPr>
            </w:pPr>
            <w:r w:rsidRPr="00A41523">
              <w:rPr>
                <w:rFonts w:ascii="Arial" w:hAnsi="Arial" w:cs="Arial"/>
              </w:rPr>
              <w:t>80</w:t>
            </w:r>
          </w:p>
        </w:tc>
        <w:tc>
          <w:tcPr>
            <w:tcW w:w="970" w:type="dxa"/>
          </w:tcPr>
          <w:p w14:paraId="63A03FAA" w14:textId="77777777" w:rsidR="00DB3DBC" w:rsidRPr="00A41523" w:rsidRDefault="00DB3DBC" w:rsidP="00557A3B">
            <w:pPr>
              <w:jc w:val="both"/>
              <w:rPr>
                <w:rFonts w:ascii="Arial" w:hAnsi="Arial" w:cs="Arial"/>
              </w:rPr>
            </w:pPr>
            <w:r w:rsidRPr="00A41523">
              <w:rPr>
                <w:rFonts w:ascii="Arial" w:hAnsi="Arial" w:cs="Arial"/>
              </w:rPr>
              <w:t>90</w:t>
            </w:r>
          </w:p>
        </w:tc>
        <w:tc>
          <w:tcPr>
            <w:tcW w:w="970" w:type="dxa"/>
          </w:tcPr>
          <w:p w14:paraId="15B74536" w14:textId="77777777" w:rsidR="00DB3DBC" w:rsidRPr="00A41523" w:rsidRDefault="00DB3DBC" w:rsidP="00557A3B">
            <w:pPr>
              <w:jc w:val="both"/>
              <w:rPr>
                <w:rFonts w:ascii="Arial" w:hAnsi="Arial" w:cs="Arial"/>
              </w:rPr>
            </w:pPr>
            <w:r w:rsidRPr="00A41523">
              <w:rPr>
                <w:rFonts w:ascii="Arial" w:hAnsi="Arial" w:cs="Arial"/>
              </w:rPr>
              <w:t>100</w:t>
            </w:r>
          </w:p>
        </w:tc>
      </w:tr>
      <w:tr w:rsidR="00DB3DBC" w:rsidRPr="00E16B06" w14:paraId="5390B6CA" w14:textId="77777777" w:rsidTr="007E1481">
        <w:trPr>
          <w:jc w:val="center"/>
        </w:trPr>
        <w:tc>
          <w:tcPr>
            <w:tcW w:w="1427" w:type="dxa"/>
            <w:vAlign w:val="top"/>
          </w:tcPr>
          <w:p w14:paraId="5EC708AE" w14:textId="77777777" w:rsidR="00DB3DBC" w:rsidRPr="00E16B06" w:rsidRDefault="00DB3DBC" w:rsidP="00557A3B">
            <w:pPr>
              <w:pStyle w:val="CellColumn"/>
              <w:rPr>
                <w:rFonts w:ascii="Arial" w:hAnsi="Arial"/>
              </w:rPr>
            </w:pPr>
            <w:r w:rsidRPr="00E16B06">
              <w:rPr>
                <w:rFonts w:ascii="Arial" w:hAnsi="Arial"/>
              </w:rPr>
              <w:t>Broj osoba koje rade s mladima (eng. youth worker) koji su sudjelovali u aktivnostima profesionalnog razvoja u inozemstvu uz potporu programa Erasmus+</w:t>
            </w:r>
          </w:p>
        </w:tc>
        <w:tc>
          <w:tcPr>
            <w:tcW w:w="1959" w:type="dxa"/>
            <w:vAlign w:val="top"/>
          </w:tcPr>
          <w:p w14:paraId="14A4EC21" w14:textId="7C6FC58A" w:rsidR="00DB3DBC" w:rsidRPr="00E16B06" w:rsidRDefault="00DB3DBC" w:rsidP="00557A3B">
            <w:pPr>
              <w:pStyle w:val="CellColumn"/>
              <w:rPr>
                <w:rFonts w:ascii="Arial" w:hAnsi="Arial"/>
              </w:rPr>
            </w:pPr>
            <w:r w:rsidRPr="00E16B06">
              <w:rPr>
                <w:rFonts w:ascii="Arial" w:hAnsi="Arial"/>
              </w:rPr>
              <w:t>Mjeriti na godišnjoj bazi obuhvat osoba koje rade s mladima koji sudjeluju u aktivnostima profesionalnog razvoja u inozemstvu uz potporu programa Erasmus+.</w:t>
            </w:r>
          </w:p>
        </w:tc>
        <w:tc>
          <w:tcPr>
            <w:tcW w:w="878" w:type="dxa"/>
          </w:tcPr>
          <w:p w14:paraId="16037D91" w14:textId="77777777" w:rsidR="00DB3DBC" w:rsidRPr="00A41523" w:rsidRDefault="00DB3DBC" w:rsidP="00557A3B">
            <w:pPr>
              <w:jc w:val="both"/>
              <w:rPr>
                <w:rFonts w:ascii="Arial" w:hAnsi="Arial" w:cs="Arial"/>
              </w:rPr>
            </w:pPr>
            <w:r w:rsidRPr="00A41523">
              <w:rPr>
                <w:rFonts w:ascii="Arial" w:hAnsi="Arial" w:cs="Arial"/>
              </w:rPr>
              <w:t>broj</w:t>
            </w:r>
          </w:p>
        </w:tc>
        <w:tc>
          <w:tcPr>
            <w:tcW w:w="970" w:type="dxa"/>
          </w:tcPr>
          <w:p w14:paraId="1EF4D368" w14:textId="22507254" w:rsidR="00DB3DBC" w:rsidRPr="00A41523" w:rsidRDefault="00133E01" w:rsidP="00557A3B">
            <w:pPr>
              <w:jc w:val="both"/>
              <w:rPr>
                <w:rFonts w:ascii="Arial" w:hAnsi="Arial" w:cs="Arial"/>
              </w:rPr>
            </w:pPr>
            <w:r w:rsidRPr="00A41523">
              <w:rPr>
                <w:rFonts w:ascii="Arial" w:hAnsi="Arial" w:cs="Arial"/>
              </w:rPr>
              <w:t>220</w:t>
            </w:r>
          </w:p>
        </w:tc>
        <w:tc>
          <w:tcPr>
            <w:tcW w:w="937" w:type="dxa"/>
          </w:tcPr>
          <w:p w14:paraId="315F0B4F" w14:textId="77777777" w:rsidR="00DB3DBC" w:rsidRPr="00A41523" w:rsidRDefault="00DB3DBC" w:rsidP="00557A3B">
            <w:pPr>
              <w:pStyle w:val="CellColumn"/>
              <w:rPr>
                <w:rFonts w:ascii="Arial" w:hAnsi="Arial"/>
              </w:rPr>
            </w:pPr>
            <w:r w:rsidRPr="00A41523">
              <w:rPr>
                <w:rFonts w:ascii="Arial" w:hAnsi="Arial"/>
              </w:rPr>
              <w:t>AMPEU</w:t>
            </w:r>
          </w:p>
        </w:tc>
        <w:tc>
          <w:tcPr>
            <w:tcW w:w="970" w:type="dxa"/>
          </w:tcPr>
          <w:p w14:paraId="264196F7" w14:textId="56F41E36" w:rsidR="00DB3DBC" w:rsidRPr="00A41523" w:rsidRDefault="00133E01" w:rsidP="00557A3B">
            <w:pPr>
              <w:jc w:val="both"/>
              <w:rPr>
                <w:rFonts w:ascii="Arial" w:hAnsi="Arial" w:cs="Arial"/>
              </w:rPr>
            </w:pPr>
            <w:r w:rsidRPr="00A41523">
              <w:rPr>
                <w:rFonts w:ascii="Arial" w:hAnsi="Arial" w:cs="Arial"/>
              </w:rPr>
              <w:t>240</w:t>
            </w:r>
          </w:p>
        </w:tc>
        <w:tc>
          <w:tcPr>
            <w:tcW w:w="970" w:type="dxa"/>
          </w:tcPr>
          <w:p w14:paraId="3D493D39" w14:textId="6E37F19B" w:rsidR="00DB3DBC" w:rsidRPr="00A41523" w:rsidRDefault="00133E01" w:rsidP="00557A3B">
            <w:pPr>
              <w:jc w:val="both"/>
              <w:rPr>
                <w:rFonts w:ascii="Arial" w:hAnsi="Arial" w:cs="Arial"/>
              </w:rPr>
            </w:pPr>
            <w:r w:rsidRPr="00A41523">
              <w:rPr>
                <w:rFonts w:ascii="Arial" w:hAnsi="Arial" w:cs="Arial"/>
              </w:rPr>
              <w:t>260</w:t>
            </w:r>
          </w:p>
        </w:tc>
        <w:tc>
          <w:tcPr>
            <w:tcW w:w="970" w:type="dxa"/>
          </w:tcPr>
          <w:p w14:paraId="3DBE9617" w14:textId="733CA80A" w:rsidR="00DB3DBC" w:rsidRPr="00A41523" w:rsidRDefault="00133E01" w:rsidP="00557A3B">
            <w:pPr>
              <w:jc w:val="both"/>
              <w:rPr>
                <w:rFonts w:ascii="Arial" w:hAnsi="Arial" w:cs="Arial"/>
              </w:rPr>
            </w:pPr>
            <w:r w:rsidRPr="00A41523">
              <w:rPr>
                <w:rFonts w:ascii="Arial" w:hAnsi="Arial" w:cs="Arial"/>
              </w:rPr>
              <w:t>280</w:t>
            </w:r>
          </w:p>
        </w:tc>
      </w:tr>
      <w:tr w:rsidR="00DB3DBC" w:rsidRPr="00E16B06" w14:paraId="1D9AB079" w14:textId="77777777" w:rsidTr="007E1481">
        <w:trPr>
          <w:jc w:val="center"/>
        </w:trPr>
        <w:tc>
          <w:tcPr>
            <w:tcW w:w="1427" w:type="dxa"/>
            <w:vAlign w:val="top"/>
          </w:tcPr>
          <w:p w14:paraId="71C13354" w14:textId="77777777" w:rsidR="00DB3DBC" w:rsidRPr="00E16B06" w:rsidRDefault="00DB3DBC" w:rsidP="00557A3B">
            <w:pPr>
              <w:pStyle w:val="CellColumn"/>
              <w:rPr>
                <w:rFonts w:ascii="Arial" w:hAnsi="Arial"/>
              </w:rPr>
            </w:pPr>
            <w:r w:rsidRPr="00E16B06">
              <w:rPr>
                <w:rFonts w:ascii="Arial" w:hAnsi="Arial"/>
              </w:rPr>
              <w:t>Broj mladih koji su sudjelovali u aktivnostima mobilnosti u području neformalnog učenja u inozemstvu uz potporu programa Erasmus+</w:t>
            </w:r>
          </w:p>
        </w:tc>
        <w:tc>
          <w:tcPr>
            <w:tcW w:w="1959" w:type="dxa"/>
            <w:vAlign w:val="top"/>
          </w:tcPr>
          <w:p w14:paraId="1BDB1674" w14:textId="268993CB" w:rsidR="00DB3DBC" w:rsidRPr="00E16B06" w:rsidRDefault="00DB3DBC" w:rsidP="00557A3B">
            <w:pPr>
              <w:pStyle w:val="CellColumn"/>
              <w:rPr>
                <w:rFonts w:ascii="Arial" w:hAnsi="Arial"/>
              </w:rPr>
            </w:pPr>
            <w:r w:rsidRPr="00E16B06">
              <w:rPr>
                <w:rFonts w:ascii="Arial" w:hAnsi="Arial"/>
              </w:rPr>
              <w:t>Mjeriti na godišnjoj bazi obuhvat mladih koji su sudjelovali u aktivnostima mobilnosti u području neformalnog učenja u inozemstvu uz potporu programa Erasmus+</w:t>
            </w:r>
          </w:p>
        </w:tc>
        <w:tc>
          <w:tcPr>
            <w:tcW w:w="878" w:type="dxa"/>
          </w:tcPr>
          <w:p w14:paraId="3EF91A36" w14:textId="77777777" w:rsidR="00DB3DBC" w:rsidRPr="00A41523" w:rsidRDefault="00DB3DBC" w:rsidP="00557A3B">
            <w:pPr>
              <w:jc w:val="both"/>
              <w:rPr>
                <w:rFonts w:ascii="Arial" w:hAnsi="Arial" w:cs="Arial"/>
              </w:rPr>
            </w:pPr>
            <w:r w:rsidRPr="00A41523">
              <w:rPr>
                <w:rFonts w:ascii="Arial" w:hAnsi="Arial" w:cs="Arial"/>
              </w:rPr>
              <w:t>broj</w:t>
            </w:r>
          </w:p>
        </w:tc>
        <w:tc>
          <w:tcPr>
            <w:tcW w:w="970" w:type="dxa"/>
          </w:tcPr>
          <w:p w14:paraId="756F5AB0" w14:textId="790774A6" w:rsidR="00DB3DBC" w:rsidRPr="00A41523" w:rsidRDefault="0018458C" w:rsidP="00557A3B">
            <w:pPr>
              <w:jc w:val="both"/>
              <w:rPr>
                <w:rFonts w:ascii="Arial" w:hAnsi="Arial" w:cs="Arial"/>
              </w:rPr>
            </w:pPr>
            <w:r w:rsidRPr="00A41523">
              <w:rPr>
                <w:rFonts w:ascii="Arial" w:hAnsi="Arial" w:cs="Arial"/>
              </w:rPr>
              <w:t>1500</w:t>
            </w:r>
          </w:p>
        </w:tc>
        <w:tc>
          <w:tcPr>
            <w:tcW w:w="937" w:type="dxa"/>
          </w:tcPr>
          <w:p w14:paraId="4BF7004E" w14:textId="77777777" w:rsidR="00DB3DBC" w:rsidRPr="00A41523" w:rsidRDefault="00DB3DBC" w:rsidP="00557A3B">
            <w:pPr>
              <w:pStyle w:val="CellColumn"/>
              <w:rPr>
                <w:rFonts w:ascii="Arial" w:hAnsi="Arial"/>
              </w:rPr>
            </w:pPr>
            <w:r w:rsidRPr="00A41523">
              <w:rPr>
                <w:rFonts w:ascii="Arial" w:hAnsi="Arial"/>
              </w:rPr>
              <w:t>AMPEU</w:t>
            </w:r>
          </w:p>
        </w:tc>
        <w:tc>
          <w:tcPr>
            <w:tcW w:w="970" w:type="dxa"/>
          </w:tcPr>
          <w:p w14:paraId="5DD39F9A" w14:textId="34CD28A2" w:rsidR="00DB3DBC" w:rsidRPr="00A41523" w:rsidRDefault="0018458C" w:rsidP="00557A3B">
            <w:pPr>
              <w:jc w:val="both"/>
              <w:rPr>
                <w:rFonts w:ascii="Arial" w:hAnsi="Arial" w:cs="Arial"/>
              </w:rPr>
            </w:pPr>
            <w:r w:rsidRPr="00A41523">
              <w:rPr>
                <w:rFonts w:ascii="Arial" w:hAnsi="Arial" w:cs="Arial"/>
              </w:rPr>
              <w:t>1700</w:t>
            </w:r>
          </w:p>
        </w:tc>
        <w:tc>
          <w:tcPr>
            <w:tcW w:w="970" w:type="dxa"/>
          </w:tcPr>
          <w:p w14:paraId="1A9ECD09" w14:textId="3D9CAA0A" w:rsidR="00DB3DBC" w:rsidRPr="00A41523" w:rsidRDefault="0018458C" w:rsidP="00557A3B">
            <w:pPr>
              <w:jc w:val="both"/>
              <w:rPr>
                <w:rFonts w:ascii="Arial" w:hAnsi="Arial" w:cs="Arial"/>
              </w:rPr>
            </w:pPr>
            <w:r w:rsidRPr="00A41523">
              <w:rPr>
                <w:rFonts w:ascii="Arial" w:hAnsi="Arial" w:cs="Arial"/>
              </w:rPr>
              <w:t>1900</w:t>
            </w:r>
          </w:p>
        </w:tc>
        <w:tc>
          <w:tcPr>
            <w:tcW w:w="970" w:type="dxa"/>
          </w:tcPr>
          <w:p w14:paraId="592C8FEF" w14:textId="3E341DA5" w:rsidR="00DB3DBC" w:rsidRPr="00A41523" w:rsidRDefault="0018458C" w:rsidP="00557A3B">
            <w:pPr>
              <w:jc w:val="both"/>
              <w:rPr>
                <w:rFonts w:ascii="Arial" w:hAnsi="Arial" w:cs="Arial"/>
              </w:rPr>
            </w:pPr>
            <w:r w:rsidRPr="00A41523">
              <w:rPr>
                <w:rFonts w:ascii="Arial" w:hAnsi="Arial" w:cs="Arial"/>
              </w:rPr>
              <w:t>2100</w:t>
            </w:r>
          </w:p>
        </w:tc>
      </w:tr>
      <w:tr w:rsidR="00DB3DBC" w:rsidRPr="00E16B06" w14:paraId="7BD60C36" w14:textId="77777777" w:rsidTr="007E1481">
        <w:trPr>
          <w:jc w:val="center"/>
        </w:trPr>
        <w:tc>
          <w:tcPr>
            <w:tcW w:w="1427" w:type="dxa"/>
            <w:vAlign w:val="top"/>
          </w:tcPr>
          <w:p w14:paraId="5270D3F8" w14:textId="147422DB" w:rsidR="00DB3DBC" w:rsidRPr="00E16B06" w:rsidRDefault="00DB3DBC" w:rsidP="00557A3B">
            <w:pPr>
              <w:pStyle w:val="CellColumn"/>
              <w:rPr>
                <w:rFonts w:ascii="Arial" w:hAnsi="Arial"/>
              </w:rPr>
            </w:pPr>
            <w:r w:rsidRPr="00E16B06">
              <w:rPr>
                <w:rFonts w:ascii="Arial" w:hAnsi="Arial"/>
              </w:rPr>
              <w:lastRenderedPageBreak/>
              <w:t xml:space="preserve">Broj mladih koji su sudjelovali u </w:t>
            </w:r>
            <w:r w:rsidRPr="36F4BEFF">
              <w:rPr>
                <w:rFonts w:ascii="Arial" w:hAnsi="Arial"/>
              </w:rPr>
              <w:t xml:space="preserve">tuzemnim aktivnostima neformalnog učenja uz potporu programa Erasmus+ </w:t>
            </w:r>
          </w:p>
        </w:tc>
        <w:tc>
          <w:tcPr>
            <w:tcW w:w="1959" w:type="dxa"/>
            <w:vAlign w:val="top"/>
          </w:tcPr>
          <w:p w14:paraId="4D80ABE8" w14:textId="6633D2B9" w:rsidR="00DB3DBC" w:rsidRPr="00E16B06" w:rsidRDefault="00DB3DBC" w:rsidP="00557A3B">
            <w:pPr>
              <w:pStyle w:val="CellColumn"/>
              <w:rPr>
                <w:rFonts w:ascii="Arial" w:hAnsi="Arial"/>
              </w:rPr>
            </w:pPr>
            <w:r w:rsidRPr="00E16B06">
              <w:rPr>
                <w:rFonts w:ascii="Arial" w:hAnsi="Arial"/>
              </w:rPr>
              <w:t xml:space="preserve">Mjeriti na godišnjoj bazi obuhvat mladih koji su sudjelovali u </w:t>
            </w:r>
            <w:r w:rsidRPr="36F4BEFF">
              <w:rPr>
                <w:rFonts w:ascii="Arial" w:hAnsi="Arial"/>
              </w:rPr>
              <w:t xml:space="preserve">tuzemnim aktivnostima neformalnog učenja uz potporu programa Erasmus+ </w:t>
            </w:r>
          </w:p>
        </w:tc>
        <w:tc>
          <w:tcPr>
            <w:tcW w:w="878" w:type="dxa"/>
          </w:tcPr>
          <w:p w14:paraId="5C4FC2D0" w14:textId="77777777" w:rsidR="00DB3DBC" w:rsidRPr="00A41523" w:rsidRDefault="00DB3DBC" w:rsidP="00557A3B">
            <w:pPr>
              <w:jc w:val="both"/>
              <w:rPr>
                <w:rFonts w:ascii="Arial" w:hAnsi="Arial" w:cs="Arial"/>
              </w:rPr>
            </w:pPr>
            <w:r w:rsidRPr="00A41523">
              <w:rPr>
                <w:rFonts w:ascii="Arial" w:hAnsi="Arial" w:cs="Arial"/>
              </w:rPr>
              <w:t>broj</w:t>
            </w:r>
          </w:p>
        </w:tc>
        <w:tc>
          <w:tcPr>
            <w:tcW w:w="970" w:type="dxa"/>
          </w:tcPr>
          <w:p w14:paraId="7AF1961A" w14:textId="70621EE0" w:rsidR="00DB3DBC" w:rsidRPr="00A41523" w:rsidRDefault="00B7732B" w:rsidP="00557A3B">
            <w:pPr>
              <w:jc w:val="both"/>
              <w:rPr>
                <w:rFonts w:ascii="Arial" w:hAnsi="Arial" w:cs="Arial"/>
              </w:rPr>
            </w:pPr>
            <w:r w:rsidRPr="00A41523">
              <w:rPr>
                <w:rFonts w:ascii="Arial" w:hAnsi="Arial" w:cs="Arial"/>
              </w:rPr>
              <w:t>800</w:t>
            </w:r>
          </w:p>
        </w:tc>
        <w:tc>
          <w:tcPr>
            <w:tcW w:w="937" w:type="dxa"/>
          </w:tcPr>
          <w:p w14:paraId="21185CE8" w14:textId="77777777" w:rsidR="00DB3DBC" w:rsidRPr="00A41523" w:rsidRDefault="00DB3DBC" w:rsidP="00557A3B">
            <w:pPr>
              <w:pStyle w:val="CellColumn"/>
              <w:rPr>
                <w:rFonts w:ascii="Arial" w:hAnsi="Arial"/>
              </w:rPr>
            </w:pPr>
            <w:r w:rsidRPr="00A41523">
              <w:rPr>
                <w:rFonts w:ascii="Arial" w:hAnsi="Arial"/>
              </w:rPr>
              <w:t>AMPEU</w:t>
            </w:r>
          </w:p>
        </w:tc>
        <w:tc>
          <w:tcPr>
            <w:tcW w:w="970" w:type="dxa"/>
          </w:tcPr>
          <w:p w14:paraId="3EB0F4B1" w14:textId="7F4772B4" w:rsidR="00DB3DBC" w:rsidRPr="00A41523" w:rsidRDefault="00B7732B" w:rsidP="00557A3B">
            <w:pPr>
              <w:jc w:val="both"/>
              <w:rPr>
                <w:rFonts w:ascii="Arial" w:hAnsi="Arial" w:cs="Arial"/>
              </w:rPr>
            </w:pPr>
            <w:r w:rsidRPr="00A41523">
              <w:rPr>
                <w:rFonts w:ascii="Arial" w:hAnsi="Arial" w:cs="Arial"/>
              </w:rPr>
              <w:t>900</w:t>
            </w:r>
          </w:p>
        </w:tc>
        <w:tc>
          <w:tcPr>
            <w:tcW w:w="970" w:type="dxa"/>
          </w:tcPr>
          <w:p w14:paraId="25A7FDEC" w14:textId="730862FE" w:rsidR="00DB3DBC" w:rsidRPr="00A41523" w:rsidRDefault="00B7732B" w:rsidP="00557A3B">
            <w:pPr>
              <w:jc w:val="both"/>
              <w:rPr>
                <w:rFonts w:ascii="Arial" w:hAnsi="Arial" w:cs="Arial"/>
              </w:rPr>
            </w:pPr>
            <w:r w:rsidRPr="00A41523">
              <w:rPr>
                <w:rFonts w:ascii="Arial" w:hAnsi="Arial" w:cs="Arial"/>
              </w:rPr>
              <w:t>1000</w:t>
            </w:r>
          </w:p>
        </w:tc>
        <w:tc>
          <w:tcPr>
            <w:tcW w:w="970" w:type="dxa"/>
          </w:tcPr>
          <w:p w14:paraId="38C5157C" w14:textId="23CA9101" w:rsidR="00DB3DBC" w:rsidRPr="00A41523" w:rsidRDefault="00DB3DBC" w:rsidP="00557A3B">
            <w:pPr>
              <w:jc w:val="both"/>
              <w:rPr>
                <w:rFonts w:ascii="Arial" w:hAnsi="Arial" w:cs="Arial"/>
              </w:rPr>
            </w:pPr>
            <w:r w:rsidRPr="00A41523">
              <w:rPr>
                <w:rFonts w:ascii="Arial" w:hAnsi="Arial" w:cs="Arial"/>
              </w:rPr>
              <w:t>1</w:t>
            </w:r>
            <w:r w:rsidR="00B7732B" w:rsidRPr="00A41523">
              <w:rPr>
                <w:rFonts w:ascii="Arial" w:hAnsi="Arial" w:cs="Arial"/>
              </w:rPr>
              <w:t>1</w:t>
            </w:r>
            <w:r w:rsidRPr="00A41523">
              <w:rPr>
                <w:rFonts w:ascii="Arial" w:hAnsi="Arial" w:cs="Arial"/>
              </w:rPr>
              <w:t>00</w:t>
            </w:r>
          </w:p>
        </w:tc>
      </w:tr>
    </w:tbl>
    <w:p w14:paraId="306F55CB" w14:textId="77777777" w:rsidR="00B677AD" w:rsidRDefault="00B677AD" w:rsidP="00226B2C">
      <w:pPr>
        <w:jc w:val="both"/>
        <w:rPr>
          <w:rFonts w:ascii="Arial" w:hAnsi="Arial" w:cs="Arial"/>
        </w:rPr>
      </w:pPr>
    </w:p>
    <w:p w14:paraId="10225F76" w14:textId="5A19EB08" w:rsidR="00791E66" w:rsidRPr="00E16B06" w:rsidRDefault="005A01FD" w:rsidP="00791E66">
      <w:pPr>
        <w:pStyle w:val="Heading4"/>
        <w:jc w:val="both"/>
        <w:rPr>
          <w:rFonts w:ascii="Arial" w:hAnsi="Arial" w:cs="Arial"/>
        </w:rPr>
      </w:pPr>
      <w:r>
        <w:rPr>
          <w:rFonts w:ascii="Arial" w:hAnsi="Arial" w:cs="Arial"/>
        </w:rPr>
        <w:t>A818070</w:t>
      </w:r>
      <w:r w:rsidR="00791E66">
        <w:rPr>
          <w:rFonts w:ascii="Arial" w:hAnsi="Arial" w:cs="Arial"/>
        </w:rPr>
        <w:t xml:space="preserve"> </w:t>
      </w:r>
      <w:r w:rsidR="00791E66" w:rsidRPr="00E16B06">
        <w:rPr>
          <w:rFonts w:ascii="Arial" w:hAnsi="Arial" w:cs="Arial"/>
        </w:rPr>
        <w:t xml:space="preserve">PROVEDBA </w:t>
      </w:r>
      <w:r w:rsidR="00516322">
        <w:rPr>
          <w:rFonts w:ascii="Arial" w:hAnsi="Arial" w:cs="Arial"/>
        </w:rPr>
        <w:t xml:space="preserve">EUROPASS I </w:t>
      </w:r>
      <w:r w:rsidR="00791E66" w:rsidRPr="00E16B06">
        <w:rPr>
          <w:rFonts w:ascii="Arial" w:hAnsi="Arial" w:cs="Arial"/>
        </w:rPr>
        <w:t xml:space="preserve">EUROGUIDANCE </w:t>
      </w:r>
    </w:p>
    <w:p w14:paraId="11B4E5CC" w14:textId="77777777" w:rsidR="00791E66" w:rsidRPr="00E16B06" w:rsidRDefault="00791E66" w:rsidP="00791E66">
      <w:pPr>
        <w:pStyle w:val="Heading8"/>
        <w:rPr>
          <w:rFonts w:ascii="Arial" w:hAnsi="Arial" w:cs="Arial"/>
        </w:rPr>
      </w:pPr>
      <w:r w:rsidRPr="00E16B06">
        <w:rPr>
          <w:rFonts w:ascii="Arial" w:hAnsi="Arial" w:cs="Arial"/>
        </w:rPr>
        <w:t>Zakonske i druge pravne osnove</w:t>
      </w:r>
    </w:p>
    <w:p w14:paraId="08A1F98D" w14:textId="6C0151EE" w:rsidR="00516322" w:rsidRPr="0040367A" w:rsidRDefault="00791E66" w:rsidP="00516322">
      <w:pPr>
        <w:jc w:val="both"/>
        <w:rPr>
          <w:rFonts w:ascii="Arial" w:hAnsi="Arial" w:cs="Arial"/>
          <w:lang w:val="sl-SI"/>
        </w:rPr>
      </w:pPr>
      <w:r w:rsidRPr="00E16B06">
        <w:rPr>
          <w:rFonts w:ascii="Arial" w:hAnsi="Arial" w:cs="Arial"/>
        </w:rPr>
        <w:t xml:space="preserve">Zakon o Agenciji za mobilnost i programe EU; </w:t>
      </w:r>
      <w:r w:rsidR="00C81046" w:rsidRPr="4EC6D550">
        <w:rPr>
          <w:rFonts w:ascii="Arial" w:hAnsi="Arial" w:cs="Arial"/>
        </w:rPr>
        <w:t>Ugovor s Europskom komisijom o provedbi Europass</w:t>
      </w:r>
      <w:r w:rsidR="006E199C">
        <w:rPr>
          <w:rFonts w:ascii="Arial" w:hAnsi="Arial" w:cs="Arial"/>
        </w:rPr>
        <w:t xml:space="preserve"> i Euroguidance</w:t>
      </w:r>
      <w:r w:rsidR="00C81046" w:rsidRPr="4EC6D550">
        <w:rPr>
          <w:rFonts w:ascii="Arial" w:hAnsi="Arial" w:cs="Arial"/>
        </w:rPr>
        <w:t xml:space="preserve"> inicijative</w:t>
      </w:r>
      <w:r w:rsidR="00516322" w:rsidRPr="4EC6D550">
        <w:rPr>
          <w:rFonts w:ascii="Arial" w:hAnsi="Arial" w:cs="Arial"/>
        </w:rPr>
        <w:t xml:space="preserve">; </w:t>
      </w:r>
      <w:r w:rsidR="00516322" w:rsidRPr="005D0505">
        <w:rPr>
          <w:rFonts w:ascii="Arial" w:hAnsi="Arial" w:cs="Arial"/>
          <w:lang w:val="sl-SI"/>
        </w:rPr>
        <w:t>Uredba (EU) 2021/817 Europskog parlamenta i Vijeća od 20. svibnja 2021. o uspostavi programa Unije za obrazovanje i osposobljavanje, mlade i sport Erasmus+ te o stavljanju izvan snage Uredbe (EU) br. 1288/2013</w:t>
      </w:r>
      <w:r w:rsidR="00516322">
        <w:rPr>
          <w:rFonts w:ascii="Arial" w:hAnsi="Arial" w:cs="Arial"/>
          <w:lang w:val="sl-SI"/>
        </w:rPr>
        <w:t xml:space="preserve">, </w:t>
      </w:r>
      <w:r w:rsidR="00516322" w:rsidRPr="0040367A">
        <w:rPr>
          <w:rFonts w:ascii="Arial" w:hAnsi="Arial" w:cs="Arial"/>
          <w:lang w:val="sl-SI"/>
        </w:rPr>
        <w:t>Odluka (EU) 2018/646 Europskog parlamenta i Vijeća od 18. travnja 2018. o zajedničkom okviru za pružanje boljih usluga za vještine i kvalifikacije (Europass) i o stavljanju izvan snage Odluke br. 2241/2004/EC.</w:t>
      </w:r>
    </w:p>
    <w:tbl>
      <w:tblPr>
        <w:tblStyle w:val="StilTablice"/>
        <w:tblW w:w="9218" w:type="dxa"/>
        <w:jc w:val="center"/>
        <w:tblLook w:val="04A0" w:firstRow="1" w:lastRow="0" w:firstColumn="1" w:lastColumn="0" w:noHBand="0" w:noVBand="1"/>
      </w:tblPr>
      <w:tblGrid>
        <w:gridCol w:w="949"/>
        <w:gridCol w:w="1468"/>
        <w:gridCol w:w="1435"/>
        <w:gridCol w:w="1449"/>
        <w:gridCol w:w="1449"/>
        <w:gridCol w:w="1449"/>
        <w:gridCol w:w="1019"/>
      </w:tblGrid>
      <w:tr w:rsidR="00791E66" w:rsidRPr="00E16B06" w14:paraId="078D5B80" w14:textId="77777777" w:rsidTr="00061281">
        <w:trPr>
          <w:jc w:val="center"/>
        </w:trPr>
        <w:tc>
          <w:tcPr>
            <w:tcW w:w="472" w:type="dxa"/>
            <w:shd w:val="clear" w:color="auto" w:fill="B5C0D8"/>
          </w:tcPr>
          <w:p w14:paraId="347D1250" w14:textId="77777777" w:rsidR="00791E66" w:rsidRPr="00E16B06" w:rsidRDefault="00791E66" w:rsidP="00FC1555">
            <w:pPr>
              <w:pStyle w:val="CellHeader"/>
              <w:rPr>
                <w:rFonts w:ascii="Arial" w:hAnsi="Arial"/>
              </w:rPr>
            </w:pPr>
            <w:r w:rsidRPr="00E16B06">
              <w:rPr>
                <w:rFonts w:ascii="Arial" w:hAnsi="Arial"/>
              </w:rPr>
              <w:t>Naziv aktivnosti</w:t>
            </w:r>
          </w:p>
        </w:tc>
        <w:tc>
          <w:tcPr>
            <w:tcW w:w="1546" w:type="dxa"/>
            <w:shd w:val="clear" w:color="auto" w:fill="B5C0D8"/>
          </w:tcPr>
          <w:p w14:paraId="3D345789" w14:textId="05A88B32" w:rsidR="00791E66" w:rsidRPr="00E16B06" w:rsidRDefault="00504E9E" w:rsidP="00FC1555">
            <w:pPr>
              <w:pStyle w:val="CellHeader"/>
              <w:rPr>
                <w:rFonts w:ascii="Arial" w:hAnsi="Arial"/>
              </w:rPr>
            </w:pPr>
            <w:r>
              <w:rPr>
                <w:rFonts w:ascii="Arial" w:hAnsi="Arial"/>
              </w:rPr>
              <w:t>Izvršenje 2021.</w:t>
            </w:r>
          </w:p>
        </w:tc>
        <w:tc>
          <w:tcPr>
            <w:tcW w:w="1535" w:type="dxa"/>
            <w:shd w:val="clear" w:color="auto" w:fill="B5C0D8"/>
          </w:tcPr>
          <w:p w14:paraId="1C0EFFC2" w14:textId="5B538E09" w:rsidR="00791E66" w:rsidRPr="00E16B06" w:rsidRDefault="00504E9E" w:rsidP="00FC1555">
            <w:pPr>
              <w:pStyle w:val="CellHeader"/>
              <w:rPr>
                <w:rFonts w:ascii="Arial" w:hAnsi="Arial"/>
              </w:rPr>
            </w:pPr>
            <w:r>
              <w:rPr>
                <w:rFonts w:ascii="Arial" w:hAnsi="Arial"/>
              </w:rPr>
              <w:t>Plan 2022.</w:t>
            </w:r>
          </w:p>
        </w:tc>
        <w:tc>
          <w:tcPr>
            <w:tcW w:w="1535" w:type="dxa"/>
            <w:shd w:val="clear" w:color="auto" w:fill="B5C0D8"/>
          </w:tcPr>
          <w:p w14:paraId="067678EA" w14:textId="132FED06" w:rsidR="00791E66" w:rsidRPr="00E16B06" w:rsidRDefault="00504E9E" w:rsidP="00FC1555">
            <w:pPr>
              <w:pStyle w:val="CellHeader"/>
              <w:rPr>
                <w:rFonts w:ascii="Arial" w:hAnsi="Arial"/>
              </w:rPr>
            </w:pPr>
            <w:r>
              <w:rPr>
                <w:rFonts w:ascii="Arial" w:hAnsi="Arial"/>
              </w:rPr>
              <w:t>Plan 2023.</w:t>
            </w:r>
          </w:p>
        </w:tc>
        <w:tc>
          <w:tcPr>
            <w:tcW w:w="1535" w:type="dxa"/>
            <w:shd w:val="clear" w:color="auto" w:fill="B5C0D8"/>
          </w:tcPr>
          <w:p w14:paraId="0A096EC5" w14:textId="39D44B0D" w:rsidR="00791E66" w:rsidRPr="00E16B06" w:rsidRDefault="00504E9E" w:rsidP="00FC1555">
            <w:pPr>
              <w:pStyle w:val="CellHeader"/>
              <w:rPr>
                <w:rFonts w:ascii="Arial" w:hAnsi="Arial"/>
              </w:rPr>
            </w:pPr>
            <w:r>
              <w:rPr>
                <w:rFonts w:ascii="Arial" w:hAnsi="Arial"/>
              </w:rPr>
              <w:t>Plan 2024.</w:t>
            </w:r>
          </w:p>
        </w:tc>
        <w:tc>
          <w:tcPr>
            <w:tcW w:w="1535" w:type="dxa"/>
            <w:shd w:val="clear" w:color="auto" w:fill="B5C0D8"/>
          </w:tcPr>
          <w:p w14:paraId="26EB332A" w14:textId="476AA4EE" w:rsidR="00791E66" w:rsidRPr="00E16B06" w:rsidRDefault="00504E9E" w:rsidP="00FC1555">
            <w:pPr>
              <w:pStyle w:val="CellHeader"/>
              <w:rPr>
                <w:rFonts w:ascii="Arial" w:hAnsi="Arial"/>
              </w:rPr>
            </w:pPr>
            <w:r>
              <w:rPr>
                <w:rFonts w:ascii="Arial" w:hAnsi="Arial"/>
              </w:rPr>
              <w:t>Plan 2025.</w:t>
            </w:r>
          </w:p>
        </w:tc>
        <w:tc>
          <w:tcPr>
            <w:tcW w:w="1060" w:type="dxa"/>
            <w:shd w:val="clear" w:color="auto" w:fill="B5C0D8"/>
          </w:tcPr>
          <w:p w14:paraId="2816A38F" w14:textId="3E8A9F39" w:rsidR="00791E66" w:rsidRPr="00E16B06" w:rsidRDefault="00504E9E" w:rsidP="00FC1555">
            <w:pPr>
              <w:pStyle w:val="CellHeader"/>
              <w:rPr>
                <w:rFonts w:ascii="Arial" w:hAnsi="Arial"/>
              </w:rPr>
            </w:pPr>
            <w:r>
              <w:rPr>
                <w:rFonts w:ascii="Arial" w:hAnsi="Arial"/>
              </w:rPr>
              <w:t>Indeks 23./22.</w:t>
            </w:r>
          </w:p>
        </w:tc>
      </w:tr>
      <w:tr w:rsidR="00791E66" w:rsidRPr="00E16B06" w14:paraId="485126B0" w14:textId="77777777" w:rsidTr="00061281">
        <w:trPr>
          <w:jc w:val="center"/>
        </w:trPr>
        <w:tc>
          <w:tcPr>
            <w:tcW w:w="472" w:type="dxa"/>
            <w:vAlign w:val="top"/>
          </w:tcPr>
          <w:p w14:paraId="54FBF9F7" w14:textId="15012EE9" w:rsidR="00791E66" w:rsidRPr="00E16B06" w:rsidRDefault="007066C2" w:rsidP="00FC1555">
            <w:pPr>
              <w:pStyle w:val="CellColumn"/>
              <w:rPr>
                <w:rFonts w:ascii="Arial" w:hAnsi="Arial"/>
              </w:rPr>
            </w:pPr>
            <w:r>
              <w:rPr>
                <w:rFonts w:ascii="Arial" w:hAnsi="Arial"/>
              </w:rPr>
              <w:t>A818070</w:t>
            </w:r>
          </w:p>
        </w:tc>
        <w:tc>
          <w:tcPr>
            <w:tcW w:w="1546" w:type="dxa"/>
            <w:vAlign w:val="top"/>
          </w:tcPr>
          <w:p w14:paraId="61B168F9" w14:textId="61FD2EBD" w:rsidR="00791E66" w:rsidRPr="00C36937" w:rsidRDefault="00516322" w:rsidP="00FC1555">
            <w:pPr>
              <w:rPr>
                <w:rFonts w:ascii="Arial" w:hAnsi="Arial" w:cs="Arial"/>
              </w:rPr>
            </w:pPr>
            <w:r w:rsidRPr="00C36937">
              <w:rPr>
                <w:rFonts w:ascii="Arial" w:hAnsi="Arial" w:cs="Arial"/>
              </w:rPr>
              <w:t>0</w:t>
            </w:r>
          </w:p>
        </w:tc>
        <w:tc>
          <w:tcPr>
            <w:tcW w:w="1535" w:type="dxa"/>
            <w:vAlign w:val="top"/>
          </w:tcPr>
          <w:p w14:paraId="6E14F60A" w14:textId="52510157" w:rsidR="00791E66" w:rsidRPr="00C36937" w:rsidRDefault="00C36937" w:rsidP="00FC1555">
            <w:pPr>
              <w:rPr>
                <w:rFonts w:ascii="Arial" w:hAnsi="Arial" w:cs="Arial"/>
              </w:rPr>
            </w:pPr>
            <w:r w:rsidRPr="00C36937">
              <w:rPr>
                <w:rFonts w:ascii="Arial" w:hAnsi="Arial" w:cs="Arial"/>
              </w:rPr>
              <w:t>82.109</w:t>
            </w:r>
          </w:p>
        </w:tc>
        <w:tc>
          <w:tcPr>
            <w:tcW w:w="1535" w:type="dxa"/>
            <w:vAlign w:val="top"/>
          </w:tcPr>
          <w:p w14:paraId="352FD8D1" w14:textId="278ADD1B" w:rsidR="00791E66" w:rsidRPr="00C36937" w:rsidRDefault="00C36937" w:rsidP="00FC1555">
            <w:pPr>
              <w:rPr>
                <w:rFonts w:ascii="Arial" w:hAnsi="Arial" w:cs="Arial"/>
              </w:rPr>
            </w:pPr>
            <w:r w:rsidRPr="00C36937">
              <w:rPr>
                <w:rFonts w:ascii="Arial" w:hAnsi="Arial" w:cs="Arial"/>
              </w:rPr>
              <w:t>123.88</w:t>
            </w:r>
            <w:r w:rsidR="002E415F">
              <w:rPr>
                <w:rFonts w:ascii="Arial" w:hAnsi="Arial" w:cs="Arial"/>
              </w:rPr>
              <w:t>6</w:t>
            </w:r>
          </w:p>
        </w:tc>
        <w:tc>
          <w:tcPr>
            <w:tcW w:w="1535" w:type="dxa"/>
            <w:vAlign w:val="top"/>
          </w:tcPr>
          <w:p w14:paraId="079D9515" w14:textId="15512C7A" w:rsidR="00791E66" w:rsidRPr="00C36937" w:rsidRDefault="00C36937" w:rsidP="00FC1555">
            <w:pPr>
              <w:rPr>
                <w:rFonts w:ascii="Arial" w:hAnsi="Arial" w:cs="Arial"/>
              </w:rPr>
            </w:pPr>
            <w:r w:rsidRPr="00C36937">
              <w:rPr>
                <w:rFonts w:ascii="Arial" w:hAnsi="Arial" w:cs="Arial"/>
              </w:rPr>
              <w:t>129.89</w:t>
            </w:r>
            <w:r w:rsidR="002E415F">
              <w:rPr>
                <w:rFonts w:ascii="Arial" w:hAnsi="Arial" w:cs="Arial"/>
              </w:rPr>
              <w:t>0</w:t>
            </w:r>
          </w:p>
        </w:tc>
        <w:tc>
          <w:tcPr>
            <w:tcW w:w="1535" w:type="dxa"/>
            <w:vAlign w:val="top"/>
          </w:tcPr>
          <w:p w14:paraId="436D0139" w14:textId="66240BBA" w:rsidR="00791E66" w:rsidRPr="00C36937" w:rsidRDefault="00C36937" w:rsidP="00FC1555">
            <w:pPr>
              <w:rPr>
                <w:rFonts w:ascii="Arial" w:hAnsi="Arial" w:cs="Arial"/>
              </w:rPr>
            </w:pPr>
            <w:r w:rsidRPr="00C36937">
              <w:rPr>
                <w:rFonts w:ascii="Arial" w:hAnsi="Arial" w:cs="Arial"/>
              </w:rPr>
              <w:t>136.1</w:t>
            </w:r>
            <w:r w:rsidR="002E415F">
              <w:rPr>
                <w:rFonts w:ascii="Arial" w:hAnsi="Arial" w:cs="Arial"/>
              </w:rPr>
              <w:t>77</w:t>
            </w:r>
          </w:p>
        </w:tc>
        <w:tc>
          <w:tcPr>
            <w:tcW w:w="1060" w:type="dxa"/>
            <w:vAlign w:val="top"/>
          </w:tcPr>
          <w:p w14:paraId="47D4C332" w14:textId="4B99DCCA" w:rsidR="00791E66" w:rsidRPr="00CB296F" w:rsidRDefault="0082269C" w:rsidP="00FC1555">
            <w:pPr>
              <w:rPr>
                <w:rFonts w:ascii="Arial" w:hAnsi="Arial" w:cs="Arial"/>
                <w:color w:val="FF0000"/>
              </w:rPr>
            </w:pPr>
            <w:r w:rsidRPr="0082269C">
              <w:rPr>
                <w:rFonts w:ascii="Arial" w:hAnsi="Arial" w:cs="Arial"/>
              </w:rPr>
              <w:t>151</w:t>
            </w:r>
          </w:p>
        </w:tc>
      </w:tr>
    </w:tbl>
    <w:p w14:paraId="6C45F963" w14:textId="05C3F636" w:rsidR="00791E66" w:rsidRPr="00E16B06" w:rsidRDefault="00791E66" w:rsidP="00791E66">
      <w:pPr>
        <w:jc w:val="both"/>
        <w:rPr>
          <w:rFonts w:ascii="Arial" w:hAnsi="Arial" w:cs="Arial"/>
        </w:rPr>
      </w:pPr>
    </w:p>
    <w:p w14:paraId="6D6D734B" w14:textId="79266BB1" w:rsidR="00791E66" w:rsidRDefault="00791E66" w:rsidP="00791E66">
      <w:pPr>
        <w:jc w:val="both"/>
        <w:rPr>
          <w:rFonts w:ascii="Arial" w:hAnsi="Arial" w:cs="Arial"/>
        </w:rPr>
      </w:pPr>
      <w:r>
        <w:rPr>
          <w:rFonts w:ascii="Arial" w:hAnsi="Arial" w:cs="Arial"/>
        </w:rPr>
        <w:t>Ov</w:t>
      </w:r>
      <w:r w:rsidR="005537EA">
        <w:rPr>
          <w:rFonts w:ascii="Arial" w:hAnsi="Arial" w:cs="Arial"/>
        </w:rPr>
        <w:t>a</w:t>
      </w:r>
      <w:r>
        <w:rPr>
          <w:rFonts w:ascii="Arial" w:hAnsi="Arial" w:cs="Arial"/>
        </w:rPr>
        <w:t xml:space="preserve"> aktivnost provod</w:t>
      </w:r>
      <w:r w:rsidR="005537EA">
        <w:rPr>
          <w:rFonts w:ascii="Arial" w:hAnsi="Arial" w:cs="Arial"/>
        </w:rPr>
        <w:t>i</w:t>
      </w:r>
      <w:r>
        <w:rPr>
          <w:rFonts w:ascii="Arial" w:hAnsi="Arial" w:cs="Arial"/>
        </w:rPr>
        <w:t xml:space="preserve"> se svake godine</w:t>
      </w:r>
      <w:r w:rsidR="006E199C">
        <w:rPr>
          <w:rFonts w:ascii="Arial" w:hAnsi="Arial" w:cs="Arial"/>
        </w:rPr>
        <w:t xml:space="preserve"> od 2022. godine</w:t>
      </w:r>
      <w:r>
        <w:rPr>
          <w:rFonts w:ascii="Arial" w:hAnsi="Arial" w:cs="Arial"/>
        </w:rPr>
        <w:t>.</w:t>
      </w:r>
    </w:p>
    <w:p w14:paraId="1AED0619" w14:textId="558D479C" w:rsidR="00791E66" w:rsidRPr="00FC1555" w:rsidRDefault="00791E66" w:rsidP="00791E66">
      <w:pPr>
        <w:jc w:val="both"/>
        <w:rPr>
          <w:rFonts w:ascii="Arial" w:hAnsi="Arial" w:cs="Arial"/>
          <w:iCs/>
        </w:rPr>
      </w:pPr>
      <w:r w:rsidRPr="00FC1555">
        <w:rPr>
          <w:rFonts w:ascii="Arial" w:hAnsi="Arial" w:cs="Arial"/>
          <w:iCs/>
        </w:rPr>
        <w:t>U razdoblju 20</w:t>
      </w:r>
      <w:r w:rsidR="005A01FD">
        <w:rPr>
          <w:rFonts w:ascii="Arial" w:hAnsi="Arial" w:cs="Arial"/>
          <w:iCs/>
        </w:rPr>
        <w:t>23</w:t>
      </w:r>
      <w:r w:rsidRPr="00FC1555">
        <w:rPr>
          <w:rFonts w:ascii="Arial" w:hAnsi="Arial" w:cs="Arial"/>
          <w:iCs/>
        </w:rPr>
        <w:t>. – 202</w:t>
      </w:r>
      <w:r w:rsidR="005A01FD">
        <w:rPr>
          <w:rFonts w:ascii="Arial" w:hAnsi="Arial" w:cs="Arial"/>
          <w:iCs/>
        </w:rPr>
        <w:t>5</w:t>
      </w:r>
      <w:r w:rsidRPr="00FC1555">
        <w:rPr>
          <w:rFonts w:ascii="Arial" w:hAnsi="Arial" w:cs="Arial"/>
          <w:iCs/>
        </w:rPr>
        <w:t>. očekuje se ostvarenje sljedećeg:</w:t>
      </w:r>
    </w:p>
    <w:p w14:paraId="120FBEAF" w14:textId="77777777" w:rsidR="00791E66" w:rsidRDefault="00791E66" w:rsidP="00791E66">
      <w:pPr>
        <w:jc w:val="both"/>
        <w:rPr>
          <w:rFonts w:ascii="Arial" w:hAnsi="Arial" w:cs="Arial"/>
        </w:rPr>
      </w:pPr>
      <w:r w:rsidRPr="4EC6D550">
        <w:rPr>
          <w:rFonts w:ascii="Arial" w:hAnsi="Arial" w:cs="Arial"/>
        </w:rPr>
        <w:t xml:space="preserve">Euroguidance je europska mreža nacionalnih centara za podršku profesionalnom usmjeravanju. Glavni ciljevi mreže su: promicanje europske dimenzije u profesionalnom usmjeravanju i pružanje kvalitetnih informacija o cjeloživotnom profesionalnom usmjeravanju i mobilnosti u svrhu učenja. Oba cilja usmjerena su na poticanje međunarodne mobilnosti osoba u obrazovanju i osposobljavanju i skretanje pozornosti na postojanje širokog spektra metodologija i praksi u drugim europskim zemljama. </w:t>
      </w:r>
    </w:p>
    <w:p w14:paraId="3EB61096" w14:textId="27D47E9A" w:rsidR="005537EA" w:rsidRDefault="005537EA" w:rsidP="005537EA">
      <w:pPr>
        <w:jc w:val="both"/>
        <w:rPr>
          <w:rFonts w:ascii="Arial" w:hAnsi="Arial" w:cs="Arial"/>
        </w:rPr>
      </w:pPr>
      <w:r w:rsidRPr="4EC6D550">
        <w:rPr>
          <w:rFonts w:ascii="Arial" w:hAnsi="Arial" w:cs="Arial"/>
        </w:rPr>
        <w:t xml:space="preserve">Europass je inicijativa Europske unije koja se temelji na portfelju od četiri dokumenta za predstavljanje </w:t>
      </w:r>
      <w:r w:rsidRPr="006E1ABD">
        <w:rPr>
          <w:rFonts w:ascii="Arial" w:hAnsi="Arial" w:cs="Arial"/>
        </w:rPr>
        <w:t xml:space="preserve">znanja, vještina i kvalifikacija. Dodatno, u srpnju 2020. Europska komisija pokrenula je i novu </w:t>
      </w:r>
      <w:r w:rsidRPr="006E1ABD">
        <w:rPr>
          <w:rFonts w:ascii="Arial" w:eastAsia="Arial" w:hAnsi="Arial" w:cs="Arial"/>
        </w:rPr>
        <w:t>Europass platformu kao besplatni online alat za predstavljanje vještina i planiranje učenja ili karijere u Europi.</w:t>
      </w:r>
      <w:r w:rsidRPr="006E1ABD">
        <w:rPr>
          <w:rFonts w:ascii="Arial" w:hAnsi="Arial" w:cs="Arial"/>
        </w:rPr>
        <w:t xml:space="preserve"> </w:t>
      </w:r>
    </w:p>
    <w:p w14:paraId="7601445A" w14:textId="031B2340" w:rsidR="00954D81" w:rsidRDefault="00954D81" w:rsidP="005537EA">
      <w:pPr>
        <w:jc w:val="both"/>
        <w:rPr>
          <w:rFonts w:ascii="Arial" w:hAnsi="Arial" w:cs="Arial"/>
        </w:rPr>
      </w:pPr>
      <w:r w:rsidRPr="00954D81">
        <w:rPr>
          <w:rFonts w:ascii="Arial" w:hAnsi="Arial" w:cs="Arial"/>
        </w:rPr>
        <w:t>U pozivu za dostavu projektnih prijedloga za razdoblje 2021. – 2023. Europska komisija i Europska izvršna agencija za obrazovanje i kulturu (EACEA) nastojale su objediniti djelovanje triju kompatibilnih mreža (Euroguidance, Europass, EQF) kojima se na europskoj razini podupiru kvaliteta, transparentnost i priznavanje kompetencija.</w:t>
      </w:r>
      <w:r>
        <w:rPr>
          <w:rFonts w:ascii="Arial" w:hAnsi="Arial" w:cs="Arial"/>
        </w:rPr>
        <w:t xml:space="preserve"> </w:t>
      </w:r>
      <w:r w:rsidRPr="00954D81">
        <w:rPr>
          <w:rFonts w:ascii="Arial" w:hAnsi="Arial" w:cs="Arial"/>
        </w:rPr>
        <w:t xml:space="preserve">S obzirom da u Hrvatskoj dvije od tri navedene inicijative (Euroguidance i Europass) djeluju unutar Agencije za mobilnost i programe EU, te sukladno uputi, Komisiji i Izvršnoj agenciji predan je jedan zajednički projektni prijedlog, odn. zajednički plan rada za Euroguidance i Europass za razdoblje 2021.-2023., čime </w:t>
      </w:r>
      <w:r w:rsidR="0026114B">
        <w:rPr>
          <w:rFonts w:ascii="Arial" w:hAnsi="Arial" w:cs="Arial"/>
        </w:rPr>
        <w:t>ć</w:t>
      </w:r>
      <w:r w:rsidRPr="00954D81">
        <w:rPr>
          <w:rFonts w:ascii="Arial" w:hAnsi="Arial" w:cs="Arial"/>
        </w:rPr>
        <w:t xml:space="preserve">e ovim mrežama na europskoj razini </w:t>
      </w:r>
      <w:r w:rsidR="0026114B">
        <w:rPr>
          <w:rFonts w:ascii="Arial" w:hAnsi="Arial" w:cs="Arial"/>
        </w:rPr>
        <w:t xml:space="preserve">biti </w:t>
      </w:r>
      <w:r w:rsidRPr="00954D81">
        <w:rPr>
          <w:rFonts w:ascii="Arial" w:hAnsi="Arial" w:cs="Arial"/>
        </w:rPr>
        <w:t xml:space="preserve">dodijeljen jedan zajednički proračun iz kojeg će </w:t>
      </w:r>
      <w:r w:rsidRPr="00954D81">
        <w:rPr>
          <w:rFonts w:ascii="Arial" w:hAnsi="Arial" w:cs="Arial"/>
        </w:rPr>
        <w:lastRenderedPageBreak/>
        <w:t xml:space="preserve">se financirati </w:t>
      </w:r>
      <w:r>
        <w:rPr>
          <w:rFonts w:ascii="Arial" w:hAnsi="Arial" w:cs="Arial"/>
        </w:rPr>
        <w:t xml:space="preserve">zajedničke </w:t>
      </w:r>
      <w:r w:rsidRPr="00954D81">
        <w:rPr>
          <w:rFonts w:ascii="Arial" w:hAnsi="Arial" w:cs="Arial"/>
        </w:rPr>
        <w:t>aktiv</w:t>
      </w:r>
      <w:r w:rsidR="00061281">
        <w:rPr>
          <w:rFonts w:ascii="Arial" w:hAnsi="Arial" w:cs="Arial"/>
        </w:rPr>
        <w:t>n</w:t>
      </w:r>
      <w:r w:rsidRPr="00954D81">
        <w:rPr>
          <w:rFonts w:ascii="Arial" w:hAnsi="Arial" w:cs="Arial"/>
        </w:rPr>
        <w:t>osti u narednom razdoblju</w:t>
      </w:r>
      <w:r>
        <w:rPr>
          <w:rFonts w:ascii="Arial" w:hAnsi="Arial" w:cs="Arial"/>
        </w:rPr>
        <w:t>, te je namjera da se isto učini i na nacionalnoj razini</w:t>
      </w:r>
      <w:r w:rsidRPr="00954D81">
        <w:rPr>
          <w:rFonts w:ascii="Arial" w:hAnsi="Arial" w:cs="Arial"/>
        </w:rPr>
        <w:t>.</w:t>
      </w:r>
    </w:p>
    <w:p w14:paraId="0112EBA3" w14:textId="5C9003FC" w:rsidR="00791E66" w:rsidRDefault="00791E66" w:rsidP="00791E66">
      <w:pPr>
        <w:jc w:val="both"/>
        <w:rPr>
          <w:rFonts w:ascii="Arial" w:hAnsi="Arial" w:cs="Arial"/>
        </w:rPr>
      </w:pPr>
      <w:r>
        <w:rPr>
          <w:rFonts w:ascii="Arial" w:hAnsi="Arial" w:cs="Arial"/>
        </w:rPr>
        <w:t>Ov</w:t>
      </w:r>
      <w:r w:rsidR="005537EA">
        <w:rPr>
          <w:rFonts w:ascii="Arial" w:hAnsi="Arial" w:cs="Arial"/>
        </w:rPr>
        <w:t>a</w:t>
      </w:r>
      <w:r>
        <w:rPr>
          <w:rFonts w:ascii="Arial" w:hAnsi="Arial" w:cs="Arial"/>
        </w:rPr>
        <w:t xml:space="preserve"> aktivnost sastoji se od sljedećih elemenata:</w:t>
      </w:r>
    </w:p>
    <w:p w14:paraId="4DE67832" w14:textId="77777777" w:rsidR="00791E66" w:rsidRDefault="00791E66" w:rsidP="00791E66">
      <w:pPr>
        <w:pStyle w:val="ListParagraph"/>
        <w:numPr>
          <w:ilvl w:val="0"/>
          <w:numId w:val="36"/>
        </w:numPr>
        <w:jc w:val="both"/>
        <w:rPr>
          <w:rFonts w:ascii="Arial" w:hAnsi="Arial" w:cs="Arial"/>
        </w:rPr>
      </w:pPr>
      <w:r>
        <w:rPr>
          <w:rFonts w:ascii="Arial" w:hAnsi="Arial" w:cs="Arial"/>
        </w:rPr>
        <w:t>Rashodi za zaposlene</w:t>
      </w:r>
    </w:p>
    <w:p w14:paraId="1D9E07E9" w14:textId="3009BF9F" w:rsidR="00791E66" w:rsidRDefault="00791E66" w:rsidP="00791E66">
      <w:pPr>
        <w:pStyle w:val="ListParagraph"/>
        <w:numPr>
          <w:ilvl w:val="0"/>
          <w:numId w:val="36"/>
        </w:numPr>
        <w:jc w:val="both"/>
        <w:rPr>
          <w:rFonts w:ascii="Arial" w:hAnsi="Arial" w:cs="Arial"/>
        </w:rPr>
      </w:pPr>
      <w:r>
        <w:rPr>
          <w:rFonts w:ascii="Arial" w:hAnsi="Arial" w:cs="Arial"/>
        </w:rPr>
        <w:t xml:space="preserve">Materijalni rashodi provedbe </w:t>
      </w:r>
      <w:r w:rsidR="006E199C">
        <w:rPr>
          <w:rFonts w:ascii="Arial" w:hAnsi="Arial" w:cs="Arial"/>
        </w:rPr>
        <w:t xml:space="preserve">Europass i Euroguidance </w:t>
      </w:r>
      <w:r>
        <w:rPr>
          <w:rFonts w:ascii="Arial" w:hAnsi="Arial" w:cs="Arial"/>
        </w:rPr>
        <w:t>mreže</w:t>
      </w:r>
    </w:p>
    <w:p w14:paraId="52A22A3E" w14:textId="77777777" w:rsidR="00791E66" w:rsidRPr="00182EF4" w:rsidRDefault="00791E66" w:rsidP="00791E66">
      <w:pPr>
        <w:jc w:val="both"/>
        <w:rPr>
          <w:rFonts w:ascii="Arial" w:hAnsi="Arial" w:cs="Arial"/>
        </w:rPr>
      </w:pPr>
      <w:r w:rsidRPr="00182EF4">
        <w:rPr>
          <w:rFonts w:ascii="Arial" w:hAnsi="Arial" w:cs="Arial"/>
        </w:rPr>
        <w:t>Izračun financijskog plana:</w:t>
      </w:r>
    </w:p>
    <w:p w14:paraId="323B79FF" w14:textId="1EBB2E74" w:rsidR="00791E66" w:rsidRPr="00182EF4" w:rsidRDefault="00791E66" w:rsidP="00791E66">
      <w:pPr>
        <w:jc w:val="both"/>
        <w:rPr>
          <w:rFonts w:ascii="Arial" w:hAnsi="Arial" w:cs="Arial"/>
        </w:rPr>
      </w:pPr>
      <w:r w:rsidRPr="00182EF4">
        <w:rPr>
          <w:rFonts w:ascii="Arial" w:hAnsi="Arial" w:cs="Arial"/>
        </w:rPr>
        <w:t>U 202</w:t>
      </w:r>
      <w:r w:rsidR="002F7D1D" w:rsidRPr="00182EF4">
        <w:rPr>
          <w:rFonts w:ascii="Arial" w:hAnsi="Arial" w:cs="Arial"/>
        </w:rPr>
        <w:t>3</w:t>
      </w:r>
      <w:r w:rsidRPr="00182EF4">
        <w:rPr>
          <w:rFonts w:ascii="Arial" w:hAnsi="Arial" w:cs="Arial"/>
        </w:rPr>
        <w:t>. godini, a isto tako i u narednim godinama 202</w:t>
      </w:r>
      <w:r w:rsidR="002F7D1D" w:rsidRPr="00182EF4">
        <w:rPr>
          <w:rFonts w:ascii="Arial" w:hAnsi="Arial" w:cs="Arial"/>
        </w:rPr>
        <w:t>4</w:t>
      </w:r>
      <w:r w:rsidRPr="00182EF4">
        <w:rPr>
          <w:rFonts w:ascii="Arial" w:hAnsi="Arial" w:cs="Arial"/>
        </w:rPr>
        <w:t>. i 202</w:t>
      </w:r>
      <w:r w:rsidR="002F7D1D" w:rsidRPr="00182EF4">
        <w:rPr>
          <w:rFonts w:ascii="Arial" w:hAnsi="Arial" w:cs="Arial"/>
        </w:rPr>
        <w:t>5</w:t>
      </w:r>
      <w:r w:rsidRPr="00182EF4">
        <w:rPr>
          <w:rFonts w:ascii="Arial" w:hAnsi="Arial" w:cs="Arial"/>
        </w:rPr>
        <w:t>., na izvoru 12 planirana su sredstva za redovan rad. U 202</w:t>
      </w:r>
      <w:r w:rsidR="002F7D1D" w:rsidRPr="00182EF4">
        <w:rPr>
          <w:rFonts w:ascii="Arial" w:hAnsi="Arial" w:cs="Arial"/>
        </w:rPr>
        <w:t>3</w:t>
      </w:r>
      <w:r w:rsidRPr="00182EF4">
        <w:rPr>
          <w:rFonts w:ascii="Arial" w:hAnsi="Arial" w:cs="Arial"/>
        </w:rPr>
        <w:t xml:space="preserve">. godini, na izvoru 12, planirana su sredstva za redovan rad </w:t>
      </w:r>
      <w:r w:rsidRPr="001560B4">
        <w:rPr>
          <w:rFonts w:ascii="Arial" w:hAnsi="Arial" w:cs="Arial"/>
        </w:rPr>
        <w:t>3</w:t>
      </w:r>
      <w:r w:rsidRPr="00182EF4">
        <w:rPr>
          <w:rFonts w:ascii="Arial" w:hAnsi="Arial" w:cs="Arial"/>
          <w:color w:val="FF0000"/>
        </w:rPr>
        <w:t xml:space="preserve"> </w:t>
      </w:r>
      <w:r w:rsidRPr="00182EF4">
        <w:rPr>
          <w:rFonts w:ascii="Arial" w:hAnsi="Arial" w:cs="Arial"/>
        </w:rPr>
        <w:t xml:space="preserve">djelatnika (u različitim postocima) u iznosu od </w:t>
      </w:r>
      <w:r w:rsidR="00182EF4" w:rsidRPr="00182EF4">
        <w:rPr>
          <w:rFonts w:ascii="Arial" w:hAnsi="Arial" w:cs="Arial"/>
        </w:rPr>
        <w:t>18.942 EUR</w:t>
      </w:r>
      <w:r w:rsidRPr="00182EF4">
        <w:rPr>
          <w:rFonts w:ascii="Arial" w:hAnsi="Arial" w:cs="Arial"/>
        </w:rPr>
        <w:t>. Svrha navedenih troškova je osiguravanje redovnog funkcioniranja nacionalnog Euroguidance</w:t>
      </w:r>
      <w:r w:rsidR="7A2B27EF" w:rsidRPr="00182EF4">
        <w:rPr>
          <w:rFonts w:ascii="Arial" w:hAnsi="Arial" w:cs="Arial"/>
        </w:rPr>
        <w:t>/ Europass</w:t>
      </w:r>
      <w:r w:rsidRPr="00182EF4">
        <w:rPr>
          <w:rFonts w:ascii="Arial" w:hAnsi="Arial" w:cs="Arial"/>
        </w:rPr>
        <w:t xml:space="preserve"> centra.</w:t>
      </w:r>
    </w:p>
    <w:p w14:paraId="2EC3ED93" w14:textId="43FCB056" w:rsidR="00791E66" w:rsidRPr="00736BC5" w:rsidRDefault="00791E66" w:rsidP="00791E66">
      <w:pPr>
        <w:jc w:val="both"/>
        <w:rPr>
          <w:rFonts w:ascii="Arial" w:hAnsi="Arial" w:cs="Arial"/>
        </w:rPr>
      </w:pPr>
      <w:r w:rsidRPr="00736BC5">
        <w:rPr>
          <w:rFonts w:ascii="Arial" w:hAnsi="Arial" w:cs="Arial"/>
        </w:rPr>
        <w:t>Sredstva s izvora 51 za 202</w:t>
      </w:r>
      <w:r w:rsidR="00182EF4" w:rsidRPr="00736BC5">
        <w:rPr>
          <w:rFonts w:ascii="Arial" w:hAnsi="Arial" w:cs="Arial"/>
        </w:rPr>
        <w:t>3</w:t>
      </w:r>
      <w:r w:rsidRPr="00736BC5">
        <w:rPr>
          <w:rFonts w:ascii="Arial" w:hAnsi="Arial" w:cs="Arial"/>
        </w:rPr>
        <w:t xml:space="preserve">. </w:t>
      </w:r>
      <w:r w:rsidR="00D0031A" w:rsidRPr="00736BC5">
        <w:rPr>
          <w:rFonts w:ascii="Arial" w:hAnsi="Arial" w:cs="Arial"/>
        </w:rPr>
        <w:t>planirana su u</w:t>
      </w:r>
      <w:r w:rsidR="00C825A9">
        <w:rPr>
          <w:rFonts w:ascii="Arial" w:hAnsi="Arial" w:cs="Arial"/>
        </w:rPr>
        <w:t xml:space="preserve"> većem iznosu (</w:t>
      </w:r>
      <w:r w:rsidR="00C825A9" w:rsidRPr="00736BC5">
        <w:rPr>
          <w:rFonts w:ascii="Arial" w:hAnsi="Arial" w:cs="Arial"/>
        </w:rPr>
        <w:t>104.945 EUR</w:t>
      </w:r>
      <w:r w:rsidR="00C825A9">
        <w:rPr>
          <w:rFonts w:ascii="Arial" w:hAnsi="Arial" w:cs="Arial"/>
        </w:rPr>
        <w:t xml:space="preserve">) u odnosu na tekuću godinu radi </w:t>
      </w:r>
      <w:r w:rsidR="03BA8D16" w:rsidRPr="00AD5EC8">
        <w:rPr>
          <w:rFonts w:ascii="Arial" w:eastAsia="Arial" w:hAnsi="Arial" w:cs="Arial"/>
        </w:rPr>
        <w:t>dosadašnje manje mogućnosti potrošnje sredstava u 2021. zbog manjeg broja međunarodnih aktivnosti, kao i manjeg broja fizičkih aktivnosti na nacionalnoj razini. Očekujemo da će se u 2023. godini, kao i u narednim godinama, međunarodna putovanja i fizička događanja vratiti na pretpandemijske brojeve</w:t>
      </w:r>
      <w:r w:rsidR="001560B4" w:rsidRPr="00AD5EC8">
        <w:rPr>
          <w:rFonts w:ascii="Arial" w:hAnsi="Arial" w:cs="Arial"/>
        </w:rPr>
        <w:t xml:space="preserve">. </w:t>
      </w:r>
      <w:r w:rsidRPr="00736BC5">
        <w:rPr>
          <w:rFonts w:ascii="Arial" w:hAnsi="Arial" w:cs="Arial"/>
        </w:rPr>
        <w:t>Za 202</w:t>
      </w:r>
      <w:r w:rsidR="00182EF4" w:rsidRPr="00736BC5">
        <w:rPr>
          <w:rFonts w:ascii="Arial" w:hAnsi="Arial" w:cs="Arial"/>
        </w:rPr>
        <w:t>4</w:t>
      </w:r>
      <w:r w:rsidRPr="00736BC5">
        <w:rPr>
          <w:rFonts w:ascii="Arial" w:hAnsi="Arial" w:cs="Arial"/>
        </w:rPr>
        <w:t>. i 202</w:t>
      </w:r>
      <w:r w:rsidR="00182EF4" w:rsidRPr="00736BC5">
        <w:rPr>
          <w:rFonts w:ascii="Arial" w:hAnsi="Arial" w:cs="Arial"/>
        </w:rPr>
        <w:t>5</w:t>
      </w:r>
      <w:r w:rsidRPr="00736BC5">
        <w:rPr>
          <w:rFonts w:ascii="Arial" w:hAnsi="Arial" w:cs="Arial"/>
        </w:rPr>
        <w:t xml:space="preserve">. godinu planirano je povećanje sredstava od </w:t>
      </w:r>
      <w:r w:rsidR="00903F5F" w:rsidRPr="00736BC5">
        <w:rPr>
          <w:rFonts w:ascii="Arial" w:hAnsi="Arial" w:cs="Arial"/>
        </w:rPr>
        <w:t>5</w:t>
      </w:r>
      <w:r w:rsidRPr="00736BC5">
        <w:rPr>
          <w:rFonts w:ascii="Arial" w:hAnsi="Arial" w:cs="Arial"/>
        </w:rPr>
        <w:t xml:space="preserve">% na svim stavkama izvora 51. Ukupan proračun na budžetskoj stavci putovanja, smještaj i troškovi života </w:t>
      </w:r>
      <w:r w:rsidR="005D4509">
        <w:rPr>
          <w:rFonts w:ascii="Arial" w:hAnsi="Arial" w:cs="Arial"/>
        </w:rPr>
        <w:t>(18.010 EUR) povećan je u odnosu na tekući plan radi očekivanog povećanog trenda putovanja uslijed poboljšanja epidemiološke situacije</w:t>
      </w:r>
      <w:r w:rsidRPr="00736BC5">
        <w:rPr>
          <w:rFonts w:ascii="Arial" w:hAnsi="Arial" w:cs="Arial"/>
        </w:rPr>
        <w:t>. Svrha navedenih troškova je stručno usavršavanje stručnjaka u profesionalnom usmjeravanju kroz međunarodne mobilnosti (studijske posjete</w:t>
      </w:r>
      <w:r w:rsidR="7A2B27EF" w:rsidRPr="00736BC5">
        <w:rPr>
          <w:rFonts w:ascii="Arial" w:hAnsi="Arial" w:cs="Arial"/>
        </w:rPr>
        <w:t xml:space="preserve">, </w:t>
      </w:r>
      <w:r w:rsidRPr="00736BC5">
        <w:rPr>
          <w:rFonts w:ascii="Arial" w:hAnsi="Arial" w:cs="Arial"/>
        </w:rPr>
        <w:t>prekogranične seminare</w:t>
      </w:r>
      <w:r w:rsidR="7A2B27EF" w:rsidRPr="00736BC5">
        <w:rPr>
          <w:rFonts w:ascii="Arial" w:hAnsi="Arial" w:cs="Arial"/>
        </w:rPr>
        <w:t>, sudjelovanje na međunarodnim konferencijama, sajmovima i sl.</w:t>
      </w:r>
      <w:r w:rsidR="6BE698F0" w:rsidRPr="00736BC5">
        <w:rPr>
          <w:rFonts w:ascii="Arial" w:hAnsi="Arial" w:cs="Arial"/>
        </w:rPr>
        <w:t>),</w:t>
      </w:r>
      <w:r w:rsidRPr="00736BC5">
        <w:rPr>
          <w:rFonts w:ascii="Arial" w:hAnsi="Arial" w:cs="Arial"/>
        </w:rPr>
        <w:t xml:space="preserve"> sudjelovanje na godišnjim sastancima Euroguidance </w:t>
      </w:r>
      <w:r w:rsidR="7A2B27EF" w:rsidRPr="00736BC5">
        <w:rPr>
          <w:rFonts w:ascii="Arial" w:hAnsi="Arial" w:cs="Arial"/>
        </w:rPr>
        <w:t xml:space="preserve">i Europass </w:t>
      </w:r>
      <w:r w:rsidRPr="00736BC5">
        <w:rPr>
          <w:rFonts w:ascii="Arial" w:hAnsi="Arial" w:cs="Arial"/>
        </w:rPr>
        <w:t>mreže i službeni sastanci u Europskoj komisiji</w:t>
      </w:r>
      <w:r w:rsidR="7A2B27EF" w:rsidRPr="00736BC5">
        <w:rPr>
          <w:rFonts w:ascii="Arial" w:hAnsi="Arial" w:cs="Arial"/>
        </w:rPr>
        <w:t xml:space="preserve">, kao i </w:t>
      </w:r>
      <w:r w:rsidR="005502B7" w:rsidRPr="00736BC5">
        <w:rPr>
          <w:rFonts w:ascii="Arial" w:hAnsi="Arial" w:cs="Arial"/>
        </w:rPr>
        <w:t xml:space="preserve">sudjelovanje na </w:t>
      </w:r>
      <w:r w:rsidR="7A2B27EF" w:rsidRPr="00736BC5">
        <w:rPr>
          <w:rFonts w:ascii="Arial" w:hAnsi="Arial" w:cs="Arial"/>
        </w:rPr>
        <w:t xml:space="preserve">seminarima, </w:t>
      </w:r>
      <w:r w:rsidR="005502B7" w:rsidRPr="00736BC5">
        <w:rPr>
          <w:rFonts w:ascii="Arial" w:hAnsi="Arial" w:cs="Arial"/>
        </w:rPr>
        <w:t>sajmovima i konferencijama u Hrvatskoj.</w:t>
      </w:r>
      <w:r w:rsidRPr="00736BC5">
        <w:rPr>
          <w:rFonts w:ascii="Arial" w:hAnsi="Arial" w:cs="Arial"/>
        </w:rPr>
        <w:t xml:space="preserve"> </w:t>
      </w:r>
    </w:p>
    <w:p w14:paraId="2D7DF440" w14:textId="59C145E4" w:rsidR="00791E66" w:rsidRPr="00736BC5" w:rsidRDefault="007106F2" w:rsidP="00791E66">
      <w:pPr>
        <w:jc w:val="both"/>
        <w:rPr>
          <w:rFonts w:ascii="Arial" w:hAnsi="Arial" w:cs="Arial"/>
        </w:rPr>
      </w:pPr>
      <w:r w:rsidRPr="00736BC5">
        <w:rPr>
          <w:rFonts w:ascii="Arial" w:hAnsi="Arial" w:cs="Arial"/>
        </w:rPr>
        <w:t>Informativne i promotivne aktivnosti planirane su u obliku oglasa, članaka, promotivnih kampanja na društvenim mrežama, izrada brošura</w:t>
      </w:r>
      <w:r w:rsidR="7A2B27EF" w:rsidRPr="00736BC5">
        <w:rPr>
          <w:rFonts w:ascii="Arial" w:hAnsi="Arial" w:cs="Arial"/>
        </w:rPr>
        <w:t>, publikacija</w:t>
      </w:r>
      <w:r w:rsidRPr="00736BC5">
        <w:rPr>
          <w:rFonts w:ascii="Arial" w:hAnsi="Arial" w:cs="Arial"/>
        </w:rPr>
        <w:t xml:space="preserve"> i promotivnih materijala s pratećim troškovima dizajna, tiska i obrade teksta. Za isto je planirano </w:t>
      </w:r>
      <w:r w:rsidR="005D4509">
        <w:rPr>
          <w:rFonts w:ascii="Arial" w:hAnsi="Arial" w:cs="Arial"/>
        </w:rPr>
        <w:t>16.225 EUR</w:t>
      </w:r>
      <w:r w:rsidR="00791E66" w:rsidRPr="00736BC5">
        <w:rPr>
          <w:rFonts w:ascii="Arial" w:hAnsi="Arial" w:cs="Arial"/>
        </w:rPr>
        <w:t xml:space="preserve">. Troškovi organizacije informativnih i edukativnih aktivnosti (sastanci, seminari, radionice, info dani i webinari) planirani su na stavci zakupnine i najamnine u iznosu od </w:t>
      </w:r>
      <w:r w:rsidR="005D4509">
        <w:rPr>
          <w:rFonts w:ascii="Arial" w:hAnsi="Arial" w:cs="Arial"/>
        </w:rPr>
        <w:t>9.556 EUR</w:t>
      </w:r>
      <w:r w:rsidR="00791E66" w:rsidRPr="00736BC5">
        <w:rPr>
          <w:rFonts w:ascii="Arial" w:hAnsi="Arial" w:cs="Arial"/>
        </w:rPr>
        <w:t xml:space="preserve">, na stavci reprezentacije u iznosu od ukupno </w:t>
      </w:r>
      <w:r w:rsidR="005D4509">
        <w:rPr>
          <w:rFonts w:ascii="Arial" w:hAnsi="Arial" w:cs="Arial"/>
        </w:rPr>
        <w:t>9.556 EUR</w:t>
      </w:r>
      <w:r w:rsidR="00791E66" w:rsidRPr="00736BC5">
        <w:rPr>
          <w:rFonts w:ascii="Arial" w:hAnsi="Arial" w:cs="Arial"/>
        </w:rPr>
        <w:t xml:space="preserve">, na stavci naknade troškova osobama izvan radnog odnosa u iznosu </w:t>
      </w:r>
      <w:r w:rsidR="005D4509">
        <w:rPr>
          <w:rFonts w:ascii="Arial" w:hAnsi="Arial" w:cs="Arial"/>
        </w:rPr>
        <w:t>18.000 EUR</w:t>
      </w:r>
      <w:r w:rsidR="00791E66" w:rsidRPr="00736BC5">
        <w:rPr>
          <w:rFonts w:ascii="Arial" w:hAnsi="Arial" w:cs="Arial"/>
        </w:rPr>
        <w:t xml:space="preserve"> te stavci intelektualne i osobne usluge u iznosu od </w:t>
      </w:r>
      <w:r w:rsidR="005D4509">
        <w:rPr>
          <w:rFonts w:ascii="Arial" w:hAnsi="Arial" w:cs="Arial"/>
        </w:rPr>
        <w:t>26.000 EUR</w:t>
      </w:r>
      <w:r w:rsidR="00791E66" w:rsidRPr="00736BC5">
        <w:rPr>
          <w:rFonts w:ascii="Arial" w:hAnsi="Arial" w:cs="Arial"/>
        </w:rPr>
        <w:t xml:space="preserve">. </w:t>
      </w:r>
      <w:r w:rsidRPr="00736BC5">
        <w:rPr>
          <w:rFonts w:ascii="Arial" w:hAnsi="Arial" w:cs="Arial"/>
        </w:rPr>
        <w:t>Suradnja s vanjskim stručnjacima predviđena je kod izrade ili ažuriranja Europass dokumenata (</w:t>
      </w:r>
      <w:r w:rsidR="0BB054E4" w:rsidRPr="00736BC5">
        <w:rPr>
          <w:rFonts w:ascii="Arial" w:hAnsi="Arial" w:cs="Arial"/>
        </w:rPr>
        <w:t xml:space="preserve">npr. </w:t>
      </w:r>
      <w:r w:rsidRPr="00736BC5">
        <w:rPr>
          <w:rFonts w:ascii="Arial" w:hAnsi="Arial" w:cs="Arial"/>
        </w:rPr>
        <w:t>Europass prilog svjedodžbi), provedbe radionica</w:t>
      </w:r>
      <w:r w:rsidR="0BB054E4" w:rsidRPr="00736BC5">
        <w:rPr>
          <w:rFonts w:ascii="Arial" w:hAnsi="Arial" w:cs="Arial"/>
        </w:rPr>
        <w:t>, prezentiranja i moderiranja u sklopu info dana, seminara, webinara i sl., izrade sadržajnog dijela publikacija, izrade istraživanja,</w:t>
      </w:r>
      <w:r w:rsidRPr="00736BC5">
        <w:rPr>
          <w:rFonts w:ascii="Arial" w:hAnsi="Arial" w:cs="Arial"/>
        </w:rPr>
        <w:t xml:space="preserve"> te prijevoda i lekture dokumenata. </w:t>
      </w:r>
      <w:r w:rsidR="00791E66" w:rsidRPr="00736BC5">
        <w:rPr>
          <w:rFonts w:ascii="Arial" w:hAnsi="Arial" w:cs="Arial"/>
        </w:rPr>
        <w:t xml:space="preserve">Svrha navedenih troškova je </w:t>
      </w:r>
      <w:r w:rsidR="0BB054E4" w:rsidRPr="00736BC5">
        <w:rPr>
          <w:rFonts w:ascii="Arial" w:hAnsi="Arial" w:cs="Arial"/>
        </w:rPr>
        <w:t>potpora</w:t>
      </w:r>
      <w:r w:rsidR="6BE698F0" w:rsidRPr="00736BC5">
        <w:rPr>
          <w:rFonts w:ascii="Arial" w:hAnsi="Arial" w:cs="Arial"/>
        </w:rPr>
        <w:t xml:space="preserve"> stručno</w:t>
      </w:r>
      <w:r w:rsidR="0BB054E4" w:rsidRPr="00736BC5">
        <w:rPr>
          <w:rFonts w:ascii="Arial" w:hAnsi="Arial" w:cs="Arial"/>
        </w:rPr>
        <w:t>m</w:t>
      </w:r>
      <w:r w:rsidR="6BE698F0" w:rsidRPr="00736BC5">
        <w:rPr>
          <w:rFonts w:ascii="Arial" w:hAnsi="Arial" w:cs="Arial"/>
        </w:rPr>
        <w:t xml:space="preserve"> usavršavanj</w:t>
      </w:r>
      <w:r w:rsidR="0BB054E4" w:rsidRPr="00736BC5">
        <w:rPr>
          <w:rFonts w:ascii="Arial" w:hAnsi="Arial" w:cs="Arial"/>
        </w:rPr>
        <w:t>u</w:t>
      </w:r>
      <w:r w:rsidR="00791E66" w:rsidRPr="00736BC5">
        <w:rPr>
          <w:rFonts w:ascii="Arial" w:hAnsi="Arial" w:cs="Arial"/>
        </w:rPr>
        <w:t xml:space="preserve"> stručnjaka u profesionalnom usmjeravanju </w:t>
      </w:r>
      <w:r w:rsidR="0BB054E4" w:rsidRPr="00736BC5">
        <w:rPr>
          <w:rFonts w:ascii="Arial" w:hAnsi="Arial" w:cs="Arial"/>
        </w:rPr>
        <w:t xml:space="preserve">te ostalih dionika u području kvalitete, transparentnosti i priznavanju kompetencija. </w:t>
      </w:r>
      <w:r w:rsidR="00791E66" w:rsidRPr="00736BC5">
        <w:rPr>
          <w:rFonts w:ascii="Arial" w:hAnsi="Arial" w:cs="Arial"/>
        </w:rPr>
        <w:t xml:space="preserve"> </w:t>
      </w:r>
    </w:p>
    <w:p w14:paraId="50FAAFA9" w14:textId="3C76CACA" w:rsidR="00F021C2" w:rsidRPr="00736BC5" w:rsidRDefault="00791E66" w:rsidP="00F021C2">
      <w:pPr>
        <w:jc w:val="both"/>
        <w:rPr>
          <w:rFonts w:ascii="Arial" w:hAnsi="Arial" w:cs="Arial"/>
        </w:rPr>
      </w:pPr>
      <w:r w:rsidRPr="00736BC5">
        <w:rPr>
          <w:rFonts w:ascii="Arial" w:hAnsi="Arial" w:cs="Arial"/>
        </w:rPr>
        <w:t xml:space="preserve">Administrativni i operativni troškovi, koji uključuju bankarske usluge i usluge platnog prometa, stručno usavršavanje zaposlenika i nabavu uredskog materijala i ostale materijalne rashode, iznose ukupno </w:t>
      </w:r>
      <w:r w:rsidR="00446202">
        <w:rPr>
          <w:rFonts w:ascii="Arial" w:hAnsi="Arial" w:cs="Arial"/>
        </w:rPr>
        <w:t>796 EUR</w:t>
      </w:r>
      <w:r w:rsidRPr="00736BC5">
        <w:rPr>
          <w:rFonts w:ascii="Arial" w:hAnsi="Arial" w:cs="Arial"/>
        </w:rPr>
        <w:t>. Svrha navedenih troškova je osiguravanje redovnog funkcioniranja nacionalnog Euroguidance</w:t>
      </w:r>
      <w:r w:rsidR="0BB054E4" w:rsidRPr="00736BC5">
        <w:rPr>
          <w:rFonts w:ascii="Arial" w:hAnsi="Arial" w:cs="Arial"/>
        </w:rPr>
        <w:t>/ Europass</w:t>
      </w:r>
      <w:r w:rsidRPr="00736BC5">
        <w:rPr>
          <w:rFonts w:ascii="Arial" w:hAnsi="Arial" w:cs="Arial"/>
        </w:rPr>
        <w:t xml:space="preserve"> centra. </w:t>
      </w:r>
    </w:p>
    <w:p w14:paraId="468D0D03" w14:textId="65E398F4" w:rsidR="00F021C2" w:rsidRPr="00736BC5" w:rsidRDefault="00F021C2" w:rsidP="00F021C2">
      <w:pPr>
        <w:jc w:val="both"/>
        <w:rPr>
          <w:rFonts w:ascii="Arial" w:hAnsi="Arial" w:cs="Arial"/>
        </w:rPr>
      </w:pPr>
      <w:r w:rsidRPr="00736BC5">
        <w:rPr>
          <w:rFonts w:ascii="Arial" w:hAnsi="Arial" w:cs="Arial"/>
        </w:rPr>
        <w:t xml:space="preserve">Za nadogradnju i održavanje nacionalne mrežne stranice </w:t>
      </w:r>
      <w:hyperlink r:id="rId11" w:history="1">
        <w:r w:rsidRPr="00736BC5">
          <w:rPr>
            <w:rStyle w:val="Hyperlink"/>
            <w:rFonts w:ascii="Arial" w:hAnsi="Arial" w:cs="Arial"/>
            <w:color w:val="auto"/>
            <w:u w:val="none"/>
          </w:rPr>
          <w:t>www.europass.hr</w:t>
        </w:r>
      </w:hyperlink>
      <w:r w:rsidR="00A966B8" w:rsidRPr="00736BC5">
        <w:rPr>
          <w:rStyle w:val="Hyperlink"/>
          <w:rFonts w:ascii="Arial" w:hAnsi="Arial" w:cs="Arial"/>
          <w:color w:val="auto"/>
          <w:u w:val="none"/>
        </w:rPr>
        <w:t>,</w:t>
      </w:r>
      <w:r w:rsidR="00091B00" w:rsidRPr="00736BC5">
        <w:rPr>
          <w:rStyle w:val="Hyperlink"/>
          <w:rFonts w:ascii="Arial" w:hAnsi="Arial" w:cs="Arial"/>
          <w:color w:val="auto"/>
          <w:u w:val="none"/>
        </w:rPr>
        <w:t xml:space="preserve"> kao i za zajedničke aktivnosti Euroguidance mreže (pretežno na održavanju mrežne stranice www.euroguidance.eu)</w:t>
      </w:r>
      <w:r w:rsidRPr="00736BC5">
        <w:rPr>
          <w:rFonts w:ascii="Arial" w:hAnsi="Arial" w:cs="Arial"/>
        </w:rPr>
        <w:t xml:space="preserve"> planirani trošak je </w:t>
      </w:r>
      <w:r w:rsidR="00736BC5">
        <w:rPr>
          <w:rFonts w:ascii="Arial" w:hAnsi="Arial" w:cs="Arial"/>
        </w:rPr>
        <w:t>2.740 EUR</w:t>
      </w:r>
      <w:r w:rsidRPr="00736BC5">
        <w:rPr>
          <w:rFonts w:ascii="Arial" w:hAnsi="Arial" w:cs="Arial"/>
        </w:rPr>
        <w:t>.</w:t>
      </w:r>
    </w:p>
    <w:p w14:paraId="03BEB64E" w14:textId="00D1042B" w:rsidR="00791E66" w:rsidRDefault="00791E66" w:rsidP="00791E66">
      <w:pPr>
        <w:jc w:val="both"/>
        <w:rPr>
          <w:rFonts w:ascii="Arial" w:hAnsi="Arial" w:cs="Arial"/>
        </w:rPr>
      </w:pPr>
      <w:r w:rsidRPr="00736BC5">
        <w:rPr>
          <w:rFonts w:ascii="Arial" w:hAnsi="Arial" w:cs="Arial"/>
        </w:rPr>
        <w:t>Pojedine aktivnosti organizirane su od strane Europske komisije koja zadržava pravo promjene događanja. Provedba i vrsta aktivnosti (online ili fizička događanja) ovisit će epidemiološkoj situaciji i uputama Europske komisije.</w:t>
      </w:r>
      <w:r>
        <w:rPr>
          <w:rFonts w:ascii="Arial" w:hAnsi="Arial" w:cs="Arial"/>
        </w:rPr>
        <w:t xml:space="preserve"> </w:t>
      </w:r>
    </w:p>
    <w:p w14:paraId="28EC0553" w14:textId="69F2EC09" w:rsidR="00EE2071" w:rsidRPr="00E16B06" w:rsidRDefault="00EE2071" w:rsidP="00791E66">
      <w:pPr>
        <w:jc w:val="both"/>
        <w:rPr>
          <w:rFonts w:ascii="Arial" w:hAnsi="Arial" w:cs="Arial"/>
        </w:rPr>
      </w:pPr>
    </w:p>
    <w:tbl>
      <w:tblPr>
        <w:tblStyle w:val="StilTablice"/>
        <w:tblW w:w="9520" w:type="dxa"/>
        <w:jc w:val="center"/>
        <w:tblLook w:val="04A0" w:firstRow="1" w:lastRow="0" w:firstColumn="1" w:lastColumn="0" w:noHBand="0" w:noVBand="1"/>
      </w:tblPr>
      <w:tblGrid>
        <w:gridCol w:w="1482"/>
        <w:gridCol w:w="1482"/>
        <w:gridCol w:w="848"/>
        <w:gridCol w:w="970"/>
        <w:gridCol w:w="2249"/>
        <w:gridCol w:w="970"/>
        <w:gridCol w:w="970"/>
        <w:gridCol w:w="970"/>
      </w:tblGrid>
      <w:tr w:rsidR="00791E66" w:rsidRPr="00E16B06" w14:paraId="50F505E2" w14:textId="77777777" w:rsidTr="007E1481">
        <w:trPr>
          <w:jc w:val="center"/>
        </w:trPr>
        <w:tc>
          <w:tcPr>
            <w:tcW w:w="1061" w:type="dxa"/>
            <w:shd w:val="clear" w:color="auto" w:fill="B5C0D8"/>
          </w:tcPr>
          <w:p w14:paraId="32F13FE4" w14:textId="77777777" w:rsidR="00791E66" w:rsidRPr="00E16B06" w:rsidRDefault="00791E66" w:rsidP="00FC1555">
            <w:pPr>
              <w:jc w:val="both"/>
              <w:rPr>
                <w:rFonts w:ascii="Arial" w:hAnsi="Arial" w:cs="Arial"/>
              </w:rPr>
            </w:pPr>
            <w:r w:rsidRPr="00E16B06">
              <w:rPr>
                <w:rFonts w:ascii="Arial" w:hAnsi="Arial" w:cs="Arial"/>
              </w:rPr>
              <w:t xml:space="preserve">Pokazatelj </w:t>
            </w:r>
            <w:r>
              <w:rPr>
                <w:rFonts w:ascii="Arial" w:hAnsi="Arial" w:cs="Arial"/>
              </w:rPr>
              <w:t>rezultata</w:t>
            </w:r>
          </w:p>
        </w:tc>
        <w:tc>
          <w:tcPr>
            <w:tcW w:w="1482" w:type="dxa"/>
            <w:shd w:val="clear" w:color="auto" w:fill="B5C0D8"/>
          </w:tcPr>
          <w:p w14:paraId="6C2CCBF1" w14:textId="77777777" w:rsidR="00791E66" w:rsidRPr="00E16B06" w:rsidRDefault="00791E66" w:rsidP="00FC1555">
            <w:pPr>
              <w:pStyle w:val="CellHeader"/>
              <w:rPr>
                <w:rFonts w:ascii="Arial" w:hAnsi="Arial"/>
              </w:rPr>
            </w:pPr>
            <w:r w:rsidRPr="00E16B06">
              <w:rPr>
                <w:rFonts w:ascii="Arial" w:hAnsi="Arial"/>
              </w:rPr>
              <w:t>Definicija</w:t>
            </w:r>
          </w:p>
        </w:tc>
        <w:tc>
          <w:tcPr>
            <w:tcW w:w="848" w:type="dxa"/>
            <w:shd w:val="clear" w:color="auto" w:fill="B5C0D8"/>
          </w:tcPr>
          <w:p w14:paraId="0D98CCA6" w14:textId="77777777" w:rsidR="00791E66" w:rsidRPr="00E16B06" w:rsidRDefault="00791E66" w:rsidP="00FC1555">
            <w:pPr>
              <w:pStyle w:val="CellHeader"/>
              <w:rPr>
                <w:rFonts w:ascii="Arial" w:hAnsi="Arial"/>
              </w:rPr>
            </w:pPr>
            <w:r w:rsidRPr="00E16B06">
              <w:rPr>
                <w:rFonts w:ascii="Arial" w:hAnsi="Arial"/>
              </w:rPr>
              <w:t>Jedinica</w:t>
            </w:r>
          </w:p>
        </w:tc>
        <w:tc>
          <w:tcPr>
            <w:tcW w:w="970" w:type="dxa"/>
            <w:shd w:val="clear" w:color="auto" w:fill="B5C0D8"/>
          </w:tcPr>
          <w:p w14:paraId="39EFA597" w14:textId="77777777" w:rsidR="00791E66" w:rsidRPr="00E16B06" w:rsidRDefault="00791E66" w:rsidP="00FC1555">
            <w:pPr>
              <w:pStyle w:val="CellHeader"/>
              <w:rPr>
                <w:rFonts w:ascii="Arial" w:hAnsi="Arial"/>
              </w:rPr>
            </w:pPr>
            <w:r w:rsidRPr="00E16B06">
              <w:rPr>
                <w:rFonts w:ascii="Arial" w:hAnsi="Arial"/>
              </w:rPr>
              <w:t>Polazna vrijednost</w:t>
            </w:r>
          </w:p>
        </w:tc>
        <w:tc>
          <w:tcPr>
            <w:tcW w:w="2249" w:type="dxa"/>
            <w:shd w:val="clear" w:color="auto" w:fill="B5C0D8"/>
          </w:tcPr>
          <w:p w14:paraId="39B06EEB" w14:textId="77777777" w:rsidR="00791E66" w:rsidRPr="00E16B06" w:rsidRDefault="00791E66" w:rsidP="00FC1555">
            <w:pPr>
              <w:pStyle w:val="CellHeader"/>
              <w:rPr>
                <w:rFonts w:ascii="Arial" w:hAnsi="Arial"/>
              </w:rPr>
            </w:pPr>
            <w:r w:rsidRPr="00E16B06">
              <w:rPr>
                <w:rFonts w:ascii="Arial" w:hAnsi="Arial"/>
              </w:rPr>
              <w:t>Izvor podataka</w:t>
            </w:r>
          </w:p>
        </w:tc>
        <w:tc>
          <w:tcPr>
            <w:tcW w:w="970" w:type="dxa"/>
            <w:shd w:val="clear" w:color="auto" w:fill="B5C0D8"/>
          </w:tcPr>
          <w:p w14:paraId="409BF7C6" w14:textId="05A38435" w:rsidR="00791E66" w:rsidRPr="00E16B06" w:rsidRDefault="002F7D1D" w:rsidP="00FC1555">
            <w:pPr>
              <w:pStyle w:val="CellHeader"/>
              <w:rPr>
                <w:rFonts w:ascii="Arial" w:hAnsi="Arial"/>
              </w:rPr>
            </w:pPr>
            <w:r>
              <w:rPr>
                <w:rFonts w:ascii="Arial" w:hAnsi="Arial"/>
              </w:rPr>
              <w:t>Ciljana vrijednost za 2023</w:t>
            </w:r>
            <w:r w:rsidR="00791E66">
              <w:rPr>
                <w:rFonts w:ascii="Arial" w:hAnsi="Arial"/>
              </w:rPr>
              <w:t>.</w:t>
            </w:r>
          </w:p>
        </w:tc>
        <w:tc>
          <w:tcPr>
            <w:tcW w:w="970" w:type="dxa"/>
            <w:shd w:val="clear" w:color="auto" w:fill="B5C0D8"/>
          </w:tcPr>
          <w:p w14:paraId="3A7D4EEE" w14:textId="68C13745" w:rsidR="00791E66" w:rsidRPr="00E16B06" w:rsidRDefault="002F7D1D" w:rsidP="00FC1555">
            <w:pPr>
              <w:pStyle w:val="CellHeader"/>
              <w:rPr>
                <w:rFonts w:ascii="Arial" w:hAnsi="Arial"/>
              </w:rPr>
            </w:pPr>
            <w:r>
              <w:rPr>
                <w:rFonts w:ascii="Arial" w:hAnsi="Arial"/>
              </w:rPr>
              <w:t>Ciljana vrijednost za 2024</w:t>
            </w:r>
            <w:r w:rsidR="00791E66">
              <w:rPr>
                <w:rFonts w:ascii="Arial" w:hAnsi="Arial"/>
              </w:rPr>
              <w:t>.</w:t>
            </w:r>
          </w:p>
        </w:tc>
        <w:tc>
          <w:tcPr>
            <w:tcW w:w="970" w:type="dxa"/>
            <w:shd w:val="clear" w:color="auto" w:fill="B5C0D8"/>
          </w:tcPr>
          <w:p w14:paraId="7449DECB" w14:textId="0682234F" w:rsidR="00791E66" w:rsidRPr="00E16B06" w:rsidRDefault="002F7D1D" w:rsidP="00FC1555">
            <w:pPr>
              <w:pStyle w:val="CellHeader"/>
              <w:rPr>
                <w:rFonts w:ascii="Arial" w:hAnsi="Arial"/>
              </w:rPr>
            </w:pPr>
            <w:r>
              <w:rPr>
                <w:rFonts w:ascii="Arial" w:hAnsi="Arial"/>
              </w:rPr>
              <w:t>Ciljana vrijednost za 2025</w:t>
            </w:r>
            <w:r w:rsidR="00791E66">
              <w:rPr>
                <w:rFonts w:ascii="Arial" w:hAnsi="Arial"/>
              </w:rPr>
              <w:t>.</w:t>
            </w:r>
          </w:p>
        </w:tc>
      </w:tr>
      <w:tr w:rsidR="00791E66" w:rsidRPr="00E16B06" w14:paraId="2EE5EF78" w14:textId="77777777" w:rsidTr="007E1481">
        <w:trPr>
          <w:jc w:val="center"/>
        </w:trPr>
        <w:tc>
          <w:tcPr>
            <w:tcW w:w="1061" w:type="dxa"/>
            <w:vAlign w:val="top"/>
          </w:tcPr>
          <w:p w14:paraId="62EF9DEB" w14:textId="77777777" w:rsidR="00791E66" w:rsidRPr="00E16B06" w:rsidRDefault="00791E66" w:rsidP="00FC1555">
            <w:pPr>
              <w:pStyle w:val="CellColumn"/>
              <w:rPr>
                <w:rFonts w:ascii="Arial" w:hAnsi="Arial"/>
              </w:rPr>
            </w:pPr>
            <w:r w:rsidRPr="00E16B06">
              <w:rPr>
                <w:rFonts w:ascii="Arial" w:hAnsi="Arial"/>
              </w:rPr>
              <w:t>Broj stručnih suradnika odgojno-obrazovnih ustanova koji su sudjelovali na aktivnostima informiranja i stručnog usavršavanja</w:t>
            </w:r>
          </w:p>
        </w:tc>
        <w:tc>
          <w:tcPr>
            <w:tcW w:w="1482" w:type="dxa"/>
            <w:vAlign w:val="top"/>
          </w:tcPr>
          <w:p w14:paraId="1D8A3304" w14:textId="77777777" w:rsidR="00791E66" w:rsidRPr="00E16B06" w:rsidRDefault="00791E66" w:rsidP="00FC1555">
            <w:pPr>
              <w:pStyle w:val="CellColumn"/>
              <w:rPr>
                <w:rFonts w:ascii="Arial" w:hAnsi="Arial"/>
              </w:rPr>
            </w:pPr>
            <w:r>
              <w:rPr>
                <w:rFonts w:ascii="Arial" w:hAnsi="Arial"/>
              </w:rPr>
              <w:t>S</w:t>
            </w:r>
            <w:r w:rsidRPr="00E16B06">
              <w:rPr>
                <w:rFonts w:ascii="Arial" w:hAnsi="Arial"/>
              </w:rPr>
              <w:t>tručni suradni</w:t>
            </w:r>
            <w:r>
              <w:rPr>
                <w:rFonts w:ascii="Arial" w:hAnsi="Arial"/>
              </w:rPr>
              <w:t>ci</w:t>
            </w:r>
            <w:r w:rsidRPr="00E16B06">
              <w:rPr>
                <w:rFonts w:ascii="Arial" w:hAnsi="Arial"/>
              </w:rPr>
              <w:t xml:space="preserve"> psiholo</w:t>
            </w:r>
            <w:r>
              <w:rPr>
                <w:rFonts w:ascii="Arial" w:hAnsi="Arial"/>
              </w:rPr>
              <w:t>zi</w:t>
            </w:r>
            <w:r w:rsidRPr="00E16B06">
              <w:rPr>
                <w:rFonts w:ascii="Arial" w:hAnsi="Arial"/>
              </w:rPr>
              <w:t xml:space="preserve"> i pedago</w:t>
            </w:r>
            <w:r>
              <w:rPr>
                <w:rFonts w:ascii="Arial" w:hAnsi="Arial"/>
              </w:rPr>
              <w:t>zi</w:t>
            </w:r>
            <w:r w:rsidRPr="00E16B06">
              <w:rPr>
                <w:rFonts w:ascii="Arial" w:hAnsi="Arial"/>
              </w:rPr>
              <w:t>, stručni suradni</w:t>
            </w:r>
            <w:r>
              <w:rPr>
                <w:rFonts w:ascii="Arial" w:hAnsi="Arial"/>
              </w:rPr>
              <w:t>ci</w:t>
            </w:r>
            <w:r w:rsidRPr="00E16B06">
              <w:rPr>
                <w:rFonts w:ascii="Arial" w:hAnsi="Arial"/>
              </w:rPr>
              <w:t xml:space="preserve"> ostalih profila koji u odgojno-obrazovnim ustanovama pružaju usluge profesionalog usmjeravanja </w:t>
            </w:r>
            <w:r>
              <w:rPr>
                <w:rFonts w:ascii="Arial" w:hAnsi="Arial"/>
              </w:rPr>
              <w:t>posredstvom Euroguidance centra sudjeluju</w:t>
            </w:r>
            <w:r w:rsidRPr="00E16B06">
              <w:rPr>
                <w:rFonts w:ascii="Arial" w:hAnsi="Arial"/>
              </w:rPr>
              <w:t xml:space="preserve"> na seminarima, info danima i webinarima u svrhu informiranja i stručnog usavršavanja</w:t>
            </w:r>
          </w:p>
        </w:tc>
        <w:tc>
          <w:tcPr>
            <w:tcW w:w="848" w:type="dxa"/>
          </w:tcPr>
          <w:p w14:paraId="59D3D07B" w14:textId="77777777" w:rsidR="00791E66" w:rsidRPr="00A41523" w:rsidRDefault="00791E66" w:rsidP="00FC1555">
            <w:pPr>
              <w:jc w:val="both"/>
              <w:rPr>
                <w:rFonts w:ascii="Arial" w:hAnsi="Arial" w:cs="Arial"/>
              </w:rPr>
            </w:pPr>
            <w:r w:rsidRPr="00A41523">
              <w:rPr>
                <w:rFonts w:ascii="Arial" w:hAnsi="Arial" w:cs="Arial"/>
              </w:rPr>
              <w:t>Broj</w:t>
            </w:r>
          </w:p>
        </w:tc>
        <w:tc>
          <w:tcPr>
            <w:tcW w:w="970" w:type="dxa"/>
            <w:shd w:val="clear" w:color="auto" w:fill="auto"/>
          </w:tcPr>
          <w:p w14:paraId="2DF1E915" w14:textId="2D29880A" w:rsidR="00791E66" w:rsidRPr="00A41523" w:rsidRDefault="00791E66" w:rsidP="00FC1555">
            <w:pPr>
              <w:spacing w:after="0" w:line="259" w:lineRule="auto"/>
              <w:jc w:val="both"/>
              <w:rPr>
                <w:rFonts w:ascii="Arial" w:hAnsi="Arial" w:cs="Arial"/>
              </w:rPr>
            </w:pPr>
            <w:r w:rsidRPr="00A41523">
              <w:rPr>
                <w:rFonts w:ascii="Arial" w:hAnsi="Arial" w:cs="Arial"/>
              </w:rPr>
              <w:t>2</w:t>
            </w:r>
            <w:r w:rsidR="3BF8DBE3" w:rsidRPr="00A41523">
              <w:rPr>
                <w:rFonts w:ascii="Arial" w:hAnsi="Arial" w:cs="Arial"/>
              </w:rPr>
              <w:t>6</w:t>
            </w:r>
            <w:r w:rsidRPr="00A41523">
              <w:rPr>
                <w:rFonts w:ascii="Arial" w:hAnsi="Arial" w:cs="Arial"/>
              </w:rPr>
              <w:t>0</w:t>
            </w:r>
          </w:p>
        </w:tc>
        <w:tc>
          <w:tcPr>
            <w:tcW w:w="2249" w:type="dxa"/>
          </w:tcPr>
          <w:p w14:paraId="3487A1C6" w14:textId="77777777" w:rsidR="00791E66" w:rsidRPr="00A41523" w:rsidRDefault="00791E66" w:rsidP="00FC1555">
            <w:pPr>
              <w:pStyle w:val="CellColumn"/>
              <w:spacing w:after="0" w:line="259" w:lineRule="auto"/>
              <w:rPr>
                <w:rFonts w:ascii="Arial" w:eastAsiaTheme="minorHAnsi" w:hAnsi="Arial"/>
                <w:bCs w:val="0"/>
                <w:lang w:val="hr-HR" w:eastAsia="en-US"/>
              </w:rPr>
            </w:pPr>
            <w:r w:rsidRPr="00A41523">
              <w:rPr>
                <w:rFonts w:ascii="Arial" w:eastAsiaTheme="minorHAnsi" w:hAnsi="Arial"/>
                <w:bCs w:val="0"/>
                <w:lang w:val="hr-HR" w:eastAsia="en-US"/>
              </w:rPr>
              <w:t xml:space="preserve">AMPEU/ </w:t>
            </w:r>
          </w:p>
          <w:p w14:paraId="5255E5EC" w14:textId="789BC76C" w:rsidR="00791E66" w:rsidRPr="00A41523" w:rsidRDefault="00791E66" w:rsidP="00FC1555">
            <w:pPr>
              <w:pStyle w:val="CellColumn"/>
              <w:spacing w:after="0" w:line="259" w:lineRule="auto"/>
              <w:rPr>
                <w:rFonts w:ascii="Arial" w:eastAsiaTheme="minorHAnsi" w:hAnsi="Arial"/>
                <w:bCs w:val="0"/>
                <w:lang w:val="hr-HR" w:eastAsia="en-US"/>
              </w:rPr>
            </w:pPr>
            <w:r w:rsidRPr="00A41523">
              <w:rPr>
                <w:rFonts w:ascii="Arial" w:eastAsiaTheme="minorHAnsi" w:hAnsi="Arial"/>
                <w:bCs w:val="0"/>
                <w:lang w:val="hr-HR" w:eastAsia="en-US"/>
              </w:rPr>
              <w:t>Euroguidance</w:t>
            </w:r>
            <w:r w:rsidR="00091B00" w:rsidRPr="00A41523">
              <w:rPr>
                <w:rFonts w:ascii="Arial" w:eastAsiaTheme="minorHAnsi" w:hAnsi="Arial"/>
                <w:bCs w:val="0"/>
                <w:lang w:val="hr-HR" w:eastAsia="en-US"/>
              </w:rPr>
              <w:t>/Europass</w:t>
            </w:r>
          </w:p>
        </w:tc>
        <w:tc>
          <w:tcPr>
            <w:tcW w:w="970" w:type="dxa"/>
          </w:tcPr>
          <w:p w14:paraId="44626307" w14:textId="2D54B5B6" w:rsidR="00791E66" w:rsidRPr="00A41523" w:rsidRDefault="03DBF856" w:rsidP="00FC1555">
            <w:pPr>
              <w:spacing w:after="0" w:line="259" w:lineRule="auto"/>
              <w:jc w:val="both"/>
              <w:rPr>
                <w:rFonts w:ascii="Arial" w:hAnsi="Arial" w:cs="Arial"/>
              </w:rPr>
            </w:pPr>
            <w:r w:rsidRPr="00A41523">
              <w:rPr>
                <w:rFonts w:ascii="Arial" w:hAnsi="Arial" w:cs="Arial"/>
              </w:rPr>
              <w:t>270</w:t>
            </w:r>
          </w:p>
        </w:tc>
        <w:tc>
          <w:tcPr>
            <w:tcW w:w="970" w:type="dxa"/>
          </w:tcPr>
          <w:p w14:paraId="0D7DEAA6" w14:textId="25CBC4EF" w:rsidR="00791E66" w:rsidRPr="00A41523" w:rsidRDefault="188D98DC" w:rsidP="00FC1555">
            <w:pPr>
              <w:spacing w:after="0" w:line="259" w:lineRule="auto"/>
              <w:jc w:val="both"/>
              <w:rPr>
                <w:rFonts w:ascii="Arial" w:eastAsia="Arial" w:hAnsi="Arial" w:cs="Arial"/>
                <w:szCs w:val="20"/>
              </w:rPr>
            </w:pPr>
            <w:r w:rsidRPr="00A41523">
              <w:rPr>
                <w:rFonts w:ascii="Arial" w:hAnsi="Arial" w:cs="Arial"/>
              </w:rPr>
              <w:t>280</w:t>
            </w:r>
          </w:p>
        </w:tc>
        <w:tc>
          <w:tcPr>
            <w:tcW w:w="970" w:type="dxa"/>
          </w:tcPr>
          <w:p w14:paraId="329F9362" w14:textId="77777777" w:rsidR="00791E66" w:rsidRPr="00A41523" w:rsidRDefault="00791E66" w:rsidP="00FC1555">
            <w:pPr>
              <w:spacing w:after="0" w:line="259" w:lineRule="auto"/>
              <w:jc w:val="both"/>
              <w:rPr>
                <w:rFonts w:ascii="Arial" w:eastAsia="Arial" w:hAnsi="Arial" w:cs="Arial"/>
                <w:szCs w:val="20"/>
              </w:rPr>
            </w:pPr>
            <w:r w:rsidRPr="00A41523">
              <w:rPr>
                <w:rFonts w:ascii="Arial" w:hAnsi="Arial" w:cs="Arial"/>
              </w:rPr>
              <w:t>280</w:t>
            </w:r>
          </w:p>
        </w:tc>
      </w:tr>
      <w:tr w:rsidR="00791E66" w:rsidRPr="00E16B06" w14:paraId="6F4B7E79" w14:textId="77777777" w:rsidTr="007E1481">
        <w:trPr>
          <w:jc w:val="center"/>
        </w:trPr>
        <w:tc>
          <w:tcPr>
            <w:tcW w:w="1061" w:type="dxa"/>
            <w:vAlign w:val="top"/>
          </w:tcPr>
          <w:p w14:paraId="46209267" w14:textId="77777777" w:rsidR="00791E66" w:rsidRPr="00E16B06" w:rsidRDefault="00791E66" w:rsidP="00FC1555">
            <w:pPr>
              <w:pStyle w:val="CellColumn"/>
              <w:rPr>
                <w:rFonts w:ascii="Arial" w:hAnsi="Arial"/>
              </w:rPr>
            </w:pPr>
            <w:r w:rsidRPr="00E16B06">
              <w:rPr>
                <w:rFonts w:ascii="Arial" w:hAnsi="Arial"/>
              </w:rPr>
              <w:t>Broj karijernih savjetnika i savjetnika u profesionalnom usmjeravanju koji su sudjelovali na međunarodnim mobilnostima</w:t>
            </w:r>
          </w:p>
        </w:tc>
        <w:tc>
          <w:tcPr>
            <w:tcW w:w="1482" w:type="dxa"/>
            <w:vAlign w:val="top"/>
          </w:tcPr>
          <w:p w14:paraId="6A9D6204" w14:textId="77777777" w:rsidR="00791E66" w:rsidRPr="00E16B06" w:rsidRDefault="00791E66" w:rsidP="00FC1555">
            <w:pPr>
              <w:pStyle w:val="CellColumn"/>
              <w:rPr>
                <w:rFonts w:ascii="Arial" w:hAnsi="Arial"/>
              </w:rPr>
            </w:pPr>
            <w:r>
              <w:rPr>
                <w:rFonts w:ascii="Arial" w:hAnsi="Arial"/>
              </w:rPr>
              <w:t>Osobe</w:t>
            </w:r>
            <w:r w:rsidRPr="00E16B06">
              <w:rPr>
                <w:rFonts w:ascii="Arial" w:hAnsi="Arial"/>
              </w:rPr>
              <w:t xml:space="preserve"> koje obavljaju funkciju karijernog savjetovanja i profesionalnog usmjeravanja u obrazovnim organizacijama </w:t>
            </w:r>
            <w:r>
              <w:rPr>
                <w:rFonts w:ascii="Arial" w:hAnsi="Arial"/>
              </w:rPr>
              <w:t xml:space="preserve">posredstvom Euroguidance centra sudjeluju </w:t>
            </w:r>
            <w:r w:rsidRPr="00E16B06">
              <w:rPr>
                <w:rFonts w:ascii="Arial" w:hAnsi="Arial"/>
              </w:rPr>
              <w:t>na međunarodnim mobilnostima (studijski posjeti, preogranični seminari) u svrhu stručnog usavršavanja, informiranja i umrežavanja</w:t>
            </w:r>
          </w:p>
        </w:tc>
        <w:tc>
          <w:tcPr>
            <w:tcW w:w="848" w:type="dxa"/>
          </w:tcPr>
          <w:p w14:paraId="32C6232C" w14:textId="77777777" w:rsidR="00791E66" w:rsidRPr="00A41523" w:rsidRDefault="00791E66" w:rsidP="00FC1555">
            <w:pPr>
              <w:jc w:val="both"/>
              <w:rPr>
                <w:rFonts w:ascii="Arial" w:hAnsi="Arial" w:cs="Arial"/>
              </w:rPr>
            </w:pPr>
            <w:r w:rsidRPr="00A41523">
              <w:rPr>
                <w:rFonts w:ascii="Arial" w:hAnsi="Arial" w:cs="Arial"/>
              </w:rPr>
              <w:t>Broj</w:t>
            </w:r>
          </w:p>
        </w:tc>
        <w:tc>
          <w:tcPr>
            <w:tcW w:w="970" w:type="dxa"/>
          </w:tcPr>
          <w:p w14:paraId="76402227" w14:textId="77777777" w:rsidR="00791E66" w:rsidRPr="00A41523" w:rsidRDefault="00791E66" w:rsidP="00FC1555">
            <w:pPr>
              <w:jc w:val="both"/>
              <w:rPr>
                <w:rFonts w:ascii="Arial" w:hAnsi="Arial" w:cs="Arial"/>
              </w:rPr>
            </w:pPr>
            <w:r w:rsidRPr="00A41523">
              <w:rPr>
                <w:rFonts w:ascii="Arial" w:hAnsi="Arial" w:cs="Arial"/>
              </w:rPr>
              <w:t>5</w:t>
            </w:r>
          </w:p>
        </w:tc>
        <w:tc>
          <w:tcPr>
            <w:tcW w:w="2249" w:type="dxa"/>
          </w:tcPr>
          <w:p w14:paraId="156B23D6" w14:textId="77777777" w:rsidR="00791E66" w:rsidRPr="00A41523" w:rsidRDefault="00791E66" w:rsidP="00FC1555">
            <w:pPr>
              <w:pStyle w:val="CellColumn"/>
              <w:rPr>
                <w:rFonts w:ascii="Arial" w:hAnsi="Arial"/>
              </w:rPr>
            </w:pPr>
            <w:r w:rsidRPr="00A41523">
              <w:rPr>
                <w:rFonts w:ascii="Arial" w:hAnsi="Arial"/>
              </w:rPr>
              <w:t xml:space="preserve">AMPEU/ </w:t>
            </w:r>
          </w:p>
          <w:p w14:paraId="4A4A9159" w14:textId="7962BD27" w:rsidR="00791E66" w:rsidRPr="00A41523" w:rsidRDefault="00791E66" w:rsidP="00FC1555">
            <w:pPr>
              <w:pStyle w:val="CellColumn"/>
              <w:rPr>
                <w:rFonts w:ascii="Arial" w:hAnsi="Arial"/>
              </w:rPr>
            </w:pPr>
            <w:r w:rsidRPr="00A41523">
              <w:rPr>
                <w:rFonts w:ascii="Arial" w:hAnsi="Arial"/>
              </w:rPr>
              <w:t>Euroguidance</w:t>
            </w:r>
            <w:r w:rsidR="00091B00" w:rsidRPr="00A41523">
              <w:rPr>
                <w:rFonts w:ascii="Arial" w:eastAsiaTheme="minorHAnsi" w:hAnsi="Arial"/>
                <w:bCs w:val="0"/>
                <w:lang w:val="hr-HR" w:eastAsia="en-US"/>
              </w:rPr>
              <w:t>/Europass</w:t>
            </w:r>
          </w:p>
        </w:tc>
        <w:tc>
          <w:tcPr>
            <w:tcW w:w="970" w:type="dxa"/>
          </w:tcPr>
          <w:p w14:paraId="29B6DD8C" w14:textId="77777777" w:rsidR="00791E66" w:rsidRPr="00A41523" w:rsidRDefault="00791E66" w:rsidP="00FC1555">
            <w:pPr>
              <w:spacing w:after="0" w:line="259" w:lineRule="auto"/>
              <w:jc w:val="both"/>
              <w:rPr>
                <w:rFonts w:ascii="Arial" w:eastAsia="Arial" w:hAnsi="Arial" w:cs="Arial"/>
                <w:szCs w:val="20"/>
              </w:rPr>
            </w:pPr>
            <w:r w:rsidRPr="00A41523">
              <w:rPr>
                <w:rFonts w:ascii="Arial" w:hAnsi="Arial" w:cs="Arial"/>
              </w:rPr>
              <w:t>5</w:t>
            </w:r>
          </w:p>
        </w:tc>
        <w:tc>
          <w:tcPr>
            <w:tcW w:w="970" w:type="dxa"/>
          </w:tcPr>
          <w:p w14:paraId="675E1202" w14:textId="154ED90C" w:rsidR="00791E66" w:rsidRPr="00A41523" w:rsidRDefault="637BC858" w:rsidP="00FC1555">
            <w:pPr>
              <w:spacing w:after="0" w:line="259" w:lineRule="auto"/>
              <w:jc w:val="both"/>
              <w:rPr>
                <w:rFonts w:ascii="Arial" w:eastAsia="Arial" w:hAnsi="Arial" w:cs="Arial"/>
              </w:rPr>
            </w:pPr>
            <w:r w:rsidRPr="00A41523">
              <w:rPr>
                <w:rFonts w:ascii="Arial" w:hAnsi="Arial" w:cs="Arial"/>
              </w:rPr>
              <w:t>6</w:t>
            </w:r>
          </w:p>
        </w:tc>
        <w:tc>
          <w:tcPr>
            <w:tcW w:w="970" w:type="dxa"/>
          </w:tcPr>
          <w:p w14:paraId="1EE5C1E0" w14:textId="77777777" w:rsidR="00791E66" w:rsidRPr="00A41523" w:rsidRDefault="00791E66" w:rsidP="00FC1555">
            <w:pPr>
              <w:spacing w:after="0" w:line="259" w:lineRule="auto"/>
              <w:jc w:val="both"/>
              <w:rPr>
                <w:rFonts w:ascii="Arial" w:eastAsia="Arial" w:hAnsi="Arial" w:cs="Arial"/>
                <w:szCs w:val="20"/>
              </w:rPr>
            </w:pPr>
            <w:r w:rsidRPr="00A41523">
              <w:rPr>
                <w:rFonts w:ascii="Arial" w:hAnsi="Arial" w:cs="Arial"/>
              </w:rPr>
              <w:t>6</w:t>
            </w:r>
          </w:p>
        </w:tc>
      </w:tr>
      <w:tr w:rsidR="00791E66" w:rsidRPr="00E16B06" w14:paraId="73C4DC86" w14:textId="77777777" w:rsidTr="007E1481">
        <w:tblPrEx>
          <w:jc w:val="left"/>
        </w:tblPrEx>
        <w:tc>
          <w:tcPr>
            <w:tcW w:w="1061" w:type="dxa"/>
          </w:tcPr>
          <w:p w14:paraId="3E3FC877" w14:textId="77777777" w:rsidR="00791E66" w:rsidRPr="00E16B06" w:rsidRDefault="00791E66" w:rsidP="00FC1555">
            <w:pPr>
              <w:pStyle w:val="CommentText"/>
              <w:rPr>
                <w:rFonts w:ascii="Arial" w:hAnsi="Arial" w:cs="Arial"/>
              </w:rPr>
            </w:pPr>
            <w:r w:rsidRPr="00E16B06">
              <w:rPr>
                <w:rFonts w:ascii="Arial" w:hAnsi="Arial" w:cs="Arial"/>
              </w:rPr>
              <w:lastRenderedPageBreak/>
              <w:t xml:space="preserve">Broj organiziranih informativnih i edukativnih aktivnosti </w:t>
            </w:r>
          </w:p>
          <w:p w14:paraId="2FFA5546" w14:textId="77777777" w:rsidR="00791E66" w:rsidRPr="00E16B06" w:rsidRDefault="00791E66" w:rsidP="00FC1555">
            <w:pPr>
              <w:pStyle w:val="CellColumn"/>
              <w:rPr>
                <w:rFonts w:ascii="Arial" w:hAnsi="Arial"/>
              </w:rPr>
            </w:pPr>
          </w:p>
          <w:p w14:paraId="31A62251" w14:textId="77777777" w:rsidR="00791E66" w:rsidRPr="00E16B06" w:rsidRDefault="00791E66" w:rsidP="00FC1555">
            <w:pPr>
              <w:pStyle w:val="CellColumn"/>
              <w:rPr>
                <w:rFonts w:ascii="Arial" w:hAnsi="Arial"/>
              </w:rPr>
            </w:pPr>
          </w:p>
        </w:tc>
        <w:tc>
          <w:tcPr>
            <w:tcW w:w="1482" w:type="dxa"/>
          </w:tcPr>
          <w:p w14:paraId="4D7F46A1" w14:textId="77777777" w:rsidR="00791E66" w:rsidRPr="00E16B06" w:rsidRDefault="00791E66" w:rsidP="00FC1555">
            <w:pPr>
              <w:pStyle w:val="CommentText"/>
              <w:rPr>
                <w:rFonts w:ascii="Arial" w:hAnsi="Arial" w:cs="Arial"/>
              </w:rPr>
            </w:pPr>
            <w:r>
              <w:rPr>
                <w:rFonts w:ascii="Arial" w:hAnsi="Arial" w:cs="Arial"/>
              </w:rPr>
              <w:t>Organiziranjem</w:t>
            </w:r>
            <w:r w:rsidRPr="00E16B06">
              <w:rPr>
                <w:rFonts w:ascii="Arial" w:hAnsi="Arial" w:cs="Arial"/>
              </w:rPr>
              <w:t xml:space="preserve"> edukativni</w:t>
            </w:r>
            <w:r>
              <w:rPr>
                <w:rFonts w:ascii="Arial" w:hAnsi="Arial" w:cs="Arial"/>
              </w:rPr>
              <w:t>h</w:t>
            </w:r>
            <w:r w:rsidRPr="00E16B06">
              <w:rPr>
                <w:rFonts w:ascii="Arial" w:hAnsi="Arial" w:cs="Arial"/>
              </w:rPr>
              <w:t xml:space="preserve"> aktivnosti (seminari, info dani i webinari) promiču se europske dimenzije u profesionalnom usmjeravanju i stručno usavršavanje dionika u području profesionalnog usmjeravanja.</w:t>
            </w:r>
          </w:p>
          <w:p w14:paraId="26C57A16" w14:textId="77777777" w:rsidR="00791E66" w:rsidRPr="00E16B06" w:rsidRDefault="00791E66" w:rsidP="00FC1555">
            <w:pPr>
              <w:pStyle w:val="CellColumn"/>
              <w:rPr>
                <w:rFonts w:ascii="Arial" w:hAnsi="Arial"/>
              </w:rPr>
            </w:pPr>
          </w:p>
        </w:tc>
        <w:tc>
          <w:tcPr>
            <w:tcW w:w="848" w:type="dxa"/>
          </w:tcPr>
          <w:p w14:paraId="00E9718B" w14:textId="77777777" w:rsidR="00791E66" w:rsidRPr="00A41523" w:rsidRDefault="00791E66" w:rsidP="00FC1555">
            <w:pPr>
              <w:jc w:val="both"/>
              <w:rPr>
                <w:rFonts w:ascii="Arial" w:hAnsi="Arial" w:cs="Arial"/>
              </w:rPr>
            </w:pPr>
            <w:r w:rsidRPr="00A41523">
              <w:rPr>
                <w:rFonts w:ascii="Arial" w:hAnsi="Arial" w:cs="Arial"/>
              </w:rPr>
              <w:t>Broj</w:t>
            </w:r>
          </w:p>
        </w:tc>
        <w:tc>
          <w:tcPr>
            <w:tcW w:w="970" w:type="dxa"/>
          </w:tcPr>
          <w:p w14:paraId="16B582EB" w14:textId="77777777" w:rsidR="00791E66" w:rsidRPr="00A41523" w:rsidRDefault="00791E66" w:rsidP="00FC1555">
            <w:pPr>
              <w:spacing w:after="0" w:line="259" w:lineRule="auto"/>
              <w:jc w:val="both"/>
              <w:rPr>
                <w:rFonts w:ascii="Arial" w:eastAsia="Arial" w:hAnsi="Arial" w:cs="Arial"/>
                <w:szCs w:val="20"/>
              </w:rPr>
            </w:pPr>
            <w:r w:rsidRPr="00A41523">
              <w:rPr>
                <w:rFonts w:ascii="Arial" w:hAnsi="Arial" w:cs="Arial"/>
              </w:rPr>
              <w:t>7</w:t>
            </w:r>
          </w:p>
        </w:tc>
        <w:tc>
          <w:tcPr>
            <w:tcW w:w="2249" w:type="dxa"/>
          </w:tcPr>
          <w:p w14:paraId="4C6C254C" w14:textId="77777777" w:rsidR="00791E66" w:rsidRPr="00A41523" w:rsidRDefault="00791E66" w:rsidP="00FC1555">
            <w:pPr>
              <w:pStyle w:val="CellColumn"/>
              <w:rPr>
                <w:rFonts w:ascii="Arial" w:hAnsi="Arial"/>
              </w:rPr>
            </w:pPr>
            <w:r w:rsidRPr="00A41523">
              <w:rPr>
                <w:rFonts w:ascii="Arial" w:hAnsi="Arial"/>
              </w:rPr>
              <w:t xml:space="preserve">AMPEU/ </w:t>
            </w:r>
          </w:p>
          <w:p w14:paraId="6BDFB53A" w14:textId="5BFF687E" w:rsidR="00791E66" w:rsidRPr="00A41523" w:rsidRDefault="00791E66" w:rsidP="00FC1555">
            <w:pPr>
              <w:pStyle w:val="CellColumn"/>
              <w:rPr>
                <w:rFonts w:ascii="Arial" w:hAnsi="Arial"/>
              </w:rPr>
            </w:pPr>
            <w:r w:rsidRPr="00A41523">
              <w:rPr>
                <w:rFonts w:ascii="Arial" w:hAnsi="Arial"/>
              </w:rPr>
              <w:t>Euroguidance</w:t>
            </w:r>
            <w:r w:rsidR="00091B00" w:rsidRPr="00A41523">
              <w:rPr>
                <w:rFonts w:ascii="Arial" w:eastAsiaTheme="minorHAnsi" w:hAnsi="Arial"/>
                <w:bCs w:val="0"/>
                <w:lang w:val="hr-HR" w:eastAsia="en-US"/>
              </w:rPr>
              <w:t>/Europass</w:t>
            </w:r>
          </w:p>
        </w:tc>
        <w:tc>
          <w:tcPr>
            <w:tcW w:w="970" w:type="dxa"/>
          </w:tcPr>
          <w:p w14:paraId="003867B6" w14:textId="77777777" w:rsidR="00791E66" w:rsidRPr="00A41523" w:rsidRDefault="00791E66" w:rsidP="00FC1555">
            <w:pPr>
              <w:spacing w:after="0" w:line="259" w:lineRule="auto"/>
              <w:jc w:val="both"/>
              <w:rPr>
                <w:rFonts w:ascii="Arial" w:eastAsia="Arial" w:hAnsi="Arial" w:cs="Arial"/>
                <w:szCs w:val="20"/>
              </w:rPr>
            </w:pPr>
            <w:r w:rsidRPr="00A41523">
              <w:rPr>
                <w:rFonts w:ascii="Arial" w:hAnsi="Arial" w:cs="Arial"/>
              </w:rPr>
              <w:t>7</w:t>
            </w:r>
          </w:p>
        </w:tc>
        <w:tc>
          <w:tcPr>
            <w:tcW w:w="970" w:type="dxa"/>
          </w:tcPr>
          <w:p w14:paraId="0EEF6B7D" w14:textId="0CE95B22" w:rsidR="00791E66" w:rsidRPr="00A41523" w:rsidRDefault="38DFDBD6" w:rsidP="00FC1555">
            <w:pPr>
              <w:jc w:val="both"/>
              <w:rPr>
                <w:rFonts w:ascii="Arial" w:hAnsi="Arial" w:cs="Arial"/>
              </w:rPr>
            </w:pPr>
            <w:r w:rsidRPr="00A41523">
              <w:rPr>
                <w:rFonts w:ascii="Arial" w:hAnsi="Arial" w:cs="Arial"/>
              </w:rPr>
              <w:t>8</w:t>
            </w:r>
          </w:p>
        </w:tc>
        <w:tc>
          <w:tcPr>
            <w:tcW w:w="970" w:type="dxa"/>
          </w:tcPr>
          <w:p w14:paraId="11FB60FF" w14:textId="77777777" w:rsidR="00791E66" w:rsidRPr="00A41523" w:rsidRDefault="00791E66" w:rsidP="00FC1555">
            <w:pPr>
              <w:spacing w:after="0" w:line="259" w:lineRule="auto"/>
              <w:jc w:val="both"/>
              <w:rPr>
                <w:rFonts w:ascii="Arial" w:hAnsi="Arial" w:cs="Arial"/>
              </w:rPr>
            </w:pPr>
            <w:r w:rsidRPr="00A41523">
              <w:rPr>
                <w:rFonts w:ascii="Arial" w:hAnsi="Arial" w:cs="Arial"/>
              </w:rPr>
              <w:t>8</w:t>
            </w:r>
          </w:p>
        </w:tc>
      </w:tr>
      <w:tr w:rsidR="00791E66" w:rsidRPr="00E16B06" w14:paraId="0E1D9362" w14:textId="77777777" w:rsidTr="007E1481">
        <w:tblPrEx>
          <w:jc w:val="left"/>
        </w:tblPrEx>
        <w:tc>
          <w:tcPr>
            <w:tcW w:w="1061" w:type="dxa"/>
          </w:tcPr>
          <w:p w14:paraId="624CF46C" w14:textId="77777777" w:rsidR="00791E66" w:rsidRPr="00E16B06" w:rsidRDefault="00791E66" w:rsidP="00FC1555">
            <w:pPr>
              <w:pStyle w:val="CommentText"/>
              <w:rPr>
                <w:rFonts w:ascii="Arial" w:hAnsi="Arial" w:cs="Arial"/>
              </w:rPr>
            </w:pPr>
            <w:r w:rsidRPr="00E16B06">
              <w:rPr>
                <w:rFonts w:ascii="Arial" w:hAnsi="Arial" w:cs="Arial"/>
              </w:rPr>
              <w:t xml:space="preserve">Broj organiziranih aktivnosti međunarodne mobilnosti </w:t>
            </w:r>
          </w:p>
        </w:tc>
        <w:tc>
          <w:tcPr>
            <w:tcW w:w="1482" w:type="dxa"/>
          </w:tcPr>
          <w:p w14:paraId="3D49CD4B" w14:textId="77777777" w:rsidR="00791E66" w:rsidRPr="00E16B06" w:rsidRDefault="00791E66" w:rsidP="00FC1555">
            <w:pPr>
              <w:pStyle w:val="CommentText"/>
              <w:rPr>
                <w:rFonts w:ascii="Arial" w:hAnsi="Arial" w:cs="Arial"/>
              </w:rPr>
            </w:pPr>
            <w:r>
              <w:rPr>
                <w:rFonts w:ascii="Arial" w:hAnsi="Arial" w:cs="Arial"/>
              </w:rPr>
              <w:t xml:space="preserve">Organiziranjem </w:t>
            </w:r>
            <w:r w:rsidRPr="00E16B06">
              <w:rPr>
                <w:rFonts w:ascii="Arial" w:hAnsi="Arial" w:cs="Arial"/>
              </w:rPr>
              <w:t>međunarodni</w:t>
            </w:r>
            <w:r>
              <w:rPr>
                <w:rFonts w:ascii="Arial" w:hAnsi="Arial" w:cs="Arial"/>
              </w:rPr>
              <w:t xml:space="preserve">h </w:t>
            </w:r>
            <w:r w:rsidRPr="00E16B06">
              <w:rPr>
                <w:rFonts w:ascii="Arial" w:hAnsi="Arial" w:cs="Arial"/>
              </w:rPr>
              <w:t>mobilnosti u svrhu stručnog usavršavanja (seminarima, studijskim posjetima) promiču se europske dimenzije u profesionalnom usmjeravanju.</w:t>
            </w:r>
          </w:p>
          <w:p w14:paraId="53558BF7" w14:textId="77777777" w:rsidR="00791E66" w:rsidRPr="00E16B06" w:rsidRDefault="00791E66" w:rsidP="00FC1555">
            <w:pPr>
              <w:pStyle w:val="CellColumn"/>
              <w:rPr>
                <w:rFonts w:ascii="Arial" w:hAnsi="Arial"/>
              </w:rPr>
            </w:pPr>
          </w:p>
        </w:tc>
        <w:tc>
          <w:tcPr>
            <w:tcW w:w="848" w:type="dxa"/>
          </w:tcPr>
          <w:p w14:paraId="13E754C8" w14:textId="77777777" w:rsidR="00791E66" w:rsidRPr="00A41523" w:rsidRDefault="00791E66" w:rsidP="00FC1555">
            <w:pPr>
              <w:jc w:val="both"/>
              <w:rPr>
                <w:rFonts w:ascii="Arial" w:hAnsi="Arial" w:cs="Arial"/>
              </w:rPr>
            </w:pPr>
            <w:r w:rsidRPr="00A41523">
              <w:rPr>
                <w:rFonts w:ascii="Arial" w:hAnsi="Arial" w:cs="Arial"/>
              </w:rPr>
              <w:t>Broj</w:t>
            </w:r>
          </w:p>
        </w:tc>
        <w:tc>
          <w:tcPr>
            <w:tcW w:w="970" w:type="dxa"/>
          </w:tcPr>
          <w:p w14:paraId="2CAC2C2A" w14:textId="77777777" w:rsidR="00791E66" w:rsidRPr="00A41523" w:rsidRDefault="00791E66" w:rsidP="00FC1555">
            <w:pPr>
              <w:jc w:val="both"/>
              <w:rPr>
                <w:rFonts w:ascii="Arial" w:hAnsi="Arial" w:cs="Arial"/>
              </w:rPr>
            </w:pPr>
            <w:r w:rsidRPr="00A41523">
              <w:rPr>
                <w:rFonts w:ascii="Arial" w:hAnsi="Arial" w:cs="Arial"/>
              </w:rPr>
              <w:t>2</w:t>
            </w:r>
          </w:p>
        </w:tc>
        <w:tc>
          <w:tcPr>
            <w:tcW w:w="2249" w:type="dxa"/>
          </w:tcPr>
          <w:p w14:paraId="642700E0" w14:textId="77777777" w:rsidR="00791E66" w:rsidRPr="00A41523" w:rsidRDefault="00791E66" w:rsidP="00FC1555">
            <w:pPr>
              <w:pStyle w:val="CellColumn"/>
              <w:rPr>
                <w:rFonts w:ascii="Arial" w:hAnsi="Arial"/>
              </w:rPr>
            </w:pPr>
            <w:r w:rsidRPr="00A41523">
              <w:rPr>
                <w:rFonts w:ascii="Arial" w:hAnsi="Arial"/>
              </w:rPr>
              <w:t xml:space="preserve">AMPEU/ </w:t>
            </w:r>
          </w:p>
          <w:p w14:paraId="4759855D" w14:textId="70589631" w:rsidR="00791E66" w:rsidRPr="00A41523" w:rsidRDefault="00791E66" w:rsidP="00FC1555">
            <w:pPr>
              <w:pStyle w:val="CellColumn"/>
              <w:rPr>
                <w:rFonts w:ascii="Arial" w:hAnsi="Arial"/>
              </w:rPr>
            </w:pPr>
            <w:r w:rsidRPr="00A41523">
              <w:rPr>
                <w:rFonts w:ascii="Arial" w:hAnsi="Arial"/>
              </w:rPr>
              <w:t>Euroguidance</w:t>
            </w:r>
            <w:r w:rsidR="00091B00" w:rsidRPr="00A41523">
              <w:rPr>
                <w:rFonts w:ascii="Arial" w:eastAsiaTheme="minorHAnsi" w:hAnsi="Arial"/>
                <w:bCs w:val="0"/>
                <w:lang w:val="hr-HR" w:eastAsia="en-US"/>
              </w:rPr>
              <w:t>/Europass</w:t>
            </w:r>
          </w:p>
        </w:tc>
        <w:tc>
          <w:tcPr>
            <w:tcW w:w="970" w:type="dxa"/>
          </w:tcPr>
          <w:p w14:paraId="505E2184" w14:textId="444747B2" w:rsidR="00791E66" w:rsidRPr="00A41523" w:rsidRDefault="00091B00" w:rsidP="00FC1555">
            <w:pPr>
              <w:spacing w:after="0" w:line="259" w:lineRule="auto"/>
              <w:jc w:val="both"/>
              <w:rPr>
                <w:rFonts w:ascii="Arial" w:eastAsia="Arial" w:hAnsi="Arial" w:cs="Arial"/>
                <w:szCs w:val="20"/>
              </w:rPr>
            </w:pPr>
            <w:r w:rsidRPr="00A41523">
              <w:rPr>
                <w:rFonts w:ascii="Arial" w:hAnsi="Arial" w:cs="Arial"/>
              </w:rPr>
              <w:t>2</w:t>
            </w:r>
          </w:p>
        </w:tc>
        <w:tc>
          <w:tcPr>
            <w:tcW w:w="970" w:type="dxa"/>
          </w:tcPr>
          <w:p w14:paraId="4638B1E6" w14:textId="6F59DC8C" w:rsidR="00791E66" w:rsidRPr="00A41523" w:rsidRDefault="1E757532" w:rsidP="00FC1555">
            <w:pPr>
              <w:spacing w:after="0" w:line="259" w:lineRule="auto"/>
              <w:jc w:val="both"/>
              <w:rPr>
                <w:rFonts w:ascii="Arial" w:eastAsia="Arial" w:hAnsi="Arial" w:cs="Arial"/>
              </w:rPr>
            </w:pPr>
            <w:r w:rsidRPr="00A41523">
              <w:rPr>
                <w:rFonts w:ascii="Arial" w:hAnsi="Arial" w:cs="Arial"/>
              </w:rPr>
              <w:t>3</w:t>
            </w:r>
          </w:p>
        </w:tc>
        <w:tc>
          <w:tcPr>
            <w:tcW w:w="970" w:type="dxa"/>
          </w:tcPr>
          <w:p w14:paraId="080DA272" w14:textId="095763D5" w:rsidR="00791E66" w:rsidRPr="00A41523" w:rsidRDefault="00091B00" w:rsidP="00FC1555">
            <w:pPr>
              <w:jc w:val="both"/>
              <w:rPr>
                <w:rFonts w:ascii="Arial" w:hAnsi="Arial" w:cs="Arial"/>
              </w:rPr>
            </w:pPr>
            <w:r w:rsidRPr="00A41523">
              <w:rPr>
                <w:rFonts w:ascii="Arial" w:hAnsi="Arial" w:cs="Arial"/>
              </w:rPr>
              <w:t>3</w:t>
            </w:r>
          </w:p>
        </w:tc>
      </w:tr>
      <w:tr w:rsidR="008E6F96" w:rsidRPr="006E1ABD" w14:paraId="6CEFC633" w14:textId="77777777" w:rsidTr="007E1481">
        <w:tblPrEx>
          <w:jc w:val="left"/>
        </w:tblPrEx>
        <w:tc>
          <w:tcPr>
            <w:tcW w:w="1061" w:type="dxa"/>
          </w:tcPr>
          <w:p w14:paraId="4F681E41" w14:textId="77777777" w:rsidR="008E6F96" w:rsidRPr="00E16B06" w:rsidRDefault="008E6F96" w:rsidP="00FC1555">
            <w:pPr>
              <w:pStyle w:val="CellColumn"/>
              <w:rPr>
                <w:rFonts w:ascii="Arial" w:hAnsi="Arial"/>
              </w:rPr>
            </w:pPr>
            <w:r w:rsidRPr="00E16B06">
              <w:rPr>
                <w:rFonts w:ascii="Arial" w:hAnsi="Arial"/>
              </w:rPr>
              <w:t>Broj održanih sastanaka</w:t>
            </w:r>
          </w:p>
        </w:tc>
        <w:tc>
          <w:tcPr>
            <w:tcW w:w="1482" w:type="dxa"/>
          </w:tcPr>
          <w:p w14:paraId="685D86BE" w14:textId="789DA9EF" w:rsidR="008E6F96" w:rsidRPr="00E16B06" w:rsidRDefault="008E6F96" w:rsidP="00FC1555">
            <w:pPr>
              <w:pStyle w:val="CellColumn"/>
              <w:rPr>
                <w:rFonts w:ascii="Arial" w:hAnsi="Arial"/>
              </w:rPr>
            </w:pPr>
            <w:r w:rsidRPr="00E16B06">
              <w:rPr>
                <w:rFonts w:ascii="Arial" w:hAnsi="Arial"/>
              </w:rPr>
              <w:t>Nacionalni koordinatori Europass</w:t>
            </w:r>
            <w:r w:rsidR="001A250F">
              <w:rPr>
                <w:rFonts w:ascii="Arial" w:hAnsi="Arial"/>
              </w:rPr>
              <w:t>I Euroguidance</w:t>
            </w:r>
            <w:r w:rsidRPr="00E16B06">
              <w:rPr>
                <w:rFonts w:ascii="Arial" w:hAnsi="Arial"/>
              </w:rPr>
              <w:t xml:space="preserve"> inicijative prisustvuju sastancima u organizaciji Europske komisije u svrhu praćenja rada i razvoja </w:t>
            </w:r>
            <w:r w:rsidRPr="224D2F9F">
              <w:rPr>
                <w:rFonts w:ascii="Arial" w:hAnsi="Arial"/>
              </w:rPr>
              <w:t>inicijative</w:t>
            </w:r>
            <w:r w:rsidRPr="00E16B06">
              <w:rPr>
                <w:rFonts w:ascii="Arial" w:hAnsi="Arial"/>
              </w:rPr>
              <w:t xml:space="preserve"> Europass. </w:t>
            </w:r>
          </w:p>
        </w:tc>
        <w:tc>
          <w:tcPr>
            <w:tcW w:w="848" w:type="dxa"/>
          </w:tcPr>
          <w:p w14:paraId="67070CC6" w14:textId="77777777" w:rsidR="008E6F96" w:rsidRPr="00A41523" w:rsidRDefault="008E6F96" w:rsidP="00FC1555">
            <w:pPr>
              <w:jc w:val="both"/>
              <w:rPr>
                <w:rFonts w:ascii="Arial" w:hAnsi="Arial" w:cs="Arial"/>
              </w:rPr>
            </w:pPr>
            <w:r w:rsidRPr="00A41523">
              <w:rPr>
                <w:rFonts w:ascii="Arial" w:hAnsi="Arial" w:cs="Arial"/>
              </w:rPr>
              <w:t xml:space="preserve">Broj </w:t>
            </w:r>
          </w:p>
        </w:tc>
        <w:tc>
          <w:tcPr>
            <w:tcW w:w="970" w:type="dxa"/>
          </w:tcPr>
          <w:p w14:paraId="1481FB66" w14:textId="77777777" w:rsidR="008E6F96" w:rsidRPr="00A41523" w:rsidRDefault="008E6F96" w:rsidP="00FC1555">
            <w:pPr>
              <w:jc w:val="both"/>
              <w:rPr>
                <w:rFonts w:ascii="Arial" w:hAnsi="Arial" w:cs="Arial"/>
              </w:rPr>
            </w:pPr>
            <w:r w:rsidRPr="00A41523" w:rsidDel="001E3799">
              <w:rPr>
                <w:rFonts w:ascii="Arial" w:hAnsi="Arial" w:cs="Arial"/>
              </w:rPr>
              <w:t>6</w:t>
            </w:r>
          </w:p>
        </w:tc>
        <w:tc>
          <w:tcPr>
            <w:tcW w:w="2249" w:type="dxa"/>
          </w:tcPr>
          <w:p w14:paraId="59962802" w14:textId="61DC469F" w:rsidR="008E6F96" w:rsidRPr="00A41523" w:rsidRDefault="008E6F96" w:rsidP="00FC1555">
            <w:pPr>
              <w:pStyle w:val="CellColumn"/>
              <w:rPr>
                <w:rFonts w:ascii="Arial" w:hAnsi="Arial"/>
              </w:rPr>
            </w:pPr>
            <w:r w:rsidRPr="00A41523">
              <w:rPr>
                <w:rFonts w:ascii="Arial" w:hAnsi="Arial"/>
              </w:rPr>
              <w:t>AMPEU /</w:t>
            </w:r>
            <w:r w:rsidR="00091B00" w:rsidRPr="00A41523">
              <w:rPr>
                <w:rFonts w:ascii="Arial" w:hAnsi="Arial"/>
              </w:rPr>
              <w:t xml:space="preserve">Euroguidance/ </w:t>
            </w:r>
            <w:r w:rsidRPr="00A41523">
              <w:rPr>
                <w:rFonts w:ascii="Arial" w:hAnsi="Arial"/>
              </w:rPr>
              <w:t>Europass</w:t>
            </w:r>
          </w:p>
        </w:tc>
        <w:tc>
          <w:tcPr>
            <w:tcW w:w="970" w:type="dxa"/>
          </w:tcPr>
          <w:p w14:paraId="7089B827" w14:textId="77777777" w:rsidR="008E6F96" w:rsidRPr="00A41523" w:rsidRDefault="008E6F96" w:rsidP="00FC1555">
            <w:pPr>
              <w:spacing w:after="0" w:line="259" w:lineRule="auto"/>
              <w:jc w:val="both"/>
              <w:rPr>
                <w:rFonts w:ascii="Arial" w:eastAsia="Arial" w:hAnsi="Arial" w:cs="Arial"/>
                <w:szCs w:val="20"/>
              </w:rPr>
            </w:pPr>
            <w:r w:rsidRPr="00A41523">
              <w:rPr>
                <w:rFonts w:ascii="Arial" w:hAnsi="Arial" w:cs="Arial"/>
              </w:rPr>
              <w:t>6</w:t>
            </w:r>
          </w:p>
        </w:tc>
        <w:tc>
          <w:tcPr>
            <w:tcW w:w="970" w:type="dxa"/>
          </w:tcPr>
          <w:p w14:paraId="6E6AB1CB" w14:textId="656EE5B6" w:rsidR="008E6F96" w:rsidRPr="00A41523" w:rsidRDefault="50182F46" w:rsidP="00FC1555">
            <w:pPr>
              <w:jc w:val="both"/>
              <w:rPr>
                <w:rFonts w:ascii="Arial" w:hAnsi="Arial" w:cs="Arial"/>
              </w:rPr>
            </w:pPr>
            <w:r w:rsidRPr="00A41523">
              <w:rPr>
                <w:rFonts w:ascii="Arial" w:hAnsi="Arial" w:cs="Arial"/>
              </w:rPr>
              <w:t>8</w:t>
            </w:r>
          </w:p>
        </w:tc>
        <w:tc>
          <w:tcPr>
            <w:tcW w:w="970" w:type="dxa"/>
          </w:tcPr>
          <w:p w14:paraId="0E339BE1" w14:textId="77777777" w:rsidR="008E6F96" w:rsidRPr="00A41523" w:rsidRDefault="008E6F96" w:rsidP="00FC1555">
            <w:pPr>
              <w:jc w:val="both"/>
              <w:rPr>
                <w:rFonts w:ascii="Arial" w:hAnsi="Arial" w:cs="Arial"/>
              </w:rPr>
            </w:pPr>
            <w:r w:rsidRPr="00A41523" w:rsidDel="75D221C6">
              <w:rPr>
                <w:rFonts w:ascii="Arial" w:hAnsi="Arial" w:cs="Arial"/>
              </w:rPr>
              <w:t>8</w:t>
            </w:r>
          </w:p>
        </w:tc>
      </w:tr>
      <w:tr w:rsidR="008E6F96" w:rsidRPr="005E63B0" w14:paraId="1DD90F72" w14:textId="77777777" w:rsidTr="007E1481">
        <w:tblPrEx>
          <w:jc w:val="left"/>
        </w:tblPrEx>
        <w:tc>
          <w:tcPr>
            <w:tcW w:w="1061" w:type="dxa"/>
          </w:tcPr>
          <w:p w14:paraId="45938CF6" w14:textId="77777777" w:rsidR="008E6F96" w:rsidRPr="00E16B06" w:rsidRDefault="008E6F96" w:rsidP="00FC1555">
            <w:pPr>
              <w:pStyle w:val="CellColumn"/>
              <w:rPr>
                <w:rFonts w:ascii="Arial" w:hAnsi="Arial"/>
              </w:rPr>
            </w:pPr>
            <w:r w:rsidRPr="00E16B06">
              <w:rPr>
                <w:rFonts w:ascii="Arial" w:hAnsi="Arial"/>
              </w:rPr>
              <w:lastRenderedPageBreak/>
              <w:t>Broj izvršenih promo</w:t>
            </w:r>
            <w:r>
              <w:rPr>
                <w:rFonts w:ascii="Arial" w:hAnsi="Arial"/>
              </w:rPr>
              <w:t>tivnih</w:t>
            </w:r>
            <w:r w:rsidRPr="00E16B06">
              <w:rPr>
                <w:rFonts w:ascii="Arial" w:hAnsi="Arial"/>
              </w:rPr>
              <w:t xml:space="preserve"> aktivnosti</w:t>
            </w:r>
          </w:p>
        </w:tc>
        <w:tc>
          <w:tcPr>
            <w:tcW w:w="1482" w:type="dxa"/>
          </w:tcPr>
          <w:p w14:paraId="48938BB7" w14:textId="2752F396" w:rsidR="008E6F96" w:rsidRPr="00E16B06" w:rsidRDefault="008E6F96" w:rsidP="00FC1555">
            <w:pPr>
              <w:pStyle w:val="CellColumn"/>
              <w:rPr>
                <w:rFonts w:ascii="Arial" w:hAnsi="Arial"/>
              </w:rPr>
            </w:pPr>
            <w:r w:rsidRPr="00E16B06">
              <w:rPr>
                <w:rFonts w:ascii="Arial" w:hAnsi="Arial"/>
              </w:rPr>
              <w:t>Europass</w:t>
            </w:r>
            <w:r w:rsidR="001A250F">
              <w:rPr>
                <w:rFonts w:ascii="Arial" w:hAnsi="Arial"/>
              </w:rPr>
              <w:t xml:space="preserve"> i Euroguidance </w:t>
            </w:r>
            <w:r w:rsidRPr="00E16B06">
              <w:rPr>
                <w:rFonts w:ascii="Arial" w:hAnsi="Arial"/>
              </w:rPr>
              <w:t xml:space="preserve"> promo aktivnosti i ostala događanja provode se oglašavanjem u medijima, izradom tiskanih materijala i distribucijom promotivnih artikala.</w:t>
            </w:r>
          </w:p>
        </w:tc>
        <w:tc>
          <w:tcPr>
            <w:tcW w:w="848" w:type="dxa"/>
          </w:tcPr>
          <w:p w14:paraId="5F63B6DB" w14:textId="77777777" w:rsidR="008E6F96" w:rsidRPr="00A41523" w:rsidRDefault="008E6F96" w:rsidP="00FC1555">
            <w:pPr>
              <w:jc w:val="both"/>
              <w:rPr>
                <w:rFonts w:ascii="Arial" w:hAnsi="Arial" w:cs="Arial"/>
              </w:rPr>
            </w:pPr>
            <w:r w:rsidRPr="00A41523">
              <w:rPr>
                <w:rFonts w:ascii="Arial" w:hAnsi="Arial" w:cs="Arial"/>
              </w:rPr>
              <w:t xml:space="preserve">Broj </w:t>
            </w:r>
          </w:p>
        </w:tc>
        <w:tc>
          <w:tcPr>
            <w:tcW w:w="970" w:type="dxa"/>
          </w:tcPr>
          <w:p w14:paraId="0F6AE56D" w14:textId="77777777" w:rsidR="008E6F96" w:rsidRPr="00A41523" w:rsidRDefault="008E6F96" w:rsidP="00FC1555">
            <w:pPr>
              <w:jc w:val="both"/>
              <w:rPr>
                <w:rFonts w:ascii="Arial" w:hAnsi="Arial" w:cs="Arial"/>
              </w:rPr>
            </w:pPr>
            <w:r w:rsidRPr="00A41523">
              <w:rPr>
                <w:rFonts w:ascii="Arial" w:hAnsi="Arial" w:cs="Arial"/>
              </w:rPr>
              <w:t>7</w:t>
            </w:r>
          </w:p>
        </w:tc>
        <w:tc>
          <w:tcPr>
            <w:tcW w:w="2249" w:type="dxa"/>
          </w:tcPr>
          <w:p w14:paraId="12F02F5D" w14:textId="0BB7C390" w:rsidR="008E6F96" w:rsidRPr="00A41523" w:rsidRDefault="008E6F96" w:rsidP="00FC1555">
            <w:pPr>
              <w:pStyle w:val="CellColumn"/>
              <w:rPr>
                <w:rFonts w:ascii="Arial" w:hAnsi="Arial"/>
              </w:rPr>
            </w:pPr>
            <w:r w:rsidRPr="00A41523">
              <w:rPr>
                <w:rFonts w:ascii="Arial" w:hAnsi="Arial"/>
              </w:rPr>
              <w:t>AMPEU /</w:t>
            </w:r>
            <w:r w:rsidR="00091B00" w:rsidRPr="00A41523">
              <w:rPr>
                <w:rFonts w:ascii="Arial" w:hAnsi="Arial"/>
              </w:rPr>
              <w:t xml:space="preserve">Euroguidance/ </w:t>
            </w:r>
            <w:r w:rsidRPr="00A41523">
              <w:rPr>
                <w:rFonts w:ascii="Arial" w:hAnsi="Arial"/>
              </w:rPr>
              <w:t>Europass</w:t>
            </w:r>
          </w:p>
        </w:tc>
        <w:tc>
          <w:tcPr>
            <w:tcW w:w="970" w:type="dxa"/>
          </w:tcPr>
          <w:p w14:paraId="2355AF12" w14:textId="538D2192" w:rsidR="008E6F96" w:rsidRPr="00A41523" w:rsidRDefault="00091B00" w:rsidP="00FC1555">
            <w:pPr>
              <w:spacing w:after="0" w:line="259" w:lineRule="auto"/>
              <w:jc w:val="both"/>
              <w:rPr>
                <w:rFonts w:ascii="Arial" w:hAnsi="Arial" w:cs="Arial"/>
              </w:rPr>
            </w:pPr>
            <w:r w:rsidRPr="00A41523">
              <w:rPr>
                <w:rFonts w:ascii="Arial" w:hAnsi="Arial" w:cs="Arial"/>
              </w:rPr>
              <w:t>7</w:t>
            </w:r>
          </w:p>
        </w:tc>
        <w:tc>
          <w:tcPr>
            <w:tcW w:w="970" w:type="dxa"/>
          </w:tcPr>
          <w:p w14:paraId="292A066E" w14:textId="6A6F64E3" w:rsidR="008E6F96" w:rsidRPr="00A41523" w:rsidRDefault="59C38109" w:rsidP="00FC1555">
            <w:pPr>
              <w:jc w:val="both"/>
              <w:rPr>
                <w:rFonts w:ascii="Arial" w:hAnsi="Arial" w:cs="Arial"/>
              </w:rPr>
            </w:pPr>
            <w:r w:rsidRPr="00A41523">
              <w:rPr>
                <w:rFonts w:ascii="Arial" w:hAnsi="Arial" w:cs="Arial"/>
              </w:rPr>
              <w:t>8</w:t>
            </w:r>
          </w:p>
        </w:tc>
        <w:tc>
          <w:tcPr>
            <w:tcW w:w="970" w:type="dxa"/>
          </w:tcPr>
          <w:p w14:paraId="4C4568FA" w14:textId="09BEF6F7" w:rsidR="008E6F96" w:rsidRPr="00A41523" w:rsidRDefault="00091B00" w:rsidP="00FC1555">
            <w:pPr>
              <w:spacing w:after="0" w:line="259" w:lineRule="auto"/>
              <w:jc w:val="both"/>
              <w:rPr>
                <w:rFonts w:ascii="Arial" w:hAnsi="Arial" w:cs="Arial"/>
              </w:rPr>
            </w:pPr>
            <w:r w:rsidRPr="00A41523">
              <w:rPr>
                <w:rFonts w:ascii="Arial" w:hAnsi="Arial" w:cs="Arial"/>
              </w:rPr>
              <w:t>8</w:t>
            </w:r>
          </w:p>
        </w:tc>
      </w:tr>
      <w:tr w:rsidR="008E6F96" w:rsidRPr="007C61A1" w14:paraId="1C2B78B9" w14:textId="77777777" w:rsidTr="007E1481">
        <w:tblPrEx>
          <w:jc w:val="left"/>
        </w:tblPrEx>
        <w:tc>
          <w:tcPr>
            <w:tcW w:w="1061" w:type="dxa"/>
          </w:tcPr>
          <w:p w14:paraId="2B324CFA" w14:textId="77777777" w:rsidR="008E6F96" w:rsidRPr="00E16B06" w:rsidRDefault="008E6F96" w:rsidP="00FC1555">
            <w:pPr>
              <w:pStyle w:val="CellColumn"/>
              <w:rPr>
                <w:rFonts w:ascii="Arial" w:hAnsi="Arial"/>
              </w:rPr>
            </w:pPr>
            <w:r w:rsidRPr="00E16B06">
              <w:rPr>
                <w:rFonts w:ascii="Arial" w:hAnsi="Arial"/>
              </w:rPr>
              <w:t>Broj izrađenih dokumenata Europass mobilnosti</w:t>
            </w:r>
          </w:p>
        </w:tc>
        <w:tc>
          <w:tcPr>
            <w:tcW w:w="1482" w:type="dxa"/>
          </w:tcPr>
          <w:p w14:paraId="43BFCE04" w14:textId="77777777" w:rsidR="008E6F96" w:rsidRPr="00E16B06" w:rsidRDefault="008E6F96" w:rsidP="00FC1555">
            <w:pPr>
              <w:pStyle w:val="CellColumn"/>
              <w:rPr>
                <w:rFonts w:ascii="Arial" w:hAnsi="Arial"/>
              </w:rPr>
            </w:pPr>
            <w:r w:rsidRPr="00E16B06">
              <w:rPr>
                <w:rFonts w:ascii="Arial" w:hAnsi="Arial"/>
              </w:rPr>
              <w:t xml:space="preserve">Europass mobilnost je dokument koji se kao potvrda mobilnosti izrađuje samo na nacionalnim Europass stranicama. </w:t>
            </w:r>
          </w:p>
        </w:tc>
        <w:tc>
          <w:tcPr>
            <w:tcW w:w="848" w:type="dxa"/>
          </w:tcPr>
          <w:p w14:paraId="304F35F6" w14:textId="77777777" w:rsidR="008E6F96" w:rsidRPr="00A41523" w:rsidRDefault="008E6F96" w:rsidP="00FC1555">
            <w:pPr>
              <w:jc w:val="both"/>
              <w:rPr>
                <w:rFonts w:ascii="Arial" w:hAnsi="Arial" w:cs="Arial"/>
              </w:rPr>
            </w:pPr>
            <w:r w:rsidRPr="00A41523">
              <w:rPr>
                <w:rFonts w:ascii="Arial" w:hAnsi="Arial" w:cs="Arial"/>
              </w:rPr>
              <w:t xml:space="preserve">Broj </w:t>
            </w:r>
          </w:p>
        </w:tc>
        <w:tc>
          <w:tcPr>
            <w:tcW w:w="970" w:type="dxa"/>
          </w:tcPr>
          <w:p w14:paraId="69D5F548" w14:textId="77777777" w:rsidR="008E6F96" w:rsidRPr="00A41523" w:rsidRDefault="008E6F96" w:rsidP="00FC1555">
            <w:pPr>
              <w:spacing w:after="0" w:line="259" w:lineRule="auto"/>
              <w:jc w:val="both"/>
              <w:rPr>
                <w:rFonts w:ascii="Arial" w:eastAsia="Arial" w:hAnsi="Arial" w:cs="Arial"/>
              </w:rPr>
            </w:pPr>
            <w:r w:rsidRPr="00A41523">
              <w:rPr>
                <w:rFonts w:ascii="Arial" w:hAnsi="Arial" w:cs="Arial"/>
              </w:rPr>
              <w:t>2000</w:t>
            </w:r>
          </w:p>
        </w:tc>
        <w:tc>
          <w:tcPr>
            <w:tcW w:w="2249" w:type="dxa"/>
          </w:tcPr>
          <w:p w14:paraId="502FBFF8" w14:textId="5309CB31" w:rsidR="008E6F96" w:rsidRPr="00A41523" w:rsidRDefault="00091B00" w:rsidP="00FC1555">
            <w:pPr>
              <w:pStyle w:val="CellColumn"/>
              <w:rPr>
                <w:rFonts w:ascii="Arial" w:hAnsi="Arial"/>
              </w:rPr>
            </w:pPr>
            <w:r w:rsidRPr="00A41523">
              <w:rPr>
                <w:rFonts w:ascii="Arial" w:hAnsi="Arial"/>
              </w:rPr>
              <w:t xml:space="preserve">AMPEU /Euroguidance/ </w:t>
            </w:r>
            <w:r w:rsidR="008E6F96" w:rsidRPr="00A41523">
              <w:rPr>
                <w:rFonts w:ascii="Arial" w:hAnsi="Arial"/>
              </w:rPr>
              <w:t>Europass mrežna stranica</w:t>
            </w:r>
          </w:p>
        </w:tc>
        <w:tc>
          <w:tcPr>
            <w:tcW w:w="970" w:type="dxa"/>
          </w:tcPr>
          <w:p w14:paraId="52E46DC0" w14:textId="77777777" w:rsidR="008E6F96" w:rsidRPr="00A41523" w:rsidRDefault="008E6F96" w:rsidP="00FC1555">
            <w:pPr>
              <w:jc w:val="both"/>
              <w:rPr>
                <w:rFonts w:ascii="Arial" w:hAnsi="Arial" w:cs="Arial"/>
              </w:rPr>
            </w:pPr>
            <w:r w:rsidRPr="00A41523">
              <w:rPr>
                <w:rFonts w:ascii="Arial" w:hAnsi="Arial" w:cs="Arial"/>
              </w:rPr>
              <w:t>2000</w:t>
            </w:r>
          </w:p>
        </w:tc>
        <w:tc>
          <w:tcPr>
            <w:tcW w:w="970" w:type="dxa"/>
          </w:tcPr>
          <w:p w14:paraId="205344BB" w14:textId="4E7E3646" w:rsidR="008E6F96" w:rsidRPr="00A41523" w:rsidRDefault="132FB661" w:rsidP="00FC1555">
            <w:pPr>
              <w:spacing w:after="0" w:line="259" w:lineRule="auto"/>
              <w:jc w:val="both"/>
              <w:rPr>
                <w:rFonts w:ascii="Arial" w:eastAsia="Arial" w:hAnsi="Arial" w:cs="Arial"/>
              </w:rPr>
            </w:pPr>
            <w:r w:rsidRPr="00A41523">
              <w:rPr>
                <w:rFonts w:ascii="Arial" w:hAnsi="Arial" w:cs="Arial"/>
              </w:rPr>
              <w:t>2100</w:t>
            </w:r>
          </w:p>
        </w:tc>
        <w:tc>
          <w:tcPr>
            <w:tcW w:w="970" w:type="dxa"/>
          </w:tcPr>
          <w:p w14:paraId="35807594" w14:textId="5AF50527" w:rsidR="008E6F96" w:rsidRPr="00A41523" w:rsidRDefault="340CE9B8" w:rsidP="00236D4A">
            <w:pPr>
              <w:spacing w:after="0" w:line="259" w:lineRule="auto"/>
              <w:jc w:val="both"/>
              <w:rPr>
                <w:rFonts w:ascii="Arial" w:eastAsia="Arial" w:hAnsi="Arial" w:cs="Arial"/>
                <w:szCs w:val="20"/>
              </w:rPr>
            </w:pPr>
            <w:r w:rsidRPr="00A41523">
              <w:rPr>
                <w:rFonts w:ascii="Arial" w:hAnsi="Arial" w:cs="Arial"/>
              </w:rPr>
              <w:t>2200</w:t>
            </w:r>
          </w:p>
        </w:tc>
      </w:tr>
      <w:tr w:rsidR="008E6F96" w:rsidRPr="006E1ABD" w14:paraId="6C5FBB92" w14:textId="77777777" w:rsidTr="007E1481">
        <w:tblPrEx>
          <w:jc w:val="left"/>
        </w:tblPrEx>
        <w:tc>
          <w:tcPr>
            <w:tcW w:w="1061" w:type="dxa"/>
          </w:tcPr>
          <w:p w14:paraId="4AC30F66" w14:textId="77777777" w:rsidR="008E6F96" w:rsidRPr="00E16B06" w:rsidRDefault="008E6F96" w:rsidP="00FC1555">
            <w:pPr>
              <w:pStyle w:val="CellColumn"/>
              <w:rPr>
                <w:rFonts w:ascii="Arial" w:hAnsi="Arial"/>
              </w:rPr>
            </w:pPr>
            <w:r w:rsidRPr="00E16B06">
              <w:rPr>
                <w:rFonts w:ascii="Arial" w:hAnsi="Arial"/>
              </w:rPr>
              <w:t>Europass prilog svjedodžbi</w:t>
            </w:r>
          </w:p>
        </w:tc>
        <w:tc>
          <w:tcPr>
            <w:tcW w:w="1482" w:type="dxa"/>
          </w:tcPr>
          <w:p w14:paraId="38328CC1" w14:textId="77777777" w:rsidR="008E6F96" w:rsidRPr="00E16B06" w:rsidRDefault="008E6F96" w:rsidP="00FC1555">
            <w:pPr>
              <w:pStyle w:val="CellColumn"/>
              <w:rPr>
                <w:rFonts w:ascii="Arial" w:hAnsi="Arial"/>
              </w:rPr>
            </w:pPr>
            <w:r w:rsidRPr="00E16B06">
              <w:rPr>
                <w:rFonts w:ascii="Arial" w:hAnsi="Arial"/>
              </w:rPr>
              <w:t xml:space="preserve">Dokument Europass prilog svjedodžbi izrađuje se u suradnji s </w:t>
            </w:r>
            <w:r>
              <w:rPr>
                <w:rFonts w:ascii="Arial" w:hAnsi="Arial"/>
              </w:rPr>
              <w:t>MZO</w:t>
            </w:r>
            <w:r w:rsidRPr="00E16B06">
              <w:rPr>
                <w:rFonts w:ascii="Arial" w:hAnsi="Arial"/>
              </w:rPr>
              <w:t xml:space="preserve">, </w:t>
            </w:r>
            <w:r>
              <w:rPr>
                <w:rFonts w:ascii="Arial" w:hAnsi="Arial"/>
              </w:rPr>
              <w:t>AZOO</w:t>
            </w:r>
            <w:r w:rsidRPr="00E16B06">
              <w:rPr>
                <w:rFonts w:ascii="Arial" w:hAnsi="Arial"/>
              </w:rPr>
              <w:t xml:space="preserve"> te </w:t>
            </w:r>
            <w:r>
              <w:rPr>
                <w:rFonts w:ascii="Arial" w:hAnsi="Arial"/>
              </w:rPr>
              <w:t>ASOO</w:t>
            </w:r>
            <w:r w:rsidRPr="00E16B06">
              <w:rPr>
                <w:rFonts w:ascii="Arial" w:hAnsi="Arial"/>
              </w:rPr>
              <w:t xml:space="preserve">. </w:t>
            </w:r>
            <w:r>
              <w:rPr>
                <w:rFonts w:ascii="Arial" w:hAnsi="Arial"/>
              </w:rPr>
              <w:t>MZO</w:t>
            </w:r>
            <w:r w:rsidRPr="00E16B06">
              <w:rPr>
                <w:rFonts w:ascii="Arial" w:hAnsi="Arial"/>
              </w:rPr>
              <w:t xml:space="preserve"> utvrđuje broj strukovnih kvalifikacija za koje je potrebno izraditi priloge svjedodžbi u određenoj školskoj godini, nakon čega se pristupa izradi dokumenta.</w:t>
            </w:r>
          </w:p>
        </w:tc>
        <w:tc>
          <w:tcPr>
            <w:tcW w:w="848" w:type="dxa"/>
          </w:tcPr>
          <w:p w14:paraId="064E93A5" w14:textId="77777777" w:rsidR="008E6F96" w:rsidRPr="00A41523" w:rsidRDefault="008E6F96" w:rsidP="00FC1555">
            <w:pPr>
              <w:jc w:val="both"/>
              <w:rPr>
                <w:rFonts w:ascii="Arial" w:hAnsi="Arial" w:cs="Arial"/>
              </w:rPr>
            </w:pPr>
            <w:r w:rsidRPr="00A41523">
              <w:rPr>
                <w:rFonts w:ascii="Arial" w:hAnsi="Arial" w:cs="Arial"/>
              </w:rPr>
              <w:t xml:space="preserve">Broj </w:t>
            </w:r>
          </w:p>
        </w:tc>
        <w:tc>
          <w:tcPr>
            <w:tcW w:w="970" w:type="dxa"/>
          </w:tcPr>
          <w:p w14:paraId="0F82D804" w14:textId="04D38E53" w:rsidR="008E6F96" w:rsidRPr="00A41523" w:rsidRDefault="6E0B9FB6" w:rsidP="00FC1555">
            <w:pPr>
              <w:jc w:val="both"/>
              <w:rPr>
                <w:rFonts w:ascii="Arial" w:hAnsi="Arial" w:cs="Arial"/>
              </w:rPr>
            </w:pPr>
            <w:r w:rsidRPr="00A41523">
              <w:rPr>
                <w:rFonts w:ascii="Arial" w:hAnsi="Arial" w:cs="Arial"/>
              </w:rPr>
              <w:t>37</w:t>
            </w:r>
          </w:p>
        </w:tc>
        <w:tc>
          <w:tcPr>
            <w:tcW w:w="2249" w:type="dxa"/>
          </w:tcPr>
          <w:p w14:paraId="29A5D856" w14:textId="1A21BAA8" w:rsidR="008E6F96" w:rsidRPr="00A41523" w:rsidRDefault="008E6F96" w:rsidP="00FC1555">
            <w:pPr>
              <w:pStyle w:val="CellColumn"/>
              <w:rPr>
                <w:rFonts w:ascii="Arial" w:hAnsi="Arial"/>
              </w:rPr>
            </w:pPr>
            <w:r w:rsidRPr="00A41523">
              <w:rPr>
                <w:rFonts w:ascii="Arial" w:hAnsi="Arial"/>
              </w:rPr>
              <w:t>AMPEU</w:t>
            </w:r>
            <w:r w:rsidR="00091B00" w:rsidRPr="00A41523">
              <w:rPr>
                <w:rFonts w:ascii="Arial" w:hAnsi="Arial"/>
              </w:rPr>
              <w:t>/ Euroguidance</w:t>
            </w:r>
            <w:r w:rsidRPr="00A41523">
              <w:rPr>
                <w:rFonts w:ascii="Arial" w:hAnsi="Arial"/>
              </w:rPr>
              <w:t xml:space="preserve"> /Europass mrežna stranica</w:t>
            </w:r>
          </w:p>
        </w:tc>
        <w:tc>
          <w:tcPr>
            <w:tcW w:w="970" w:type="dxa"/>
          </w:tcPr>
          <w:p w14:paraId="5A692EA3" w14:textId="4307C1DF" w:rsidR="008E6F96" w:rsidRPr="00A41523" w:rsidRDefault="32AADD4B" w:rsidP="00FC1555">
            <w:pPr>
              <w:jc w:val="both"/>
              <w:rPr>
                <w:rFonts w:ascii="Arial" w:hAnsi="Arial" w:cs="Arial"/>
              </w:rPr>
            </w:pPr>
            <w:r w:rsidRPr="00A41523">
              <w:rPr>
                <w:rFonts w:ascii="Arial" w:hAnsi="Arial" w:cs="Arial"/>
              </w:rPr>
              <w:t>38</w:t>
            </w:r>
          </w:p>
        </w:tc>
        <w:tc>
          <w:tcPr>
            <w:tcW w:w="970" w:type="dxa"/>
          </w:tcPr>
          <w:p w14:paraId="102F036D" w14:textId="1BA558F0" w:rsidR="008E6F96" w:rsidRPr="00A41523" w:rsidRDefault="65233B80" w:rsidP="00FC1555">
            <w:pPr>
              <w:jc w:val="both"/>
              <w:rPr>
                <w:rFonts w:ascii="Arial" w:hAnsi="Arial" w:cs="Arial"/>
              </w:rPr>
            </w:pPr>
            <w:r w:rsidRPr="00A41523">
              <w:rPr>
                <w:rFonts w:ascii="Arial" w:hAnsi="Arial" w:cs="Arial"/>
              </w:rPr>
              <w:t>39</w:t>
            </w:r>
          </w:p>
        </w:tc>
        <w:tc>
          <w:tcPr>
            <w:tcW w:w="970" w:type="dxa"/>
          </w:tcPr>
          <w:p w14:paraId="76A328C3" w14:textId="77777777" w:rsidR="008E6F96" w:rsidRPr="00A41523" w:rsidRDefault="008E6F96" w:rsidP="00FC1555">
            <w:pPr>
              <w:jc w:val="both"/>
              <w:rPr>
                <w:rFonts w:ascii="Arial" w:hAnsi="Arial" w:cs="Arial"/>
              </w:rPr>
            </w:pPr>
            <w:r w:rsidRPr="00A41523">
              <w:rPr>
                <w:rFonts w:ascii="Arial" w:hAnsi="Arial" w:cs="Arial"/>
              </w:rPr>
              <w:t>39</w:t>
            </w:r>
          </w:p>
        </w:tc>
      </w:tr>
    </w:tbl>
    <w:p w14:paraId="747D90A1" w14:textId="77777777" w:rsidR="00791E66" w:rsidRDefault="00791E66" w:rsidP="008E6F96">
      <w:pPr>
        <w:jc w:val="both"/>
        <w:rPr>
          <w:rFonts w:ascii="Arial" w:hAnsi="Arial" w:cs="Arial"/>
        </w:rPr>
      </w:pPr>
    </w:p>
    <w:p w14:paraId="20C25881" w14:textId="619D2FF8" w:rsidR="000D174C" w:rsidRPr="00E16B06" w:rsidRDefault="005A01FD" w:rsidP="000D174C">
      <w:pPr>
        <w:pStyle w:val="Heading4"/>
        <w:jc w:val="both"/>
        <w:rPr>
          <w:rFonts w:ascii="Arial" w:hAnsi="Arial" w:cs="Arial"/>
        </w:rPr>
      </w:pPr>
      <w:r>
        <w:rPr>
          <w:rFonts w:ascii="Arial" w:hAnsi="Arial" w:cs="Arial"/>
        </w:rPr>
        <w:t>A818071</w:t>
      </w:r>
      <w:r w:rsidR="000D174C">
        <w:rPr>
          <w:rFonts w:ascii="Arial" w:hAnsi="Arial" w:cs="Arial"/>
        </w:rPr>
        <w:t xml:space="preserve"> </w:t>
      </w:r>
      <w:r w:rsidR="003908A5">
        <w:rPr>
          <w:rFonts w:ascii="Arial" w:hAnsi="Arial" w:cs="Arial"/>
        </w:rPr>
        <w:t>RADNA SKUPINA</w:t>
      </w:r>
      <w:r w:rsidR="4199A0B5" w:rsidRPr="4580BB21">
        <w:rPr>
          <w:rFonts w:ascii="Arial" w:hAnsi="Arial" w:cs="Arial"/>
        </w:rPr>
        <w:t xml:space="preserve"> </w:t>
      </w:r>
      <w:r w:rsidR="4199A0B5" w:rsidRPr="63507DD3">
        <w:rPr>
          <w:rFonts w:ascii="Arial" w:hAnsi="Arial" w:cs="Arial"/>
        </w:rPr>
        <w:t>ZA STRUKOVNO OBRAZOVANJE</w:t>
      </w:r>
    </w:p>
    <w:p w14:paraId="5ACA1CE3" w14:textId="77777777" w:rsidR="000D174C" w:rsidRPr="00E16B06" w:rsidRDefault="000D174C" w:rsidP="000D174C">
      <w:pPr>
        <w:pStyle w:val="Heading8"/>
        <w:rPr>
          <w:rFonts w:ascii="Arial" w:hAnsi="Arial" w:cs="Arial"/>
        </w:rPr>
      </w:pPr>
      <w:r w:rsidRPr="00E16B06">
        <w:rPr>
          <w:rFonts w:ascii="Arial" w:hAnsi="Arial" w:cs="Arial"/>
        </w:rPr>
        <w:t>Zakonske i druge pravne osnove</w:t>
      </w:r>
    </w:p>
    <w:p w14:paraId="16C30A02" w14:textId="5D1CB46A" w:rsidR="000D174C" w:rsidRPr="00E16B06" w:rsidRDefault="000D174C" w:rsidP="000D174C">
      <w:pPr>
        <w:jc w:val="both"/>
        <w:rPr>
          <w:rFonts w:ascii="Arial" w:hAnsi="Arial" w:cs="Arial"/>
        </w:rPr>
      </w:pPr>
      <w:r w:rsidRPr="00E16B06">
        <w:rPr>
          <w:rFonts w:ascii="Arial" w:hAnsi="Arial" w:cs="Arial"/>
        </w:rPr>
        <w:t>Zakon o Agenciji za mobilnost i programe EU</w:t>
      </w:r>
      <w:r>
        <w:rPr>
          <w:rFonts w:ascii="Arial" w:hAnsi="Arial" w:cs="Arial"/>
        </w:rPr>
        <w:t xml:space="preserve">, </w:t>
      </w:r>
      <w:r w:rsidRPr="00E16B06">
        <w:rPr>
          <w:rFonts w:ascii="Arial" w:hAnsi="Arial" w:cs="Arial"/>
        </w:rPr>
        <w:t>Ugovor</w:t>
      </w:r>
      <w:r>
        <w:rPr>
          <w:rFonts w:ascii="Arial" w:hAnsi="Arial" w:cs="Arial"/>
        </w:rPr>
        <w:t xml:space="preserve"> </w:t>
      </w:r>
      <w:r w:rsidRPr="00E16B06">
        <w:rPr>
          <w:rFonts w:ascii="Arial" w:hAnsi="Arial" w:cs="Arial"/>
        </w:rPr>
        <w:t xml:space="preserve">s Europskom komisijom o provedbi projekta </w:t>
      </w:r>
      <w:r w:rsidR="007E1481">
        <w:rPr>
          <w:rFonts w:ascii="Arial" w:hAnsi="Arial" w:cs="Arial"/>
        </w:rPr>
        <w:t>Radna skupina stručnjaka za VET</w:t>
      </w:r>
      <w:r>
        <w:rPr>
          <w:rFonts w:ascii="Arial" w:hAnsi="Arial" w:cs="Arial"/>
        </w:rPr>
        <w:t xml:space="preserve">, </w:t>
      </w:r>
      <w:r w:rsidRPr="00CE45BD">
        <w:rPr>
          <w:rFonts w:ascii="Arial" w:hAnsi="Arial" w:cs="Arial"/>
        </w:rPr>
        <w:t>Uredba (EU) 2021/817 Europskog parlamenta i Vijeća od 20. svibnja 2021. o uspostavi programa Unije za obrazovanje i osposobljavanje, mlade i sport Erasmus+ te o stavljanju izvan snage Uredbe (EU) br. 1288/2013</w:t>
      </w:r>
      <w:r>
        <w:rPr>
          <w:rFonts w:ascii="Arial" w:hAnsi="Arial" w:cs="Arial"/>
        </w:rPr>
        <w:t xml:space="preserve">. </w:t>
      </w:r>
    </w:p>
    <w:tbl>
      <w:tblPr>
        <w:tblStyle w:val="StilTablice"/>
        <w:tblW w:w="9077" w:type="dxa"/>
        <w:jc w:val="center"/>
        <w:tblLook w:val="04A0" w:firstRow="1" w:lastRow="0" w:firstColumn="1" w:lastColumn="0" w:noHBand="0" w:noVBand="1"/>
      </w:tblPr>
      <w:tblGrid>
        <w:gridCol w:w="948"/>
        <w:gridCol w:w="1466"/>
        <w:gridCol w:w="1438"/>
        <w:gridCol w:w="1405"/>
        <w:gridCol w:w="1405"/>
        <w:gridCol w:w="1405"/>
        <w:gridCol w:w="1010"/>
      </w:tblGrid>
      <w:tr w:rsidR="000D174C" w:rsidRPr="00E16B06" w14:paraId="75107849" w14:textId="77777777" w:rsidTr="00061281">
        <w:trPr>
          <w:jc w:val="center"/>
        </w:trPr>
        <w:tc>
          <w:tcPr>
            <w:tcW w:w="321" w:type="dxa"/>
            <w:shd w:val="clear" w:color="auto" w:fill="B5C0D8"/>
          </w:tcPr>
          <w:p w14:paraId="5363A486" w14:textId="77777777" w:rsidR="000D174C" w:rsidRPr="00E16B06" w:rsidRDefault="000D174C" w:rsidP="00FC1555">
            <w:pPr>
              <w:pStyle w:val="CellHeader"/>
              <w:rPr>
                <w:rFonts w:ascii="Arial" w:hAnsi="Arial"/>
              </w:rPr>
            </w:pPr>
            <w:r w:rsidRPr="00E16B06">
              <w:rPr>
                <w:rFonts w:ascii="Arial" w:hAnsi="Arial"/>
              </w:rPr>
              <w:lastRenderedPageBreak/>
              <w:t>Naziv aktivnosti</w:t>
            </w:r>
          </w:p>
        </w:tc>
        <w:tc>
          <w:tcPr>
            <w:tcW w:w="1562" w:type="dxa"/>
            <w:shd w:val="clear" w:color="auto" w:fill="B5C0D8"/>
          </w:tcPr>
          <w:p w14:paraId="30AB928E" w14:textId="056A989E" w:rsidR="000D174C" w:rsidRPr="00E16B06" w:rsidRDefault="00504E9E" w:rsidP="00FC1555">
            <w:pPr>
              <w:pStyle w:val="CellHeader"/>
              <w:rPr>
                <w:rFonts w:ascii="Arial" w:hAnsi="Arial"/>
              </w:rPr>
            </w:pPr>
            <w:r>
              <w:rPr>
                <w:rFonts w:ascii="Arial" w:hAnsi="Arial"/>
              </w:rPr>
              <w:t>Izvršenje 2021.</w:t>
            </w:r>
          </w:p>
        </w:tc>
        <w:tc>
          <w:tcPr>
            <w:tcW w:w="1562" w:type="dxa"/>
            <w:shd w:val="clear" w:color="auto" w:fill="B5C0D8"/>
          </w:tcPr>
          <w:p w14:paraId="41221E50" w14:textId="64F65DE8" w:rsidR="000D174C" w:rsidRPr="00E16B06" w:rsidRDefault="00504E9E" w:rsidP="00FC1555">
            <w:pPr>
              <w:pStyle w:val="CellHeader"/>
              <w:rPr>
                <w:rFonts w:ascii="Arial" w:hAnsi="Arial"/>
              </w:rPr>
            </w:pPr>
            <w:r>
              <w:rPr>
                <w:rFonts w:ascii="Arial" w:hAnsi="Arial"/>
              </w:rPr>
              <w:t>Plan 2022.</w:t>
            </w:r>
          </w:p>
        </w:tc>
        <w:tc>
          <w:tcPr>
            <w:tcW w:w="1524" w:type="dxa"/>
            <w:shd w:val="clear" w:color="auto" w:fill="B5C0D8"/>
          </w:tcPr>
          <w:p w14:paraId="54F1BCE7" w14:textId="38F96D9E" w:rsidR="000D174C" w:rsidRPr="00E16B06" w:rsidRDefault="00504E9E" w:rsidP="00FC1555">
            <w:pPr>
              <w:pStyle w:val="CellHeader"/>
              <w:rPr>
                <w:rFonts w:ascii="Arial" w:hAnsi="Arial"/>
              </w:rPr>
            </w:pPr>
            <w:r>
              <w:rPr>
                <w:rFonts w:ascii="Arial" w:hAnsi="Arial"/>
              </w:rPr>
              <w:t>Plan 2023.</w:t>
            </w:r>
          </w:p>
        </w:tc>
        <w:tc>
          <w:tcPr>
            <w:tcW w:w="1524" w:type="dxa"/>
            <w:shd w:val="clear" w:color="auto" w:fill="B5C0D8"/>
          </w:tcPr>
          <w:p w14:paraId="58E8BB97" w14:textId="3B1A5680" w:rsidR="000D174C" w:rsidRPr="00E16B06" w:rsidRDefault="00504E9E" w:rsidP="00FC1555">
            <w:pPr>
              <w:pStyle w:val="CellHeader"/>
              <w:rPr>
                <w:rFonts w:ascii="Arial" w:hAnsi="Arial"/>
              </w:rPr>
            </w:pPr>
            <w:r>
              <w:rPr>
                <w:rFonts w:ascii="Arial" w:hAnsi="Arial"/>
              </w:rPr>
              <w:t>Plan 2024.</w:t>
            </w:r>
          </w:p>
        </w:tc>
        <w:tc>
          <w:tcPr>
            <w:tcW w:w="1524" w:type="dxa"/>
            <w:shd w:val="clear" w:color="auto" w:fill="B5C0D8"/>
          </w:tcPr>
          <w:p w14:paraId="7371693E" w14:textId="59AECD2D" w:rsidR="000D174C" w:rsidRPr="00E16B06" w:rsidRDefault="00504E9E" w:rsidP="00FC1555">
            <w:pPr>
              <w:pStyle w:val="CellHeader"/>
              <w:rPr>
                <w:rFonts w:ascii="Arial" w:hAnsi="Arial"/>
              </w:rPr>
            </w:pPr>
            <w:r>
              <w:rPr>
                <w:rFonts w:ascii="Arial" w:hAnsi="Arial"/>
              </w:rPr>
              <w:t>Plan 2025.</w:t>
            </w:r>
          </w:p>
        </w:tc>
        <w:tc>
          <w:tcPr>
            <w:tcW w:w="1060" w:type="dxa"/>
            <w:shd w:val="clear" w:color="auto" w:fill="B5C0D8"/>
          </w:tcPr>
          <w:p w14:paraId="60DF641C" w14:textId="3132A075" w:rsidR="000D174C" w:rsidRPr="00E16B06" w:rsidRDefault="00504E9E" w:rsidP="00FC1555">
            <w:pPr>
              <w:pStyle w:val="CellHeader"/>
              <w:rPr>
                <w:rFonts w:ascii="Arial" w:hAnsi="Arial"/>
              </w:rPr>
            </w:pPr>
            <w:r>
              <w:rPr>
                <w:rFonts w:ascii="Arial" w:hAnsi="Arial"/>
              </w:rPr>
              <w:t>Indeks 23./22.</w:t>
            </w:r>
          </w:p>
        </w:tc>
      </w:tr>
      <w:tr w:rsidR="000D174C" w:rsidRPr="00E16B06" w14:paraId="6823E4FC" w14:textId="77777777" w:rsidTr="00061281">
        <w:trPr>
          <w:jc w:val="center"/>
        </w:trPr>
        <w:tc>
          <w:tcPr>
            <w:tcW w:w="321" w:type="dxa"/>
            <w:vAlign w:val="top"/>
          </w:tcPr>
          <w:p w14:paraId="13E37ADD" w14:textId="5B7EFCB5" w:rsidR="000D174C" w:rsidRPr="00E16B06" w:rsidRDefault="007066C2" w:rsidP="00FC1555">
            <w:pPr>
              <w:pStyle w:val="CellColumn"/>
              <w:rPr>
                <w:rFonts w:ascii="Arial" w:hAnsi="Arial"/>
              </w:rPr>
            </w:pPr>
            <w:r>
              <w:rPr>
                <w:rFonts w:ascii="Arial" w:hAnsi="Arial"/>
              </w:rPr>
              <w:t>A818071</w:t>
            </w:r>
          </w:p>
        </w:tc>
        <w:tc>
          <w:tcPr>
            <w:tcW w:w="1562" w:type="dxa"/>
            <w:vAlign w:val="top"/>
          </w:tcPr>
          <w:p w14:paraId="18ED2AF5" w14:textId="1CCE0EA1" w:rsidR="000D174C" w:rsidRPr="004C1486" w:rsidRDefault="00706F89" w:rsidP="00FC1555">
            <w:pPr>
              <w:rPr>
                <w:rFonts w:ascii="Arial" w:hAnsi="Arial" w:cs="Arial"/>
              </w:rPr>
            </w:pPr>
            <w:r w:rsidRPr="004C1486">
              <w:rPr>
                <w:rFonts w:ascii="Arial" w:hAnsi="Arial" w:cs="Arial"/>
              </w:rPr>
              <w:t>0</w:t>
            </w:r>
          </w:p>
        </w:tc>
        <w:tc>
          <w:tcPr>
            <w:tcW w:w="1562" w:type="dxa"/>
            <w:vAlign w:val="top"/>
          </w:tcPr>
          <w:p w14:paraId="5D95B518" w14:textId="29D18047" w:rsidR="000D174C" w:rsidRPr="004C1486" w:rsidRDefault="00E74971" w:rsidP="00FC1555">
            <w:pPr>
              <w:rPr>
                <w:rFonts w:ascii="Arial" w:hAnsi="Arial" w:cs="Arial"/>
                <w:szCs w:val="20"/>
              </w:rPr>
            </w:pPr>
            <w:r w:rsidRPr="004C1486">
              <w:rPr>
                <w:rFonts w:ascii="Arial" w:hAnsi="Arial" w:cs="Arial"/>
                <w:szCs w:val="20"/>
              </w:rPr>
              <w:t>24.217</w:t>
            </w:r>
          </w:p>
        </w:tc>
        <w:tc>
          <w:tcPr>
            <w:tcW w:w="1524" w:type="dxa"/>
            <w:vAlign w:val="top"/>
          </w:tcPr>
          <w:p w14:paraId="53514D7B" w14:textId="7004BCA6" w:rsidR="000D174C" w:rsidRPr="004C1486" w:rsidRDefault="00E74971" w:rsidP="00FC1555">
            <w:pPr>
              <w:rPr>
                <w:rFonts w:ascii="Arial" w:hAnsi="Arial" w:cs="Arial"/>
                <w:szCs w:val="20"/>
              </w:rPr>
            </w:pPr>
            <w:r w:rsidRPr="004C1486">
              <w:rPr>
                <w:rFonts w:ascii="Arial" w:hAnsi="Arial" w:cs="Arial"/>
                <w:szCs w:val="20"/>
              </w:rPr>
              <w:t>21.783</w:t>
            </w:r>
          </w:p>
        </w:tc>
        <w:tc>
          <w:tcPr>
            <w:tcW w:w="1524" w:type="dxa"/>
            <w:vAlign w:val="top"/>
          </w:tcPr>
          <w:p w14:paraId="711659DF" w14:textId="1D8393AC" w:rsidR="000D174C" w:rsidRPr="004C1486" w:rsidRDefault="00E74971" w:rsidP="00FC1555">
            <w:pPr>
              <w:rPr>
                <w:rFonts w:ascii="Arial" w:hAnsi="Arial" w:cs="Arial"/>
                <w:szCs w:val="20"/>
              </w:rPr>
            </w:pPr>
            <w:r w:rsidRPr="004C1486">
              <w:rPr>
                <w:rFonts w:ascii="Arial" w:hAnsi="Arial" w:cs="Arial"/>
                <w:szCs w:val="20"/>
              </w:rPr>
              <w:t>23.028</w:t>
            </w:r>
          </w:p>
        </w:tc>
        <w:tc>
          <w:tcPr>
            <w:tcW w:w="1524" w:type="dxa"/>
            <w:vAlign w:val="top"/>
          </w:tcPr>
          <w:p w14:paraId="0182B953" w14:textId="4BB5CE24" w:rsidR="000D174C" w:rsidRPr="004C1486" w:rsidRDefault="00E74971" w:rsidP="00FC1555">
            <w:pPr>
              <w:rPr>
                <w:rFonts w:ascii="Arial" w:hAnsi="Arial" w:cs="Arial"/>
                <w:szCs w:val="20"/>
              </w:rPr>
            </w:pPr>
            <w:r w:rsidRPr="004C1486">
              <w:rPr>
                <w:rFonts w:ascii="Arial" w:hAnsi="Arial" w:cs="Arial"/>
                <w:szCs w:val="20"/>
              </w:rPr>
              <w:t>24.351</w:t>
            </w:r>
          </w:p>
        </w:tc>
        <w:tc>
          <w:tcPr>
            <w:tcW w:w="1060" w:type="dxa"/>
            <w:vAlign w:val="top"/>
          </w:tcPr>
          <w:p w14:paraId="0F0C5BA1" w14:textId="68B7FD82" w:rsidR="000D174C" w:rsidRPr="007066C2" w:rsidRDefault="0082269C" w:rsidP="00FC1555">
            <w:pPr>
              <w:rPr>
                <w:rFonts w:ascii="Arial" w:hAnsi="Arial" w:cs="Arial"/>
                <w:color w:val="FF0000"/>
                <w:szCs w:val="20"/>
              </w:rPr>
            </w:pPr>
            <w:r w:rsidRPr="0082269C">
              <w:rPr>
                <w:rFonts w:ascii="Arial" w:hAnsi="Arial" w:cs="Arial"/>
                <w:szCs w:val="20"/>
              </w:rPr>
              <w:t>9</w:t>
            </w:r>
            <w:r w:rsidR="00706F89" w:rsidRPr="0082269C">
              <w:rPr>
                <w:rFonts w:ascii="Arial" w:hAnsi="Arial" w:cs="Arial"/>
                <w:szCs w:val="20"/>
              </w:rPr>
              <w:t>0</w:t>
            </w:r>
          </w:p>
        </w:tc>
      </w:tr>
    </w:tbl>
    <w:p w14:paraId="11A94E90" w14:textId="77777777" w:rsidR="000D174C" w:rsidRDefault="000D174C" w:rsidP="000D174C">
      <w:pPr>
        <w:jc w:val="both"/>
        <w:rPr>
          <w:rFonts w:ascii="Arial" w:hAnsi="Arial" w:cs="Arial"/>
        </w:rPr>
      </w:pPr>
    </w:p>
    <w:p w14:paraId="7A04D163" w14:textId="45F1C59E" w:rsidR="000D174C" w:rsidRDefault="000D174C" w:rsidP="000D174C">
      <w:pPr>
        <w:jc w:val="both"/>
        <w:rPr>
          <w:rFonts w:ascii="Arial" w:hAnsi="Arial" w:cs="Arial"/>
        </w:rPr>
      </w:pPr>
      <w:r>
        <w:rPr>
          <w:rFonts w:ascii="Arial" w:hAnsi="Arial" w:cs="Arial"/>
        </w:rPr>
        <w:t>Ova aktivnost provodi se svake godine</w:t>
      </w:r>
      <w:r w:rsidR="003908A5">
        <w:rPr>
          <w:rFonts w:ascii="Arial" w:hAnsi="Arial" w:cs="Arial"/>
        </w:rPr>
        <w:t xml:space="preserve"> od 2022., a kao nastavak EU projekta pod nazivom Radna skupina stručnjaka za ECVET</w:t>
      </w:r>
      <w:r>
        <w:rPr>
          <w:rFonts w:ascii="Arial" w:hAnsi="Arial" w:cs="Arial"/>
        </w:rPr>
        <w:t>.</w:t>
      </w:r>
    </w:p>
    <w:p w14:paraId="25E1B05D" w14:textId="3704738D" w:rsidR="000D174C" w:rsidRPr="00CE45BD" w:rsidRDefault="000D174C" w:rsidP="000D174C">
      <w:pPr>
        <w:jc w:val="both"/>
        <w:rPr>
          <w:rFonts w:ascii="Arial" w:hAnsi="Arial" w:cs="Arial"/>
          <w:iCs/>
        </w:rPr>
      </w:pPr>
      <w:r w:rsidRPr="00CE45BD">
        <w:rPr>
          <w:rFonts w:ascii="Arial" w:hAnsi="Arial" w:cs="Arial"/>
          <w:iCs/>
        </w:rPr>
        <w:t>U razdoblju 202</w:t>
      </w:r>
      <w:r w:rsidR="002F7D1D">
        <w:rPr>
          <w:rFonts w:ascii="Arial" w:hAnsi="Arial" w:cs="Arial"/>
          <w:iCs/>
        </w:rPr>
        <w:t>3</w:t>
      </w:r>
      <w:r w:rsidRPr="00CE45BD">
        <w:rPr>
          <w:rFonts w:ascii="Arial" w:hAnsi="Arial" w:cs="Arial"/>
          <w:iCs/>
        </w:rPr>
        <w:t>. – 202</w:t>
      </w:r>
      <w:r w:rsidR="002F7D1D">
        <w:rPr>
          <w:rFonts w:ascii="Arial" w:hAnsi="Arial" w:cs="Arial"/>
          <w:iCs/>
        </w:rPr>
        <w:t>5</w:t>
      </w:r>
      <w:r w:rsidRPr="00CE45BD">
        <w:rPr>
          <w:rFonts w:ascii="Arial" w:hAnsi="Arial" w:cs="Arial"/>
          <w:iCs/>
        </w:rPr>
        <w:t>. očekuje se ostvarenje sljedećeg</w:t>
      </w:r>
    </w:p>
    <w:p w14:paraId="65B82BBA" w14:textId="4205017F" w:rsidR="00F35FCF" w:rsidRPr="00F35FCF" w:rsidRDefault="00F35FCF" w:rsidP="00F35FCF">
      <w:pPr>
        <w:jc w:val="both"/>
        <w:rPr>
          <w:rFonts w:ascii="Arial" w:eastAsia="Calibri" w:hAnsi="Arial" w:cs="Arial"/>
        </w:rPr>
      </w:pPr>
      <w:r w:rsidRPr="00F35FCF">
        <w:rPr>
          <w:rFonts w:ascii="Arial" w:eastAsia="Calibri" w:hAnsi="Arial" w:cs="Arial"/>
        </w:rPr>
        <w:t xml:space="preserve">Radna skupina za </w:t>
      </w:r>
      <w:r w:rsidR="44D14177" w:rsidRPr="0425A053">
        <w:rPr>
          <w:rFonts w:ascii="Arial" w:eastAsia="Calibri" w:hAnsi="Arial" w:cs="Arial"/>
        </w:rPr>
        <w:t>strukovno obrazovanje</w:t>
      </w:r>
      <w:r w:rsidRPr="0425A053">
        <w:rPr>
          <w:rFonts w:ascii="Arial" w:eastAsia="Calibri" w:hAnsi="Arial" w:cs="Arial"/>
        </w:rPr>
        <w:t xml:space="preserve"> (eng.</w:t>
      </w:r>
      <w:r w:rsidRPr="00F35FCF">
        <w:rPr>
          <w:rFonts w:ascii="Arial" w:eastAsia="Calibri" w:hAnsi="Arial" w:cs="Arial"/>
        </w:rPr>
        <w:t xml:space="preserve"> </w:t>
      </w:r>
      <w:r w:rsidRPr="00F35FCF">
        <w:rPr>
          <w:rFonts w:ascii="Arial" w:eastAsia="Calibri" w:hAnsi="Arial" w:cs="Arial"/>
          <w:i/>
          <w:iCs/>
        </w:rPr>
        <w:t>National VET Team</w:t>
      </w:r>
      <w:r w:rsidRPr="00F35FCF">
        <w:rPr>
          <w:rFonts w:ascii="Arial" w:eastAsia="Calibri" w:hAnsi="Arial" w:cs="Arial"/>
        </w:rPr>
        <w:t xml:space="preserve">) je inicijativa koju je Europska komisija pokrenula u sklopu nove generacije programa Erasmus+. Hrvatska radna skupina, čije </w:t>
      </w:r>
      <w:r w:rsidR="00523B5A">
        <w:rPr>
          <w:rFonts w:ascii="Arial" w:eastAsia="Calibri" w:hAnsi="Arial" w:cs="Arial"/>
        </w:rPr>
        <w:t xml:space="preserve">je </w:t>
      </w:r>
      <w:r w:rsidRPr="00F35FCF">
        <w:rPr>
          <w:rFonts w:ascii="Arial" w:eastAsia="Calibri" w:hAnsi="Arial" w:cs="Arial"/>
        </w:rPr>
        <w:t>članove, na prijedlog Agencije za mobilnost i programe Europske unije, imen</w:t>
      </w:r>
      <w:r w:rsidR="00914425">
        <w:rPr>
          <w:rFonts w:ascii="Arial" w:eastAsia="Calibri" w:hAnsi="Arial" w:cs="Arial"/>
        </w:rPr>
        <w:t>ovalo</w:t>
      </w:r>
      <w:r w:rsidRPr="00F35FCF">
        <w:rPr>
          <w:rFonts w:ascii="Arial" w:eastAsia="Calibri" w:hAnsi="Arial" w:cs="Arial"/>
        </w:rPr>
        <w:t xml:space="preserve"> Ministarstvo znanosti</w:t>
      </w:r>
      <w:r w:rsidR="003908A5">
        <w:rPr>
          <w:rFonts w:ascii="Arial" w:eastAsia="Calibri" w:hAnsi="Arial" w:cs="Arial"/>
        </w:rPr>
        <w:t xml:space="preserve"> i </w:t>
      </w:r>
      <w:r w:rsidRPr="00F35FCF">
        <w:rPr>
          <w:rFonts w:ascii="Arial" w:eastAsia="Calibri" w:hAnsi="Arial" w:cs="Arial"/>
        </w:rPr>
        <w:t>obrazovanja, djeluje od siječnja 2021., a sačinjavaju je stručnjaci i projektni koordinatori u području strukovnog obrazovanja i osposobljavanja. Cilj djelovanja skupine je promicanje europskih alata za međunarodno učenje, osiguravanje kvalitete i priznavanje ishoda učenja, kao i promicanje Preporuke Vijeća o strukovnom obrazovanju i osposobljavanju za održivu konkurentnost, socijalnu pravednost i otpornost. Glavne aktivnosti koje se financiraju u sklopu ove inicijative su redovni sastanci radne skupine, organizacija i provedba radionica s ciljem osvještavanja važnosti primjene europskih strukovnih alata i principa, sudjelovanje na međunarodnim događanjima, savjetovanja potencijalnih prijavitelja i korisnika te sastanci na nacionalnoj razini s dionicima relevantnim za unaprjeđenje kvalitete međunarodnih mobilnosti u području strukovnog obrazovanja i osposobljavanja.</w:t>
      </w:r>
    </w:p>
    <w:p w14:paraId="5E379AC1" w14:textId="77777777" w:rsidR="000D174C" w:rsidRDefault="000D174C" w:rsidP="000D174C">
      <w:pPr>
        <w:jc w:val="both"/>
        <w:rPr>
          <w:rFonts w:ascii="Arial" w:hAnsi="Arial" w:cs="Arial"/>
        </w:rPr>
      </w:pPr>
      <w:r>
        <w:rPr>
          <w:rFonts w:ascii="Arial" w:hAnsi="Arial" w:cs="Arial"/>
        </w:rPr>
        <w:t>Ova aktivnost sastoji se od sljedećih elemenata:</w:t>
      </w:r>
    </w:p>
    <w:p w14:paraId="1638B615" w14:textId="77777777" w:rsidR="000D174C" w:rsidRDefault="000D174C" w:rsidP="000D174C">
      <w:pPr>
        <w:pStyle w:val="ListParagraph"/>
        <w:numPr>
          <w:ilvl w:val="0"/>
          <w:numId w:val="38"/>
        </w:numPr>
        <w:jc w:val="both"/>
        <w:rPr>
          <w:rFonts w:ascii="Arial" w:hAnsi="Arial" w:cs="Arial"/>
        </w:rPr>
      </w:pPr>
      <w:r>
        <w:rPr>
          <w:rFonts w:ascii="Arial" w:hAnsi="Arial" w:cs="Arial"/>
        </w:rPr>
        <w:t>Rashodi za zaposlene</w:t>
      </w:r>
    </w:p>
    <w:p w14:paraId="18AE008C" w14:textId="1AF8E3CE" w:rsidR="000D174C" w:rsidRDefault="000D174C" w:rsidP="000D174C">
      <w:pPr>
        <w:pStyle w:val="ListParagraph"/>
        <w:numPr>
          <w:ilvl w:val="0"/>
          <w:numId w:val="38"/>
        </w:numPr>
        <w:jc w:val="both"/>
        <w:rPr>
          <w:rFonts w:ascii="Arial" w:hAnsi="Arial" w:cs="Arial"/>
        </w:rPr>
      </w:pPr>
      <w:r>
        <w:rPr>
          <w:rFonts w:ascii="Arial" w:hAnsi="Arial" w:cs="Arial"/>
        </w:rPr>
        <w:t>Materijalni rashodi</w:t>
      </w:r>
      <w:r w:rsidR="001A36F7">
        <w:rPr>
          <w:rFonts w:ascii="Arial" w:hAnsi="Arial" w:cs="Arial"/>
        </w:rPr>
        <w:t xml:space="preserve"> provedbe projekta</w:t>
      </w:r>
    </w:p>
    <w:p w14:paraId="6657C82F" w14:textId="2B3EA123" w:rsidR="000D174C" w:rsidRDefault="000D174C" w:rsidP="000D174C">
      <w:pPr>
        <w:jc w:val="both"/>
        <w:rPr>
          <w:rFonts w:ascii="Arial" w:hAnsi="Arial" w:cs="Arial"/>
        </w:rPr>
      </w:pPr>
      <w:r>
        <w:rPr>
          <w:rFonts w:ascii="Arial" w:hAnsi="Arial" w:cs="Arial"/>
        </w:rPr>
        <w:t>Izračun financijskog plana:</w:t>
      </w:r>
    </w:p>
    <w:p w14:paraId="69907B36" w14:textId="18FAFB34" w:rsidR="000D174C" w:rsidRPr="00DA4F75" w:rsidRDefault="000D174C" w:rsidP="000D174C">
      <w:pPr>
        <w:jc w:val="both"/>
        <w:rPr>
          <w:rFonts w:ascii="Arial" w:hAnsi="Arial" w:cs="Arial"/>
        </w:rPr>
      </w:pPr>
      <w:r w:rsidRPr="00F35FCF">
        <w:rPr>
          <w:rFonts w:ascii="Arial" w:hAnsi="Arial" w:cs="Arial"/>
        </w:rPr>
        <w:t>U 202</w:t>
      </w:r>
      <w:r w:rsidR="00E74971">
        <w:rPr>
          <w:rFonts w:ascii="Arial" w:hAnsi="Arial" w:cs="Arial"/>
        </w:rPr>
        <w:t>3</w:t>
      </w:r>
      <w:r w:rsidRPr="00F35FCF">
        <w:rPr>
          <w:rFonts w:ascii="Arial" w:hAnsi="Arial" w:cs="Arial"/>
        </w:rPr>
        <w:t>. godini, a isto tako i u narednim godinama 202</w:t>
      </w:r>
      <w:r w:rsidR="00E74971">
        <w:rPr>
          <w:rFonts w:ascii="Arial" w:hAnsi="Arial" w:cs="Arial"/>
        </w:rPr>
        <w:t>4</w:t>
      </w:r>
      <w:r w:rsidRPr="00F35FCF">
        <w:rPr>
          <w:rFonts w:ascii="Arial" w:hAnsi="Arial" w:cs="Arial"/>
        </w:rPr>
        <w:t>. i 202</w:t>
      </w:r>
      <w:r w:rsidR="00E74971">
        <w:rPr>
          <w:rFonts w:ascii="Arial" w:hAnsi="Arial" w:cs="Arial"/>
        </w:rPr>
        <w:t>5</w:t>
      </w:r>
      <w:r w:rsidRPr="00F35FCF">
        <w:rPr>
          <w:rFonts w:ascii="Arial" w:hAnsi="Arial" w:cs="Arial"/>
        </w:rPr>
        <w:t xml:space="preserve">., na izvoru 12 planirana su sredstva za </w:t>
      </w:r>
      <w:r w:rsidRPr="00140D9D">
        <w:rPr>
          <w:rFonts w:ascii="Arial" w:hAnsi="Arial" w:cs="Arial"/>
        </w:rPr>
        <w:t>redovan</w:t>
      </w:r>
      <w:r w:rsidRPr="00960E4E">
        <w:rPr>
          <w:rFonts w:ascii="Arial" w:hAnsi="Arial" w:cs="Arial"/>
        </w:rPr>
        <w:t xml:space="preserve"> rad</w:t>
      </w:r>
      <w:r w:rsidRPr="00B95862">
        <w:rPr>
          <w:rFonts w:ascii="Arial" w:hAnsi="Arial" w:cs="Arial"/>
        </w:rPr>
        <w:t>. U 202</w:t>
      </w:r>
      <w:r w:rsidR="00E74971">
        <w:rPr>
          <w:rFonts w:ascii="Arial" w:hAnsi="Arial" w:cs="Arial"/>
        </w:rPr>
        <w:t>3</w:t>
      </w:r>
      <w:r w:rsidRPr="00B95862">
        <w:rPr>
          <w:rFonts w:ascii="Arial" w:hAnsi="Arial" w:cs="Arial"/>
        </w:rPr>
        <w:t xml:space="preserve">. godini, na izvoru 12, planirana su sredstva za redovan rad za </w:t>
      </w:r>
      <w:r w:rsidRPr="00B460D4">
        <w:rPr>
          <w:rFonts w:ascii="Arial" w:hAnsi="Arial" w:cs="Arial"/>
          <w:color w:val="000000" w:themeColor="text1"/>
        </w:rPr>
        <w:t xml:space="preserve">jednog </w:t>
      </w:r>
      <w:r w:rsidRPr="00DA4F75">
        <w:rPr>
          <w:rFonts w:ascii="Arial" w:hAnsi="Arial" w:cs="Arial"/>
        </w:rPr>
        <w:t xml:space="preserve">djelatnika u ukupnom iznosu od </w:t>
      </w:r>
      <w:r w:rsidR="00E74971">
        <w:rPr>
          <w:rFonts w:ascii="Arial" w:hAnsi="Arial" w:cs="Arial"/>
        </w:rPr>
        <w:t>3.250 EUR</w:t>
      </w:r>
      <w:r w:rsidRPr="00DA4F75">
        <w:rPr>
          <w:rFonts w:ascii="Arial" w:hAnsi="Arial" w:cs="Arial"/>
        </w:rPr>
        <w:t xml:space="preserve">. Svrha navedenih troškova je </w:t>
      </w:r>
      <w:r w:rsidR="4986A0A5" w:rsidRPr="0BB4D4CF">
        <w:rPr>
          <w:rFonts w:ascii="Arial" w:hAnsi="Arial" w:cs="Arial"/>
        </w:rPr>
        <w:t>koordiniranj</w:t>
      </w:r>
      <w:r w:rsidR="34E66CDF" w:rsidRPr="0BB4D4CF">
        <w:rPr>
          <w:rFonts w:ascii="Arial" w:hAnsi="Arial" w:cs="Arial"/>
        </w:rPr>
        <w:t>e</w:t>
      </w:r>
      <w:r w:rsidR="0083423F" w:rsidRPr="0083423F">
        <w:rPr>
          <w:rFonts w:ascii="Arial" w:hAnsi="Arial" w:cs="Arial"/>
        </w:rPr>
        <w:t xml:space="preserve"> inicijative Radna skupina </w:t>
      </w:r>
      <w:r w:rsidR="4155D8B6" w:rsidRPr="7A9A0BA7">
        <w:rPr>
          <w:rFonts w:ascii="Arial" w:hAnsi="Arial" w:cs="Arial"/>
        </w:rPr>
        <w:t>za strukovno obrazovanje</w:t>
      </w:r>
      <w:r w:rsidR="0FA1DAE0" w:rsidRPr="0BB4D4CF">
        <w:rPr>
          <w:rFonts w:ascii="Arial" w:hAnsi="Arial" w:cs="Arial"/>
        </w:rPr>
        <w:t>.</w:t>
      </w:r>
    </w:p>
    <w:p w14:paraId="66D3AD58" w14:textId="71BE19BF" w:rsidR="000D174C" w:rsidRDefault="00263E32" w:rsidP="000D174C">
      <w:pPr>
        <w:jc w:val="both"/>
        <w:rPr>
          <w:rFonts w:ascii="Arial" w:hAnsi="Arial" w:cs="Arial"/>
        </w:rPr>
      </w:pPr>
      <w:r w:rsidRPr="4EC6D550">
        <w:rPr>
          <w:rFonts w:ascii="Arial" w:hAnsi="Arial" w:cs="Arial"/>
        </w:rPr>
        <w:t>Sredstva s izvora 51</w:t>
      </w:r>
      <w:r w:rsidRPr="00AA5EC9">
        <w:rPr>
          <w:rFonts w:ascii="Arial" w:hAnsi="Arial" w:cs="Arial"/>
        </w:rPr>
        <w:t xml:space="preserve"> za 202</w:t>
      </w:r>
      <w:r w:rsidR="00E74971">
        <w:rPr>
          <w:rFonts w:ascii="Arial" w:hAnsi="Arial" w:cs="Arial"/>
        </w:rPr>
        <w:t>3</w:t>
      </w:r>
      <w:r w:rsidRPr="00AA5EC9">
        <w:rPr>
          <w:rFonts w:ascii="Arial" w:hAnsi="Arial" w:cs="Arial"/>
        </w:rPr>
        <w:t xml:space="preserve">. </w:t>
      </w:r>
      <w:r>
        <w:rPr>
          <w:rFonts w:ascii="Arial" w:hAnsi="Arial" w:cs="Arial"/>
        </w:rPr>
        <w:t xml:space="preserve">planirana su u iznosu od </w:t>
      </w:r>
      <w:r w:rsidR="00E74971">
        <w:rPr>
          <w:rFonts w:ascii="Arial" w:hAnsi="Arial" w:cs="Arial"/>
        </w:rPr>
        <w:t>18.533 EUR</w:t>
      </w:r>
      <w:r w:rsidRPr="4EC6D550">
        <w:rPr>
          <w:rFonts w:ascii="Arial" w:hAnsi="Arial" w:cs="Arial"/>
        </w:rPr>
        <w:t xml:space="preserve">. </w:t>
      </w:r>
      <w:r w:rsidR="000D174C" w:rsidRPr="00A32E03">
        <w:rPr>
          <w:rFonts w:ascii="Arial" w:hAnsi="Arial" w:cs="Arial"/>
        </w:rPr>
        <w:t>Za 202</w:t>
      </w:r>
      <w:r w:rsidR="00E74971">
        <w:rPr>
          <w:rFonts w:ascii="Arial" w:hAnsi="Arial" w:cs="Arial"/>
        </w:rPr>
        <w:t>4</w:t>
      </w:r>
      <w:r w:rsidR="000D174C" w:rsidRPr="00A32E03">
        <w:rPr>
          <w:rFonts w:ascii="Arial" w:hAnsi="Arial" w:cs="Arial"/>
        </w:rPr>
        <w:t>. i 202</w:t>
      </w:r>
      <w:r w:rsidR="00E74971">
        <w:rPr>
          <w:rFonts w:ascii="Arial" w:hAnsi="Arial" w:cs="Arial"/>
        </w:rPr>
        <w:t>5</w:t>
      </w:r>
      <w:r w:rsidR="000D174C" w:rsidRPr="00A32E03">
        <w:rPr>
          <w:rFonts w:ascii="Arial" w:hAnsi="Arial" w:cs="Arial"/>
        </w:rPr>
        <w:t xml:space="preserve">. godinu planirano je povećanje sredstava od </w:t>
      </w:r>
      <w:r>
        <w:rPr>
          <w:rFonts w:ascii="Arial" w:hAnsi="Arial" w:cs="Arial"/>
        </w:rPr>
        <w:t>5</w:t>
      </w:r>
      <w:r w:rsidR="000D174C" w:rsidRPr="00A32E03">
        <w:rPr>
          <w:rFonts w:ascii="Arial" w:hAnsi="Arial" w:cs="Arial"/>
        </w:rPr>
        <w:t>% na svim stavkama izvora 51.</w:t>
      </w:r>
      <w:r w:rsidR="000D174C">
        <w:rPr>
          <w:rFonts w:ascii="Arial" w:hAnsi="Arial" w:cs="Arial"/>
        </w:rPr>
        <w:t xml:space="preserve"> </w:t>
      </w:r>
      <w:r w:rsidR="000D174C" w:rsidRPr="0B29019E">
        <w:rPr>
          <w:rFonts w:ascii="Arial" w:hAnsi="Arial" w:cs="Arial"/>
        </w:rPr>
        <w:t xml:space="preserve">Trošak službenih putovanja na nacionalnoj i međunarodnoj razini za zaposlenika AMPEU-a, ako epidemiološka situacija dopusti realizaciju istih, planiran je u iznosu od </w:t>
      </w:r>
      <w:r w:rsidR="00E74971">
        <w:rPr>
          <w:rFonts w:ascii="Arial" w:hAnsi="Arial" w:cs="Arial"/>
        </w:rPr>
        <w:t>2.654 EUR</w:t>
      </w:r>
      <w:r w:rsidR="000D174C" w:rsidRPr="0B29019E">
        <w:rPr>
          <w:rFonts w:ascii="Arial" w:hAnsi="Arial" w:cs="Arial"/>
        </w:rPr>
        <w:t xml:space="preserve"> s izvora 51. </w:t>
      </w:r>
    </w:p>
    <w:p w14:paraId="61ADEF65" w14:textId="16F51446" w:rsidR="000D174C" w:rsidRPr="00E16B06" w:rsidRDefault="000D174C" w:rsidP="000D174C">
      <w:pPr>
        <w:jc w:val="both"/>
        <w:rPr>
          <w:rFonts w:ascii="Arial" w:hAnsi="Arial" w:cs="Arial"/>
        </w:rPr>
      </w:pPr>
      <w:r w:rsidRPr="0B29019E">
        <w:rPr>
          <w:rFonts w:ascii="Arial" w:hAnsi="Arial" w:cs="Arial"/>
        </w:rPr>
        <w:t xml:space="preserve">Troškovi za službena putovanja (ako epidemiološka situacija dopusti realizaciju istih) i honorare članova Radne skupine </w:t>
      </w:r>
      <w:r w:rsidR="258493C2" w:rsidRPr="0BB4D4CF">
        <w:rPr>
          <w:rFonts w:ascii="Arial" w:hAnsi="Arial" w:cs="Arial"/>
        </w:rPr>
        <w:t>za strukovno obrazovanje</w:t>
      </w:r>
      <w:r w:rsidR="1F6DF2DE" w:rsidRPr="0BB4D4CF">
        <w:rPr>
          <w:rFonts w:ascii="Arial" w:hAnsi="Arial" w:cs="Arial"/>
        </w:rPr>
        <w:t xml:space="preserve"> </w:t>
      </w:r>
      <w:r w:rsidRPr="0B29019E">
        <w:rPr>
          <w:rFonts w:ascii="Arial" w:hAnsi="Arial" w:cs="Arial"/>
        </w:rPr>
        <w:t xml:space="preserve">planirani su u iznosu od </w:t>
      </w:r>
      <w:r w:rsidR="00E74971">
        <w:rPr>
          <w:rFonts w:ascii="Arial" w:hAnsi="Arial" w:cs="Arial"/>
        </w:rPr>
        <w:t>10.200 EUR</w:t>
      </w:r>
      <w:r w:rsidRPr="0B29019E">
        <w:rPr>
          <w:rFonts w:ascii="Arial" w:hAnsi="Arial" w:cs="Arial"/>
        </w:rPr>
        <w:t>, a tiču se njihovog sudjelovanja na redovnim aktivnostima (radionice, sastanci, savjetovanja korisnika, službena putovanja na nacionalna i međunarodna događanja i sl.).</w:t>
      </w:r>
    </w:p>
    <w:p w14:paraId="68C5DB24" w14:textId="43B9EA00" w:rsidR="000D174C" w:rsidRPr="00E16B06" w:rsidRDefault="000D174C" w:rsidP="000D174C">
      <w:pPr>
        <w:jc w:val="both"/>
        <w:rPr>
          <w:rFonts w:ascii="Arial" w:hAnsi="Arial" w:cs="Arial"/>
        </w:rPr>
      </w:pPr>
      <w:r w:rsidRPr="00E16B06">
        <w:rPr>
          <w:rFonts w:ascii="Arial" w:hAnsi="Arial" w:cs="Arial"/>
        </w:rPr>
        <w:t xml:space="preserve">Ostali troškovi u iznosu od </w:t>
      </w:r>
      <w:r w:rsidR="00512A23">
        <w:rPr>
          <w:rFonts w:ascii="Arial" w:hAnsi="Arial" w:cs="Arial"/>
        </w:rPr>
        <w:t>3.678 EU</w:t>
      </w:r>
      <w:r w:rsidR="005573D7">
        <w:rPr>
          <w:rFonts w:ascii="Arial" w:hAnsi="Arial" w:cs="Arial"/>
        </w:rPr>
        <w:t>R</w:t>
      </w:r>
      <w:r w:rsidRPr="00E16B06">
        <w:rPr>
          <w:rFonts w:ascii="Arial" w:hAnsi="Arial" w:cs="Arial"/>
        </w:rPr>
        <w:t xml:space="preserve"> planirani su za izradu promotivnih materijala i ostale aktivnosti potrebne za kontinuirano provođenje i koordinaciju </w:t>
      </w:r>
      <w:r w:rsidR="00D65A48">
        <w:rPr>
          <w:rFonts w:ascii="Arial" w:hAnsi="Arial" w:cs="Arial"/>
        </w:rPr>
        <w:t>inicijative</w:t>
      </w:r>
      <w:r w:rsidRPr="00E16B06">
        <w:rPr>
          <w:rFonts w:ascii="Arial" w:hAnsi="Arial" w:cs="Arial"/>
        </w:rPr>
        <w:t xml:space="preserve"> u 20</w:t>
      </w:r>
      <w:r>
        <w:rPr>
          <w:rFonts w:ascii="Arial" w:hAnsi="Arial" w:cs="Arial"/>
        </w:rPr>
        <w:t>2</w:t>
      </w:r>
      <w:r w:rsidR="00512A23">
        <w:rPr>
          <w:rFonts w:ascii="Arial" w:hAnsi="Arial" w:cs="Arial"/>
        </w:rPr>
        <w:t>3</w:t>
      </w:r>
      <w:r w:rsidRPr="00E16B06">
        <w:rPr>
          <w:rFonts w:ascii="Arial" w:hAnsi="Arial" w:cs="Arial"/>
        </w:rPr>
        <w:t>. godini</w:t>
      </w:r>
      <w:r>
        <w:rPr>
          <w:rFonts w:ascii="Arial" w:hAnsi="Arial" w:cs="Arial"/>
        </w:rPr>
        <w:t>, sukladno razvoju epidemiološke situacije</w:t>
      </w:r>
      <w:r w:rsidRPr="00E16B06">
        <w:rPr>
          <w:rFonts w:ascii="Arial" w:hAnsi="Arial" w:cs="Arial"/>
        </w:rPr>
        <w:t xml:space="preserve">. </w:t>
      </w:r>
      <w:r>
        <w:rPr>
          <w:rFonts w:ascii="Arial" w:hAnsi="Arial" w:cs="Arial"/>
        </w:rPr>
        <w:t xml:space="preserve">Troškovi za zakupnine i najamnine planirani su u iznosu od </w:t>
      </w:r>
      <w:r w:rsidR="00512A23">
        <w:rPr>
          <w:rFonts w:ascii="Arial" w:hAnsi="Arial" w:cs="Arial"/>
        </w:rPr>
        <w:t>2.000 EUR</w:t>
      </w:r>
      <w:r>
        <w:rPr>
          <w:rFonts w:ascii="Arial" w:hAnsi="Arial" w:cs="Arial"/>
        </w:rPr>
        <w:t xml:space="preserve">. </w:t>
      </w:r>
      <w:r w:rsidRPr="00E16B06">
        <w:rPr>
          <w:rFonts w:ascii="Arial" w:hAnsi="Arial" w:cs="Arial"/>
        </w:rPr>
        <w:t>Ovi troškovi su također planirani s izvora 51.</w:t>
      </w:r>
    </w:p>
    <w:p w14:paraId="0974F209" w14:textId="77777777" w:rsidR="000D174C" w:rsidRPr="00E16B06" w:rsidRDefault="000D174C" w:rsidP="000D174C">
      <w:pPr>
        <w:jc w:val="both"/>
        <w:rPr>
          <w:rFonts w:ascii="Arial" w:hAnsi="Arial" w:cs="Arial"/>
        </w:rPr>
      </w:pPr>
    </w:p>
    <w:tbl>
      <w:tblPr>
        <w:tblStyle w:val="StilTablice"/>
        <w:tblW w:w="9502" w:type="dxa"/>
        <w:jc w:val="center"/>
        <w:tblLook w:val="04A0" w:firstRow="1" w:lastRow="0" w:firstColumn="1" w:lastColumn="0" w:noHBand="0" w:noVBand="1"/>
      </w:tblPr>
      <w:tblGrid>
        <w:gridCol w:w="1525"/>
        <w:gridCol w:w="2230"/>
        <w:gridCol w:w="930"/>
        <w:gridCol w:w="970"/>
        <w:gridCol w:w="937"/>
        <w:gridCol w:w="970"/>
        <w:gridCol w:w="970"/>
        <w:gridCol w:w="970"/>
      </w:tblGrid>
      <w:tr w:rsidR="000D174C" w:rsidRPr="00E16B06" w14:paraId="08C439F8" w14:textId="77777777" w:rsidTr="00775B5E">
        <w:trPr>
          <w:jc w:val="center"/>
        </w:trPr>
        <w:tc>
          <w:tcPr>
            <w:tcW w:w="1525" w:type="dxa"/>
            <w:shd w:val="clear" w:color="auto" w:fill="B5C0D8"/>
          </w:tcPr>
          <w:p w14:paraId="587918AF" w14:textId="77777777" w:rsidR="000D174C" w:rsidRPr="00E16B06" w:rsidRDefault="000D174C" w:rsidP="00FC1555">
            <w:pPr>
              <w:jc w:val="both"/>
              <w:rPr>
                <w:rFonts w:ascii="Arial" w:hAnsi="Arial" w:cs="Arial"/>
              </w:rPr>
            </w:pPr>
            <w:r w:rsidRPr="00E16B06">
              <w:rPr>
                <w:rFonts w:ascii="Arial" w:hAnsi="Arial" w:cs="Arial"/>
              </w:rPr>
              <w:lastRenderedPageBreak/>
              <w:t xml:space="preserve">Pokazatelj </w:t>
            </w:r>
            <w:r>
              <w:rPr>
                <w:rFonts w:ascii="Arial" w:hAnsi="Arial" w:cs="Arial"/>
              </w:rPr>
              <w:t>rezultata</w:t>
            </w:r>
          </w:p>
        </w:tc>
        <w:tc>
          <w:tcPr>
            <w:tcW w:w="2230" w:type="dxa"/>
            <w:shd w:val="clear" w:color="auto" w:fill="B5C0D8"/>
          </w:tcPr>
          <w:p w14:paraId="38B4DAED" w14:textId="77777777" w:rsidR="000D174C" w:rsidRPr="00E16B06" w:rsidRDefault="000D174C" w:rsidP="00FC1555">
            <w:pPr>
              <w:pStyle w:val="CellHeader"/>
              <w:rPr>
                <w:rFonts w:ascii="Arial" w:hAnsi="Arial"/>
              </w:rPr>
            </w:pPr>
            <w:r w:rsidRPr="00E16B06">
              <w:rPr>
                <w:rFonts w:ascii="Arial" w:hAnsi="Arial"/>
              </w:rPr>
              <w:t>Definicija</w:t>
            </w:r>
          </w:p>
        </w:tc>
        <w:tc>
          <w:tcPr>
            <w:tcW w:w="930" w:type="dxa"/>
            <w:shd w:val="clear" w:color="auto" w:fill="B5C0D8"/>
          </w:tcPr>
          <w:p w14:paraId="0D3F786A" w14:textId="77777777" w:rsidR="000D174C" w:rsidRPr="00E16B06" w:rsidRDefault="000D174C" w:rsidP="00FC1555">
            <w:pPr>
              <w:pStyle w:val="CellHeader"/>
              <w:rPr>
                <w:rFonts w:ascii="Arial" w:hAnsi="Arial"/>
              </w:rPr>
            </w:pPr>
            <w:r w:rsidRPr="00E16B06">
              <w:rPr>
                <w:rFonts w:ascii="Arial" w:hAnsi="Arial"/>
              </w:rPr>
              <w:t>Jedinica</w:t>
            </w:r>
          </w:p>
        </w:tc>
        <w:tc>
          <w:tcPr>
            <w:tcW w:w="970" w:type="dxa"/>
            <w:shd w:val="clear" w:color="auto" w:fill="B5C0D8"/>
          </w:tcPr>
          <w:p w14:paraId="56FB2477" w14:textId="77777777" w:rsidR="000D174C" w:rsidRPr="00E16B06" w:rsidRDefault="000D174C" w:rsidP="00FC1555">
            <w:pPr>
              <w:pStyle w:val="CellHeader"/>
              <w:rPr>
                <w:rFonts w:ascii="Arial" w:hAnsi="Arial"/>
              </w:rPr>
            </w:pPr>
            <w:r w:rsidRPr="00E16B06">
              <w:rPr>
                <w:rFonts w:ascii="Arial" w:hAnsi="Arial"/>
              </w:rPr>
              <w:t>Polazna vrijednost</w:t>
            </w:r>
          </w:p>
        </w:tc>
        <w:tc>
          <w:tcPr>
            <w:tcW w:w="937" w:type="dxa"/>
            <w:shd w:val="clear" w:color="auto" w:fill="B5C0D8"/>
          </w:tcPr>
          <w:p w14:paraId="7BB2DEA4" w14:textId="77777777" w:rsidR="000D174C" w:rsidRPr="00E16B06" w:rsidRDefault="000D174C" w:rsidP="00FC1555">
            <w:pPr>
              <w:pStyle w:val="CellHeader"/>
              <w:rPr>
                <w:rFonts w:ascii="Arial" w:hAnsi="Arial"/>
              </w:rPr>
            </w:pPr>
            <w:r w:rsidRPr="00E16B06">
              <w:rPr>
                <w:rFonts w:ascii="Arial" w:hAnsi="Arial"/>
              </w:rPr>
              <w:t>Izvor podataka</w:t>
            </w:r>
          </w:p>
        </w:tc>
        <w:tc>
          <w:tcPr>
            <w:tcW w:w="970" w:type="dxa"/>
            <w:shd w:val="clear" w:color="auto" w:fill="B5C0D8"/>
          </w:tcPr>
          <w:p w14:paraId="18142B9F" w14:textId="2380D37D" w:rsidR="000D174C" w:rsidRPr="00E16B06" w:rsidRDefault="002F7D1D" w:rsidP="00FC1555">
            <w:pPr>
              <w:pStyle w:val="CellHeader"/>
              <w:rPr>
                <w:rFonts w:ascii="Arial" w:hAnsi="Arial"/>
              </w:rPr>
            </w:pPr>
            <w:r>
              <w:rPr>
                <w:rFonts w:ascii="Arial" w:hAnsi="Arial"/>
              </w:rPr>
              <w:t>Ciljana vrijednost za 2023</w:t>
            </w:r>
            <w:r w:rsidR="000D174C">
              <w:rPr>
                <w:rFonts w:ascii="Arial" w:hAnsi="Arial"/>
              </w:rPr>
              <w:t>.</w:t>
            </w:r>
          </w:p>
        </w:tc>
        <w:tc>
          <w:tcPr>
            <w:tcW w:w="970" w:type="dxa"/>
            <w:shd w:val="clear" w:color="auto" w:fill="B5C0D8"/>
          </w:tcPr>
          <w:p w14:paraId="58DA37EB" w14:textId="55B72AAA" w:rsidR="000D174C" w:rsidRPr="00E16B06" w:rsidRDefault="002F7D1D" w:rsidP="00FC1555">
            <w:pPr>
              <w:pStyle w:val="CellHeader"/>
              <w:rPr>
                <w:rFonts w:ascii="Arial" w:hAnsi="Arial"/>
              </w:rPr>
            </w:pPr>
            <w:r>
              <w:rPr>
                <w:rFonts w:ascii="Arial" w:hAnsi="Arial"/>
              </w:rPr>
              <w:t>Ciljana vrijednost za 2024</w:t>
            </w:r>
            <w:r w:rsidR="000D174C">
              <w:rPr>
                <w:rFonts w:ascii="Arial" w:hAnsi="Arial"/>
              </w:rPr>
              <w:t>.</w:t>
            </w:r>
          </w:p>
        </w:tc>
        <w:tc>
          <w:tcPr>
            <w:tcW w:w="970" w:type="dxa"/>
            <w:shd w:val="clear" w:color="auto" w:fill="B5C0D8"/>
          </w:tcPr>
          <w:p w14:paraId="46A02550" w14:textId="61D20BCC" w:rsidR="000D174C" w:rsidRPr="00E16B06" w:rsidRDefault="002F7D1D" w:rsidP="00FC1555">
            <w:pPr>
              <w:pStyle w:val="CellHeader"/>
              <w:rPr>
                <w:rFonts w:ascii="Arial" w:hAnsi="Arial"/>
              </w:rPr>
            </w:pPr>
            <w:r>
              <w:rPr>
                <w:rFonts w:ascii="Arial" w:hAnsi="Arial"/>
              </w:rPr>
              <w:t>Ciljana vrijednost za 2025</w:t>
            </w:r>
            <w:r w:rsidR="000D174C">
              <w:rPr>
                <w:rFonts w:ascii="Arial" w:hAnsi="Arial"/>
              </w:rPr>
              <w:t>.</w:t>
            </w:r>
          </w:p>
        </w:tc>
      </w:tr>
      <w:tr w:rsidR="000D174C" w:rsidRPr="00E16B06" w14:paraId="09931D10" w14:textId="77777777" w:rsidTr="00775B5E">
        <w:trPr>
          <w:jc w:val="center"/>
        </w:trPr>
        <w:tc>
          <w:tcPr>
            <w:tcW w:w="1525" w:type="dxa"/>
            <w:vAlign w:val="top"/>
          </w:tcPr>
          <w:p w14:paraId="60058A7E" w14:textId="77777777" w:rsidR="000D174C" w:rsidRPr="00E16B06" w:rsidRDefault="000D174C" w:rsidP="00A41523">
            <w:pPr>
              <w:pStyle w:val="CellColumn"/>
              <w:jc w:val="left"/>
              <w:rPr>
                <w:rFonts w:ascii="Arial" w:hAnsi="Arial"/>
              </w:rPr>
            </w:pPr>
            <w:r w:rsidRPr="00E16B06">
              <w:rPr>
                <w:rFonts w:ascii="Arial" w:hAnsi="Arial"/>
              </w:rPr>
              <w:t xml:space="preserve">Broj sudionika na održanim radionicama </w:t>
            </w:r>
          </w:p>
        </w:tc>
        <w:tc>
          <w:tcPr>
            <w:tcW w:w="2230" w:type="dxa"/>
            <w:vAlign w:val="top"/>
          </w:tcPr>
          <w:p w14:paraId="4F9EEE65" w14:textId="53178B29" w:rsidR="000D174C" w:rsidRPr="003908A5" w:rsidRDefault="000D174C" w:rsidP="00A41523">
            <w:pPr>
              <w:pStyle w:val="CellColumn"/>
              <w:jc w:val="left"/>
              <w:rPr>
                <w:color w:val="D13438"/>
                <w:u w:val="single"/>
              </w:rPr>
            </w:pPr>
            <w:r w:rsidRPr="0DB09481">
              <w:rPr>
                <w:rFonts w:ascii="Arial" w:hAnsi="Arial"/>
              </w:rPr>
              <w:t xml:space="preserve">Radna skupina </w:t>
            </w:r>
            <w:r w:rsidR="69A88CE9" w:rsidRPr="0DB09481">
              <w:rPr>
                <w:rFonts w:ascii="Arial" w:hAnsi="Arial"/>
              </w:rPr>
              <w:t xml:space="preserve">za strukovno </w:t>
            </w:r>
            <w:r w:rsidR="69A88CE9" w:rsidRPr="6331F8A1">
              <w:rPr>
                <w:rFonts w:ascii="Arial" w:hAnsi="Arial"/>
              </w:rPr>
              <w:t xml:space="preserve">obrazovanje </w:t>
            </w:r>
            <w:r w:rsidRPr="0DB09481">
              <w:rPr>
                <w:rFonts w:ascii="Arial" w:hAnsi="Arial"/>
              </w:rPr>
              <w:t>u suradnji s AMPEU, organizira i provodi radionice s ciljem promocije europskih</w:t>
            </w:r>
            <w:r w:rsidRPr="0DB09481">
              <w:rPr>
                <w:rFonts w:ascii="Arial" w:eastAsia="Calibri" w:hAnsi="Arial"/>
              </w:rPr>
              <w:t xml:space="preserve"> alata za međunarodno učenje, osiguravanje kvalitete i priznavanje ishoda učenja</w:t>
            </w:r>
          </w:p>
        </w:tc>
        <w:tc>
          <w:tcPr>
            <w:tcW w:w="930" w:type="dxa"/>
          </w:tcPr>
          <w:p w14:paraId="1F2C84BE" w14:textId="77777777" w:rsidR="000D174C" w:rsidRPr="00236D4A" w:rsidRDefault="000D174C" w:rsidP="00FC1555">
            <w:pPr>
              <w:jc w:val="both"/>
              <w:rPr>
                <w:rFonts w:ascii="Arial" w:hAnsi="Arial" w:cs="Arial"/>
              </w:rPr>
            </w:pPr>
            <w:r w:rsidRPr="00236D4A">
              <w:rPr>
                <w:rFonts w:ascii="Arial" w:hAnsi="Arial" w:cs="Arial"/>
              </w:rPr>
              <w:t>broj</w:t>
            </w:r>
          </w:p>
        </w:tc>
        <w:tc>
          <w:tcPr>
            <w:tcW w:w="970" w:type="dxa"/>
          </w:tcPr>
          <w:p w14:paraId="09ED1DA8" w14:textId="4942738B" w:rsidR="000D174C" w:rsidRPr="00236D4A" w:rsidRDefault="000D174C" w:rsidP="00FC1555">
            <w:pPr>
              <w:jc w:val="both"/>
              <w:rPr>
                <w:rFonts w:ascii="Arial" w:hAnsi="Arial" w:cs="Arial"/>
              </w:rPr>
            </w:pPr>
            <w:r w:rsidRPr="00236D4A">
              <w:rPr>
                <w:rFonts w:ascii="Arial" w:hAnsi="Arial" w:cs="Arial"/>
              </w:rPr>
              <w:t>2</w:t>
            </w:r>
            <w:r w:rsidR="16C6F843" w:rsidRPr="00236D4A">
              <w:rPr>
                <w:rFonts w:ascii="Arial" w:hAnsi="Arial" w:cs="Arial"/>
              </w:rPr>
              <w:t>40</w:t>
            </w:r>
          </w:p>
        </w:tc>
        <w:tc>
          <w:tcPr>
            <w:tcW w:w="937" w:type="dxa"/>
          </w:tcPr>
          <w:p w14:paraId="68976516" w14:textId="77777777" w:rsidR="000D174C" w:rsidRPr="00236D4A" w:rsidRDefault="000D174C" w:rsidP="00FC1555">
            <w:pPr>
              <w:pStyle w:val="CellColumn"/>
              <w:rPr>
                <w:rFonts w:ascii="Arial" w:hAnsi="Arial"/>
              </w:rPr>
            </w:pPr>
            <w:r w:rsidRPr="00236D4A">
              <w:rPr>
                <w:rFonts w:ascii="Arial" w:hAnsi="Arial"/>
              </w:rPr>
              <w:t>AMPEU</w:t>
            </w:r>
          </w:p>
        </w:tc>
        <w:tc>
          <w:tcPr>
            <w:tcW w:w="970" w:type="dxa"/>
          </w:tcPr>
          <w:p w14:paraId="130DD988" w14:textId="1557788F" w:rsidR="000D174C" w:rsidRPr="00236D4A" w:rsidRDefault="1F6DF2DE" w:rsidP="00FC1555">
            <w:pPr>
              <w:jc w:val="both"/>
              <w:rPr>
                <w:rFonts w:ascii="Arial" w:hAnsi="Arial" w:cs="Arial"/>
              </w:rPr>
            </w:pPr>
            <w:r w:rsidRPr="00236D4A">
              <w:rPr>
                <w:rFonts w:ascii="Arial" w:hAnsi="Arial" w:cs="Arial"/>
              </w:rPr>
              <w:t>24</w:t>
            </w:r>
            <w:r w:rsidR="0985B87F" w:rsidRPr="00236D4A">
              <w:rPr>
                <w:rFonts w:ascii="Arial" w:hAnsi="Arial" w:cs="Arial"/>
              </w:rPr>
              <w:t>5</w:t>
            </w:r>
          </w:p>
        </w:tc>
        <w:tc>
          <w:tcPr>
            <w:tcW w:w="970" w:type="dxa"/>
          </w:tcPr>
          <w:p w14:paraId="155EF666" w14:textId="57B8D05A" w:rsidR="000D174C" w:rsidRPr="00236D4A" w:rsidRDefault="000D174C" w:rsidP="00FC1555">
            <w:pPr>
              <w:jc w:val="both"/>
              <w:rPr>
                <w:rFonts w:ascii="Arial" w:hAnsi="Arial" w:cs="Arial"/>
              </w:rPr>
            </w:pPr>
            <w:r w:rsidRPr="00236D4A">
              <w:rPr>
                <w:rFonts w:ascii="Arial" w:hAnsi="Arial" w:cs="Arial"/>
              </w:rPr>
              <w:t>2</w:t>
            </w:r>
            <w:r w:rsidR="26265207" w:rsidRPr="00236D4A">
              <w:rPr>
                <w:rFonts w:ascii="Arial" w:hAnsi="Arial" w:cs="Arial"/>
              </w:rPr>
              <w:t>50</w:t>
            </w:r>
          </w:p>
        </w:tc>
        <w:tc>
          <w:tcPr>
            <w:tcW w:w="970" w:type="dxa"/>
          </w:tcPr>
          <w:p w14:paraId="771F5F2C" w14:textId="681DF4B2" w:rsidR="000D174C" w:rsidRPr="00236D4A" w:rsidRDefault="000D174C" w:rsidP="00FC1555">
            <w:pPr>
              <w:jc w:val="both"/>
              <w:rPr>
                <w:rFonts w:ascii="Arial" w:hAnsi="Arial" w:cs="Arial"/>
              </w:rPr>
            </w:pPr>
            <w:r w:rsidRPr="00236D4A">
              <w:rPr>
                <w:rFonts w:ascii="Arial" w:hAnsi="Arial" w:cs="Arial"/>
              </w:rPr>
              <w:t>25</w:t>
            </w:r>
            <w:r w:rsidR="16E00CB4" w:rsidRPr="00236D4A">
              <w:rPr>
                <w:rFonts w:ascii="Arial" w:hAnsi="Arial" w:cs="Arial"/>
              </w:rPr>
              <w:t>5</w:t>
            </w:r>
          </w:p>
        </w:tc>
      </w:tr>
    </w:tbl>
    <w:p w14:paraId="10DA4629" w14:textId="5C4E9E2A" w:rsidR="000D174C" w:rsidRDefault="000D174C" w:rsidP="008E6F96">
      <w:pPr>
        <w:jc w:val="both"/>
        <w:rPr>
          <w:rFonts w:ascii="Arial" w:hAnsi="Arial" w:cs="Arial"/>
        </w:rPr>
      </w:pPr>
    </w:p>
    <w:p w14:paraId="54F234D9" w14:textId="71430D06" w:rsidR="002F7D1D" w:rsidRPr="00E16B06" w:rsidRDefault="002E415F" w:rsidP="002F7D1D">
      <w:pPr>
        <w:pStyle w:val="Heading4"/>
        <w:jc w:val="both"/>
        <w:rPr>
          <w:rFonts w:ascii="Arial" w:hAnsi="Arial" w:cs="Arial"/>
        </w:rPr>
      </w:pPr>
      <w:r>
        <w:rPr>
          <w:rFonts w:ascii="Arial" w:hAnsi="Arial" w:cs="Arial"/>
        </w:rPr>
        <w:t xml:space="preserve">A818075 </w:t>
      </w:r>
      <w:r w:rsidR="002F7D1D" w:rsidRPr="00DB58E7">
        <w:rPr>
          <w:rFonts w:ascii="Arial" w:hAnsi="Arial" w:cs="Arial"/>
          <w:strike/>
          <w:color w:val="FF0000"/>
        </w:rPr>
        <w:t>NOVA AKTIVNOST</w:t>
      </w:r>
      <w:r w:rsidR="002F7D1D" w:rsidRPr="00DB58E7">
        <w:rPr>
          <w:rFonts w:ascii="Arial" w:hAnsi="Arial" w:cs="Arial"/>
          <w:color w:val="FF0000"/>
        </w:rPr>
        <w:t xml:space="preserve"> </w:t>
      </w:r>
      <w:r w:rsidR="00E00700">
        <w:rPr>
          <w:rFonts w:ascii="Arial" w:hAnsi="Arial" w:cs="Arial"/>
        </w:rPr>
        <w:t>-</w:t>
      </w:r>
      <w:r w:rsidR="002F7D1D" w:rsidRPr="00E16B06">
        <w:rPr>
          <w:rFonts w:ascii="Arial" w:hAnsi="Arial" w:cs="Arial"/>
        </w:rPr>
        <w:t xml:space="preserve"> </w:t>
      </w:r>
      <w:r w:rsidR="000549F1" w:rsidRPr="000549F1">
        <w:rPr>
          <w:rFonts w:ascii="Arial" w:hAnsi="Arial" w:cs="Arial"/>
        </w:rPr>
        <w:t xml:space="preserve">ERASMUS - PROJEKTI ZA KORISNIKE SPORT OD </w:t>
      </w:r>
      <w:r w:rsidR="005F6047">
        <w:rPr>
          <w:rFonts w:ascii="Arial" w:hAnsi="Arial" w:cs="Arial"/>
        </w:rPr>
        <w:t>2021</w:t>
      </w:r>
      <w:r w:rsidR="000549F1" w:rsidRPr="000549F1">
        <w:rPr>
          <w:rFonts w:ascii="Arial" w:hAnsi="Arial" w:cs="Arial"/>
        </w:rPr>
        <w:t>. DO 2027.</w:t>
      </w:r>
    </w:p>
    <w:p w14:paraId="6AE24943" w14:textId="77777777" w:rsidR="002F7D1D" w:rsidRPr="00E16B06" w:rsidRDefault="002F7D1D" w:rsidP="002F7D1D">
      <w:pPr>
        <w:pStyle w:val="Heading8"/>
        <w:rPr>
          <w:rFonts w:ascii="Arial" w:hAnsi="Arial" w:cs="Arial"/>
        </w:rPr>
      </w:pPr>
      <w:r w:rsidRPr="00E16B06">
        <w:rPr>
          <w:rFonts w:ascii="Arial" w:hAnsi="Arial" w:cs="Arial"/>
        </w:rPr>
        <w:t>Zakonske i druge pravne osnove</w:t>
      </w:r>
    </w:p>
    <w:p w14:paraId="4D7C37E5" w14:textId="2CCB02EF" w:rsidR="007066C2" w:rsidRPr="00E16B06" w:rsidRDefault="007066C2" w:rsidP="007066C2">
      <w:pPr>
        <w:jc w:val="both"/>
        <w:rPr>
          <w:rFonts w:ascii="Arial" w:hAnsi="Arial" w:cs="Arial"/>
        </w:rPr>
      </w:pPr>
      <w:r w:rsidRPr="000C165D">
        <w:rPr>
          <w:rFonts w:ascii="Arial" w:hAnsi="Arial" w:cs="Arial"/>
        </w:rPr>
        <w:t>Zakon o Agenciji za mobilnost i programe EU</w:t>
      </w:r>
      <w:r w:rsidR="6A3353CF" w:rsidRPr="47E8A49C">
        <w:rPr>
          <w:rFonts w:ascii="Arial" w:hAnsi="Arial" w:cs="Arial"/>
        </w:rPr>
        <w:t xml:space="preserve"> (AMPEU)</w:t>
      </w:r>
      <w:r w:rsidRPr="47E8A49C">
        <w:rPr>
          <w:rFonts w:ascii="Arial" w:hAnsi="Arial" w:cs="Arial"/>
        </w:rPr>
        <w:t>,</w:t>
      </w:r>
      <w:r w:rsidRPr="000C165D">
        <w:rPr>
          <w:rFonts w:ascii="Arial" w:hAnsi="Arial" w:cs="Arial"/>
        </w:rPr>
        <w:t xml:space="preserve"> Uredba (EU) 2021/817 Europskog parlamenta i Vijeća od 20. svibnja 2021. o uspostavi programa Unije za obrazovanje i osposobljavanje, mlade i sport Erasmus+ te o stavljanju izvan snage Uredbe (EU) br. 1288/2013., Ugovori s Europskom komisijom o provedbi programa i projekata.</w:t>
      </w:r>
      <w:r>
        <w:rPr>
          <w:rFonts w:ascii="Arial" w:hAnsi="Arial" w:cs="Arial"/>
        </w:rPr>
        <w:t xml:space="preserve"> </w:t>
      </w:r>
    </w:p>
    <w:tbl>
      <w:tblPr>
        <w:tblStyle w:val="StilTablice"/>
        <w:tblW w:w="9077" w:type="dxa"/>
        <w:jc w:val="center"/>
        <w:tblLook w:val="04A0" w:firstRow="1" w:lastRow="0" w:firstColumn="1" w:lastColumn="0" w:noHBand="0" w:noVBand="1"/>
      </w:tblPr>
      <w:tblGrid>
        <w:gridCol w:w="948"/>
        <w:gridCol w:w="1460"/>
        <w:gridCol w:w="1413"/>
        <w:gridCol w:w="1416"/>
        <w:gridCol w:w="1416"/>
        <w:gridCol w:w="1416"/>
        <w:gridCol w:w="1008"/>
      </w:tblGrid>
      <w:tr w:rsidR="000549F1" w:rsidRPr="00E16B06" w14:paraId="4A40BD58" w14:textId="77777777" w:rsidTr="0048180D">
        <w:trPr>
          <w:jc w:val="center"/>
        </w:trPr>
        <w:tc>
          <w:tcPr>
            <w:tcW w:w="321" w:type="dxa"/>
            <w:shd w:val="clear" w:color="auto" w:fill="B5C0D8"/>
          </w:tcPr>
          <w:p w14:paraId="4F3C4873" w14:textId="77777777" w:rsidR="002F7D1D" w:rsidRPr="00E16B06" w:rsidRDefault="002F7D1D" w:rsidP="0048180D">
            <w:pPr>
              <w:pStyle w:val="CellHeader"/>
              <w:rPr>
                <w:rFonts w:ascii="Arial" w:hAnsi="Arial"/>
              </w:rPr>
            </w:pPr>
            <w:r w:rsidRPr="00E16B06">
              <w:rPr>
                <w:rFonts w:ascii="Arial" w:hAnsi="Arial"/>
              </w:rPr>
              <w:t>Naziv aktivnosti</w:t>
            </w:r>
          </w:p>
        </w:tc>
        <w:tc>
          <w:tcPr>
            <w:tcW w:w="1562" w:type="dxa"/>
            <w:shd w:val="clear" w:color="auto" w:fill="B5C0D8"/>
          </w:tcPr>
          <w:p w14:paraId="56B43A8B" w14:textId="77777777" w:rsidR="002F7D1D" w:rsidRPr="00E16B06" w:rsidRDefault="002F7D1D" w:rsidP="0048180D">
            <w:pPr>
              <w:pStyle w:val="CellHeader"/>
              <w:rPr>
                <w:rFonts w:ascii="Arial" w:hAnsi="Arial"/>
              </w:rPr>
            </w:pPr>
            <w:r>
              <w:rPr>
                <w:rFonts w:ascii="Arial" w:hAnsi="Arial"/>
              </w:rPr>
              <w:t>Izvršenje 2021.</w:t>
            </w:r>
          </w:p>
        </w:tc>
        <w:tc>
          <w:tcPr>
            <w:tcW w:w="1562" w:type="dxa"/>
            <w:shd w:val="clear" w:color="auto" w:fill="B5C0D8"/>
          </w:tcPr>
          <w:p w14:paraId="5B36CD5F" w14:textId="77777777" w:rsidR="002F7D1D" w:rsidRPr="00E16B06" w:rsidRDefault="002F7D1D" w:rsidP="0048180D">
            <w:pPr>
              <w:pStyle w:val="CellHeader"/>
              <w:rPr>
                <w:rFonts w:ascii="Arial" w:hAnsi="Arial"/>
              </w:rPr>
            </w:pPr>
            <w:r>
              <w:rPr>
                <w:rFonts w:ascii="Arial" w:hAnsi="Arial"/>
              </w:rPr>
              <w:t>Plan 2022.</w:t>
            </w:r>
          </w:p>
        </w:tc>
        <w:tc>
          <w:tcPr>
            <w:tcW w:w="1524" w:type="dxa"/>
            <w:shd w:val="clear" w:color="auto" w:fill="B5C0D8"/>
          </w:tcPr>
          <w:p w14:paraId="60719E69" w14:textId="77777777" w:rsidR="002F7D1D" w:rsidRPr="00E16B06" w:rsidRDefault="002F7D1D" w:rsidP="0048180D">
            <w:pPr>
              <w:pStyle w:val="CellHeader"/>
              <w:rPr>
                <w:rFonts w:ascii="Arial" w:hAnsi="Arial"/>
              </w:rPr>
            </w:pPr>
            <w:r>
              <w:rPr>
                <w:rFonts w:ascii="Arial" w:hAnsi="Arial"/>
              </w:rPr>
              <w:t>Plan 2023.</w:t>
            </w:r>
          </w:p>
        </w:tc>
        <w:tc>
          <w:tcPr>
            <w:tcW w:w="1524" w:type="dxa"/>
            <w:shd w:val="clear" w:color="auto" w:fill="B5C0D8"/>
          </w:tcPr>
          <w:p w14:paraId="01D70760" w14:textId="77777777" w:rsidR="002F7D1D" w:rsidRPr="00E16B06" w:rsidRDefault="002F7D1D" w:rsidP="0048180D">
            <w:pPr>
              <w:pStyle w:val="CellHeader"/>
              <w:rPr>
                <w:rFonts w:ascii="Arial" w:hAnsi="Arial"/>
              </w:rPr>
            </w:pPr>
            <w:r>
              <w:rPr>
                <w:rFonts w:ascii="Arial" w:hAnsi="Arial"/>
              </w:rPr>
              <w:t>Plan 2024.</w:t>
            </w:r>
          </w:p>
        </w:tc>
        <w:tc>
          <w:tcPr>
            <w:tcW w:w="1524" w:type="dxa"/>
            <w:shd w:val="clear" w:color="auto" w:fill="B5C0D8"/>
          </w:tcPr>
          <w:p w14:paraId="3142B090" w14:textId="77777777" w:rsidR="002F7D1D" w:rsidRPr="00E16B06" w:rsidRDefault="002F7D1D" w:rsidP="0048180D">
            <w:pPr>
              <w:pStyle w:val="CellHeader"/>
              <w:rPr>
                <w:rFonts w:ascii="Arial" w:hAnsi="Arial"/>
              </w:rPr>
            </w:pPr>
            <w:r>
              <w:rPr>
                <w:rFonts w:ascii="Arial" w:hAnsi="Arial"/>
              </w:rPr>
              <w:t>Plan 2025.</w:t>
            </w:r>
          </w:p>
        </w:tc>
        <w:tc>
          <w:tcPr>
            <w:tcW w:w="1060" w:type="dxa"/>
            <w:shd w:val="clear" w:color="auto" w:fill="B5C0D8"/>
          </w:tcPr>
          <w:p w14:paraId="667C511D" w14:textId="77777777" w:rsidR="002F7D1D" w:rsidRPr="00E16B06" w:rsidRDefault="002F7D1D" w:rsidP="0048180D">
            <w:pPr>
              <w:pStyle w:val="CellHeader"/>
              <w:rPr>
                <w:rFonts w:ascii="Arial" w:hAnsi="Arial"/>
              </w:rPr>
            </w:pPr>
            <w:r>
              <w:rPr>
                <w:rFonts w:ascii="Arial" w:hAnsi="Arial"/>
              </w:rPr>
              <w:t>Indeks 23./22.</w:t>
            </w:r>
          </w:p>
        </w:tc>
      </w:tr>
      <w:tr w:rsidR="002F7D1D" w:rsidRPr="00E16B06" w14:paraId="40AF0EEE" w14:textId="77777777" w:rsidTr="0048180D">
        <w:trPr>
          <w:jc w:val="center"/>
        </w:trPr>
        <w:tc>
          <w:tcPr>
            <w:tcW w:w="321" w:type="dxa"/>
            <w:vAlign w:val="top"/>
          </w:tcPr>
          <w:p w14:paraId="30ACC3D1" w14:textId="77777777" w:rsidR="002F7D1D" w:rsidRPr="00E16B06" w:rsidRDefault="002F7D1D" w:rsidP="0048180D">
            <w:pPr>
              <w:pStyle w:val="CellColumn"/>
              <w:rPr>
                <w:rFonts w:ascii="Arial" w:hAnsi="Arial"/>
              </w:rPr>
            </w:pPr>
          </w:p>
        </w:tc>
        <w:tc>
          <w:tcPr>
            <w:tcW w:w="1562" w:type="dxa"/>
            <w:vAlign w:val="top"/>
          </w:tcPr>
          <w:p w14:paraId="6EE10383" w14:textId="77777777" w:rsidR="002F7D1D" w:rsidRPr="000549F1" w:rsidRDefault="002F7D1D" w:rsidP="0048180D">
            <w:pPr>
              <w:rPr>
                <w:rFonts w:ascii="Arial" w:hAnsi="Arial" w:cs="Arial"/>
              </w:rPr>
            </w:pPr>
            <w:r w:rsidRPr="000549F1">
              <w:rPr>
                <w:rFonts w:ascii="Arial" w:hAnsi="Arial" w:cs="Arial"/>
              </w:rPr>
              <w:t>0</w:t>
            </w:r>
          </w:p>
        </w:tc>
        <w:tc>
          <w:tcPr>
            <w:tcW w:w="1562" w:type="dxa"/>
            <w:vAlign w:val="top"/>
          </w:tcPr>
          <w:p w14:paraId="4950A995" w14:textId="77777777" w:rsidR="002F7D1D" w:rsidRPr="000549F1" w:rsidRDefault="002F7D1D" w:rsidP="0048180D">
            <w:pPr>
              <w:rPr>
                <w:rFonts w:ascii="Arial" w:hAnsi="Arial" w:cs="Arial"/>
                <w:szCs w:val="20"/>
              </w:rPr>
            </w:pPr>
            <w:r w:rsidRPr="000549F1">
              <w:rPr>
                <w:rFonts w:ascii="Arial" w:hAnsi="Arial" w:cs="Arial"/>
                <w:szCs w:val="20"/>
              </w:rPr>
              <w:t>0</w:t>
            </w:r>
          </w:p>
        </w:tc>
        <w:tc>
          <w:tcPr>
            <w:tcW w:w="1524" w:type="dxa"/>
            <w:vAlign w:val="top"/>
          </w:tcPr>
          <w:p w14:paraId="36868FAC" w14:textId="0FE2BC62" w:rsidR="002F7D1D" w:rsidRPr="000549F1" w:rsidRDefault="000549F1" w:rsidP="0048180D">
            <w:pPr>
              <w:rPr>
                <w:rFonts w:ascii="Arial" w:hAnsi="Arial" w:cs="Arial"/>
                <w:szCs w:val="20"/>
              </w:rPr>
            </w:pPr>
            <w:r w:rsidRPr="000549F1">
              <w:rPr>
                <w:rFonts w:ascii="Arial" w:hAnsi="Arial" w:cs="Arial"/>
                <w:szCs w:val="20"/>
              </w:rPr>
              <w:t>106.8</w:t>
            </w:r>
            <w:r w:rsidR="00050370">
              <w:rPr>
                <w:rFonts w:ascii="Arial" w:hAnsi="Arial" w:cs="Arial"/>
                <w:szCs w:val="20"/>
              </w:rPr>
              <w:t>29</w:t>
            </w:r>
          </w:p>
        </w:tc>
        <w:tc>
          <w:tcPr>
            <w:tcW w:w="1524" w:type="dxa"/>
            <w:vAlign w:val="top"/>
          </w:tcPr>
          <w:p w14:paraId="63428B74" w14:textId="0861BEF7" w:rsidR="002F7D1D" w:rsidRPr="000549F1" w:rsidRDefault="000549F1" w:rsidP="0048180D">
            <w:pPr>
              <w:rPr>
                <w:rFonts w:ascii="Arial" w:hAnsi="Arial" w:cs="Arial"/>
                <w:szCs w:val="20"/>
              </w:rPr>
            </w:pPr>
            <w:r w:rsidRPr="000549F1">
              <w:rPr>
                <w:rFonts w:ascii="Arial" w:hAnsi="Arial" w:cs="Arial"/>
                <w:szCs w:val="20"/>
              </w:rPr>
              <w:t>111.0</w:t>
            </w:r>
            <w:r w:rsidR="00050370">
              <w:rPr>
                <w:rFonts w:ascii="Arial" w:hAnsi="Arial" w:cs="Arial"/>
                <w:szCs w:val="20"/>
              </w:rPr>
              <w:t>94</w:t>
            </w:r>
          </w:p>
        </w:tc>
        <w:tc>
          <w:tcPr>
            <w:tcW w:w="1524" w:type="dxa"/>
            <w:vAlign w:val="top"/>
          </w:tcPr>
          <w:p w14:paraId="0AECD668" w14:textId="28E7C886" w:rsidR="002F7D1D" w:rsidRPr="000549F1" w:rsidRDefault="000549F1" w:rsidP="0048180D">
            <w:pPr>
              <w:rPr>
                <w:rFonts w:ascii="Arial" w:hAnsi="Arial" w:cs="Arial"/>
                <w:szCs w:val="20"/>
              </w:rPr>
            </w:pPr>
            <w:r w:rsidRPr="000549F1">
              <w:rPr>
                <w:rFonts w:ascii="Arial" w:hAnsi="Arial" w:cs="Arial"/>
                <w:szCs w:val="20"/>
              </w:rPr>
              <w:t>115.5</w:t>
            </w:r>
            <w:r w:rsidR="00050370">
              <w:rPr>
                <w:rFonts w:ascii="Arial" w:hAnsi="Arial" w:cs="Arial"/>
                <w:szCs w:val="20"/>
              </w:rPr>
              <w:t>33</w:t>
            </w:r>
          </w:p>
        </w:tc>
        <w:tc>
          <w:tcPr>
            <w:tcW w:w="1060" w:type="dxa"/>
            <w:vAlign w:val="top"/>
          </w:tcPr>
          <w:p w14:paraId="3AEA1186" w14:textId="77777777" w:rsidR="002F7D1D" w:rsidRPr="000549F1" w:rsidRDefault="002F7D1D" w:rsidP="0048180D">
            <w:pPr>
              <w:rPr>
                <w:rFonts w:ascii="Arial" w:hAnsi="Arial" w:cs="Arial"/>
                <w:szCs w:val="20"/>
              </w:rPr>
            </w:pPr>
            <w:r w:rsidRPr="000549F1">
              <w:rPr>
                <w:rFonts w:ascii="Arial" w:hAnsi="Arial" w:cs="Arial"/>
                <w:szCs w:val="20"/>
              </w:rPr>
              <w:t>0</w:t>
            </w:r>
          </w:p>
        </w:tc>
      </w:tr>
    </w:tbl>
    <w:p w14:paraId="16DCA4B8" w14:textId="605F61F9" w:rsidR="002F7D1D" w:rsidRDefault="002F7D1D" w:rsidP="002F7D1D">
      <w:pPr>
        <w:jc w:val="both"/>
        <w:rPr>
          <w:rFonts w:ascii="Arial" w:hAnsi="Arial" w:cs="Arial"/>
        </w:rPr>
      </w:pPr>
    </w:p>
    <w:p w14:paraId="77BCA6F1" w14:textId="605F61F9" w:rsidR="00075798" w:rsidRPr="00E87483" w:rsidRDefault="00075798" w:rsidP="00075798">
      <w:pPr>
        <w:jc w:val="both"/>
        <w:rPr>
          <w:rFonts w:ascii="Arial" w:hAnsi="Arial" w:cs="Arial"/>
          <w:iCs/>
        </w:rPr>
      </w:pPr>
      <w:r w:rsidRPr="00E87483">
        <w:rPr>
          <w:rFonts w:ascii="Arial" w:hAnsi="Arial" w:cs="Arial"/>
          <w:iCs/>
        </w:rPr>
        <w:t>U razdoblju 202</w:t>
      </w:r>
      <w:r>
        <w:rPr>
          <w:rFonts w:ascii="Arial" w:hAnsi="Arial" w:cs="Arial"/>
          <w:iCs/>
        </w:rPr>
        <w:t>3</w:t>
      </w:r>
      <w:r w:rsidRPr="00E87483">
        <w:rPr>
          <w:rFonts w:ascii="Arial" w:hAnsi="Arial" w:cs="Arial"/>
          <w:iCs/>
        </w:rPr>
        <w:t>. – 202</w:t>
      </w:r>
      <w:r>
        <w:rPr>
          <w:rFonts w:ascii="Arial" w:hAnsi="Arial" w:cs="Arial"/>
          <w:iCs/>
        </w:rPr>
        <w:t>5</w:t>
      </w:r>
      <w:r w:rsidRPr="00E87483">
        <w:rPr>
          <w:rFonts w:ascii="Arial" w:hAnsi="Arial" w:cs="Arial"/>
          <w:iCs/>
        </w:rPr>
        <w:t>. očekuje se ostvarenje sljedećeg:</w:t>
      </w:r>
    </w:p>
    <w:p w14:paraId="727F0A4E" w14:textId="055AB815" w:rsidR="695188C8" w:rsidRDefault="695188C8" w:rsidP="00344B4B">
      <w:pPr>
        <w:jc w:val="both"/>
        <w:rPr>
          <w:rFonts w:ascii="Arial" w:eastAsia="Arial" w:hAnsi="Arial" w:cs="Arial"/>
          <w:color w:val="000000" w:themeColor="text1"/>
        </w:rPr>
      </w:pPr>
      <w:r w:rsidRPr="1224082C">
        <w:rPr>
          <w:rFonts w:ascii="Arial" w:eastAsia="Arial" w:hAnsi="Arial" w:cs="Arial"/>
          <w:color w:val="000000" w:themeColor="text1"/>
        </w:rPr>
        <w:t>Erasmus+ 2021.-2027. najveći je program Europske unije za obrazovanje, osposobljavanje, mlade i sport. Program obuhvaća i aktivnosti u području sporta, čime se promiče sudjelovanje u sportu, fizičkim aktivnostima i volonterskom djelovanju.</w:t>
      </w:r>
    </w:p>
    <w:p w14:paraId="34F59C32" w14:textId="0AC6DF57" w:rsidR="695188C8" w:rsidRDefault="695188C8" w:rsidP="00344B4B">
      <w:pPr>
        <w:jc w:val="both"/>
        <w:rPr>
          <w:rFonts w:ascii="Arial" w:eastAsia="Arial" w:hAnsi="Arial" w:cs="Arial"/>
          <w:color w:val="000000" w:themeColor="text1"/>
        </w:rPr>
      </w:pPr>
      <w:r w:rsidRPr="1224082C">
        <w:rPr>
          <w:rFonts w:ascii="Arial" w:eastAsia="Arial" w:hAnsi="Arial" w:cs="Arial"/>
          <w:color w:val="000000" w:themeColor="text1"/>
        </w:rPr>
        <w:t xml:space="preserve">Od 2023. u program Erasmus+ po prvi puta će biti uključeni projekti mobilnosti u području sporta (KA1) koje će na nacionalnoj razini provoditi AMPEU. </w:t>
      </w:r>
    </w:p>
    <w:p w14:paraId="4D9FD184" w14:textId="3B45F572" w:rsidR="695188C8" w:rsidRDefault="695188C8" w:rsidP="00344B4B">
      <w:pPr>
        <w:jc w:val="both"/>
        <w:rPr>
          <w:rFonts w:ascii="Arial" w:eastAsia="Arial" w:hAnsi="Arial" w:cs="Arial"/>
          <w:color w:val="000000" w:themeColor="text1"/>
        </w:rPr>
      </w:pPr>
      <w:r w:rsidRPr="1224082C">
        <w:rPr>
          <w:rFonts w:ascii="Arial" w:eastAsia="Arial" w:hAnsi="Arial" w:cs="Arial"/>
          <w:color w:val="000000" w:themeColor="text1"/>
        </w:rPr>
        <w:t>Projekti mobilnosti u području sporta pružaju mogućnost za profesionalni razvoj trenera i ostalog osoblja (plaćenog i volonterskog) u lokalnom,</w:t>
      </w:r>
      <w:r w:rsidRPr="1224082C">
        <w:rPr>
          <w:rFonts w:ascii="Calibri" w:eastAsia="Calibri" w:hAnsi="Calibri" w:cs="Calibri"/>
          <w:color w:val="67A247"/>
        </w:rPr>
        <w:t xml:space="preserve"> </w:t>
      </w:r>
      <w:r w:rsidRPr="1224082C">
        <w:rPr>
          <w:rFonts w:ascii="Arial" w:eastAsia="Arial" w:hAnsi="Arial" w:cs="Arial"/>
          <w:color w:val="000000" w:themeColor="text1"/>
        </w:rPr>
        <w:t xml:space="preserve">amaterskom, sportu kroz sudjelovanje u praćenju rada ili treniranja drugog kluba u inozemstvu. </w:t>
      </w:r>
    </w:p>
    <w:p w14:paraId="47AB3582" w14:textId="605F61F9" w:rsidR="695188C8" w:rsidRDefault="695188C8" w:rsidP="00344B4B">
      <w:pPr>
        <w:jc w:val="both"/>
        <w:rPr>
          <w:rFonts w:ascii="Arial" w:eastAsia="Arial" w:hAnsi="Arial" w:cs="Arial"/>
          <w:color w:val="000000" w:themeColor="text1"/>
        </w:rPr>
      </w:pPr>
      <w:r w:rsidRPr="1224082C">
        <w:rPr>
          <w:rFonts w:ascii="Arial" w:eastAsia="Arial" w:hAnsi="Arial" w:cs="Arial"/>
          <w:color w:val="000000" w:themeColor="text1"/>
        </w:rPr>
        <w:t>Početak provedbe planiran je u 2023. godini i nastavlja se provoditi svake godine do završetka programa Erasmus+ 2021.-2027. EK dostavlja program rada svim državama članicama sa inicijalno propisanim financijskim iznosima potpore. AMPEU potpisuje ugovor s EK u kojem može doći do korekcije inicijalnog iznosa.</w:t>
      </w:r>
    </w:p>
    <w:p w14:paraId="0268382E" w14:textId="77777777" w:rsidR="00075798" w:rsidRPr="00537950" w:rsidRDefault="00075798" w:rsidP="00075798">
      <w:pPr>
        <w:jc w:val="both"/>
        <w:rPr>
          <w:rFonts w:ascii="Arial" w:hAnsi="Arial" w:cs="Arial"/>
        </w:rPr>
      </w:pPr>
      <w:r w:rsidRPr="00537950">
        <w:rPr>
          <w:rFonts w:ascii="Arial" w:hAnsi="Arial" w:cs="Arial"/>
        </w:rPr>
        <w:t>Ova aktivnost sastoji se od sljedećih elemenata:</w:t>
      </w:r>
    </w:p>
    <w:p w14:paraId="733FF9ED" w14:textId="2EDC98A0" w:rsidR="00075798" w:rsidRDefault="00075798" w:rsidP="00075798">
      <w:pPr>
        <w:pStyle w:val="ListParagraph"/>
        <w:numPr>
          <w:ilvl w:val="0"/>
          <w:numId w:val="40"/>
        </w:numPr>
        <w:jc w:val="both"/>
        <w:rPr>
          <w:rFonts w:ascii="Arial" w:hAnsi="Arial" w:cs="Arial"/>
        </w:rPr>
      </w:pPr>
      <w:r>
        <w:rPr>
          <w:rFonts w:ascii="Arial" w:hAnsi="Arial" w:cs="Arial"/>
        </w:rPr>
        <w:t xml:space="preserve">Isplate predujma, privremene </w:t>
      </w:r>
      <w:r w:rsidRPr="00537950">
        <w:rPr>
          <w:rFonts w:ascii="Arial" w:hAnsi="Arial" w:cs="Arial"/>
        </w:rPr>
        <w:t>isplate i završne isplate korisnicima temeljem ugovora o bespovratnoj dodjeli sredstava</w:t>
      </w:r>
      <w:r w:rsidR="00D50B47">
        <w:rPr>
          <w:rFonts w:ascii="Arial" w:hAnsi="Arial" w:cs="Arial"/>
        </w:rPr>
        <w:t>.</w:t>
      </w:r>
    </w:p>
    <w:p w14:paraId="71D87F23" w14:textId="77777777" w:rsidR="00075798" w:rsidRDefault="00075798" w:rsidP="00075798">
      <w:pPr>
        <w:pStyle w:val="ListParagraph"/>
        <w:jc w:val="both"/>
        <w:rPr>
          <w:rFonts w:ascii="Arial" w:hAnsi="Arial" w:cs="Arial"/>
        </w:rPr>
      </w:pPr>
    </w:p>
    <w:p w14:paraId="19925A0D" w14:textId="77777777" w:rsidR="00075798" w:rsidRPr="00537950" w:rsidRDefault="00075798" w:rsidP="00075798">
      <w:pPr>
        <w:jc w:val="both"/>
        <w:rPr>
          <w:rFonts w:ascii="Arial" w:hAnsi="Arial" w:cs="Arial"/>
        </w:rPr>
      </w:pPr>
      <w:r w:rsidRPr="00537950">
        <w:rPr>
          <w:rFonts w:ascii="Arial" w:hAnsi="Arial" w:cs="Arial"/>
        </w:rPr>
        <w:lastRenderedPageBreak/>
        <w:t>Izračun financijskog plana:</w:t>
      </w:r>
    </w:p>
    <w:p w14:paraId="1E9573C6" w14:textId="5CFDB60A" w:rsidR="00075798" w:rsidRDefault="00075798" w:rsidP="00075798">
      <w:pPr>
        <w:jc w:val="both"/>
        <w:rPr>
          <w:rFonts w:ascii="Arial" w:hAnsi="Arial" w:cs="Arial"/>
        </w:rPr>
      </w:pPr>
      <w:r w:rsidRPr="00D50B47">
        <w:rPr>
          <w:rFonts w:ascii="Arial" w:hAnsi="Arial" w:cs="Arial"/>
        </w:rPr>
        <w:t xml:space="preserve">Prijedlog proračuna za 2023. godinu kao i projekcije za 2024. i 2025. godinu u skladu su s predviđenom alokacijom sredstava za Republiku Hrvatsku te Višegodišnjim financijskim okvirom Europske unije. Prvi projekti </w:t>
      </w:r>
      <w:r w:rsidR="7669DE14" w:rsidRPr="0BB4D4CF">
        <w:rPr>
          <w:rFonts w:ascii="Arial" w:hAnsi="Arial" w:cs="Arial"/>
        </w:rPr>
        <w:t>bit</w:t>
      </w:r>
      <w:r w:rsidR="00D50B47" w:rsidRPr="00D50B47">
        <w:rPr>
          <w:rFonts w:ascii="Arial" w:hAnsi="Arial" w:cs="Arial"/>
        </w:rPr>
        <w:t xml:space="preserve"> će </w:t>
      </w:r>
      <w:r w:rsidRPr="00D50B47">
        <w:rPr>
          <w:rFonts w:ascii="Arial" w:hAnsi="Arial" w:cs="Arial"/>
        </w:rPr>
        <w:t xml:space="preserve">ugovoreni tijekom </w:t>
      </w:r>
      <w:r w:rsidR="00D50B47" w:rsidRPr="00D50B47">
        <w:rPr>
          <w:rFonts w:ascii="Arial" w:hAnsi="Arial" w:cs="Arial"/>
        </w:rPr>
        <w:t>ljeta</w:t>
      </w:r>
      <w:r w:rsidRPr="00D50B47">
        <w:rPr>
          <w:rFonts w:ascii="Arial" w:hAnsi="Arial" w:cs="Arial"/>
        </w:rPr>
        <w:t xml:space="preserve"> 202</w:t>
      </w:r>
      <w:r w:rsidR="00D50B47" w:rsidRPr="00D50B47">
        <w:rPr>
          <w:rFonts w:ascii="Arial" w:hAnsi="Arial" w:cs="Arial"/>
        </w:rPr>
        <w:t>3</w:t>
      </w:r>
      <w:r w:rsidRPr="00D50B47">
        <w:rPr>
          <w:rFonts w:ascii="Arial" w:hAnsi="Arial" w:cs="Arial"/>
        </w:rPr>
        <w:t>.</w:t>
      </w:r>
      <w:r w:rsidR="00D50B47" w:rsidRPr="00D50B47">
        <w:rPr>
          <w:rFonts w:ascii="Arial" w:hAnsi="Arial" w:cs="Arial"/>
        </w:rPr>
        <w:t xml:space="preserve"> godine.</w:t>
      </w:r>
      <w:r w:rsidRPr="00D50B47">
        <w:rPr>
          <w:rFonts w:ascii="Arial" w:hAnsi="Arial" w:cs="Arial"/>
        </w:rPr>
        <w:t>, te u trenutku izrade obrazloženja nije moguće iskazati točnu dinamiku isplata. U 202</w:t>
      </w:r>
      <w:r w:rsidR="00D50B47" w:rsidRPr="00D50B47">
        <w:rPr>
          <w:rFonts w:ascii="Arial" w:hAnsi="Arial" w:cs="Arial"/>
        </w:rPr>
        <w:t>3</w:t>
      </w:r>
      <w:r w:rsidRPr="00D50B47">
        <w:rPr>
          <w:rFonts w:ascii="Arial" w:hAnsi="Arial" w:cs="Arial"/>
        </w:rPr>
        <w:t xml:space="preserve">. godini očekuju se </w:t>
      </w:r>
      <w:r w:rsidR="7669DE14" w:rsidRPr="0BB4D4CF">
        <w:rPr>
          <w:rFonts w:ascii="Arial" w:hAnsi="Arial" w:cs="Arial"/>
        </w:rPr>
        <w:t>predujm</w:t>
      </w:r>
      <w:r w:rsidR="62C28864" w:rsidRPr="0BB4D4CF">
        <w:rPr>
          <w:rFonts w:ascii="Arial" w:hAnsi="Arial" w:cs="Arial"/>
        </w:rPr>
        <w:t>ov</w:t>
      </w:r>
      <w:r w:rsidR="3DB83EF3" w:rsidRPr="0BB4D4CF">
        <w:rPr>
          <w:rFonts w:ascii="Arial" w:hAnsi="Arial" w:cs="Arial"/>
        </w:rPr>
        <w:t>i</w:t>
      </w:r>
      <w:r w:rsidR="00D50B47" w:rsidRPr="00D50B47">
        <w:rPr>
          <w:rFonts w:ascii="Arial" w:hAnsi="Arial" w:cs="Arial"/>
        </w:rPr>
        <w:t xml:space="preserve">, </w:t>
      </w:r>
      <w:r w:rsidR="009777A2">
        <w:rPr>
          <w:rFonts w:ascii="Arial" w:hAnsi="Arial" w:cs="Arial"/>
        </w:rPr>
        <w:t xml:space="preserve">moguće </w:t>
      </w:r>
      <w:r w:rsidRPr="00D50B47">
        <w:rPr>
          <w:rFonts w:ascii="Arial" w:hAnsi="Arial" w:cs="Arial"/>
        </w:rPr>
        <w:t>isplate završnih isplata projekata</w:t>
      </w:r>
      <w:r w:rsidR="009777A2">
        <w:rPr>
          <w:rFonts w:ascii="Arial" w:hAnsi="Arial" w:cs="Arial"/>
        </w:rPr>
        <w:t xml:space="preserve"> kraćeg trajanja te </w:t>
      </w:r>
      <w:r w:rsidRPr="00D50B47">
        <w:rPr>
          <w:rFonts w:ascii="Arial" w:hAnsi="Arial" w:cs="Arial"/>
        </w:rPr>
        <w:t xml:space="preserve">isplata po privremenim izvješćima iz natječajne godine </w:t>
      </w:r>
      <w:r w:rsidR="00D50B47" w:rsidRPr="00D50B47">
        <w:rPr>
          <w:rFonts w:ascii="Arial" w:hAnsi="Arial" w:cs="Arial"/>
        </w:rPr>
        <w:t>2023.</w:t>
      </w:r>
      <w:r w:rsidRPr="00D50B47">
        <w:rPr>
          <w:rFonts w:ascii="Arial" w:hAnsi="Arial" w:cs="Arial"/>
        </w:rPr>
        <w:t xml:space="preserve"> </w:t>
      </w:r>
    </w:p>
    <w:p w14:paraId="66873E9B" w14:textId="77777777" w:rsidR="00075798" w:rsidRPr="00B677AD" w:rsidRDefault="00075798" w:rsidP="00075798">
      <w:pPr>
        <w:jc w:val="both"/>
        <w:rPr>
          <w:rFonts w:ascii="Arial" w:hAnsi="Arial" w:cs="Arial"/>
        </w:rPr>
      </w:pPr>
      <w:r>
        <w:rPr>
          <w:rFonts w:ascii="Arial" w:hAnsi="Arial" w:cs="Arial"/>
        </w:rPr>
        <w:t>S obzirom na početak novog programskog razdoblja, moguće su naknadne izmjene i dopune pokazatelja rezultata.</w:t>
      </w:r>
    </w:p>
    <w:p w14:paraId="03856649" w14:textId="77777777" w:rsidR="002F7D1D" w:rsidRPr="00E16B06" w:rsidRDefault="002F7D1D" w:rsidP="002F7D1D">
      <w:pPr>
        <w:jc w:val="both"/>
        <w:rPr>
          <w:rFonts w:ascii="Arial" w:hAnsi="Arial" w:cs="Arial"/>
        </w:rPr>
      </w:pPr>
    </w:p>
    <w:tbl>
      <w:tblPr>
        <w:tblStyle w:val="StilTablice"/>
        <w:tblW w:w="9502" w:type="dxa"/>
        <w:jc w:val="center"/>
        <w:tblLook w:val="04A0" w:firstRow="1" w:lastRow="0" w:firstColumn="1" w:lastColumn="0" w:noHBand="0" w:noVBand="1"/>
      </w:tblPr>
      <w:tblGrid>
        <w:gridCol w:w="1525"/>
        <w:gridCol w:w="2230"/>
        <w:gridCol w:w="930"/>
        <w:gridCol w:w="970"/>
        <w:gridCol w:w="937"/>
        <w:gridCol w:w="970"/>
        <w:gridCol w:w="970"/>
        <w:gridCol w:w="970"/>
      </w:tblGrid>
      <w:tr w:rsidR="002F7D1D" w:rsidRPr="00E16B06" w14:paraId="3ABC5F85" w14:textId="77777777" w:rsidTr="0048180D">
        <w:trPr>
          <w:jc w:val="center"/>
        </w:trPr>
        <w:tc>
          <w:tcPr>
            <w:tcW w:w="1525" w:type="dxa"/>
            <w:shd w:val="clear" w:color="auto" w:fill="B5C0D8"/>
          </w:tcPr>
          <w:p w14:paraId="2FB1BA04" w14:textId="77777777" w:rsidR="002F7D1D" w:rsidRPr="00E16B06" w:rsidRDefault="002F7D1D" w:rsidP="0048180D">
            <w:pPr>
              <w:jc w:val="both"/>
              <w:rPr>
                <w:rFonts w:ascii="Arial" w:hAnsi="Arial" w:cs="Arial"/>
              </w:rPr>
            </w:pPr>
            <w:r w:rsidRPr="00E16B06">
              <w:rPr>
                <w:rFonts w:ascii="Arial" w:hAnsi="Arial" w:cs="Arial"/>
              </w:rPr>
              <w:t xml:space="preserve">Pokazatelj </w:t>
            </w:r>
            <w:r>
              <w:rPr>
                <w:rFonts w:ascii="Arial" w:hAnsi="Arial" w:cs="Arial"/>
              </w:rPr>
              <w:t>rezultata</w:t>
            </w:r>
          </w:p>
        </w:tc>
        <w:tc>
          <w:tcPr>
            <w:tcW w:w="2230" w:type="dxa"/>
            <w:shd w:val="clear" w:color="auto" w:fill="B5C0D8"/>
          </w:tcPr>
          <w:p w14:paraId="5039E778" w14:textId="77777777" w:rsidR="002F7D1D" w:rsidRPr="00E16B06" w:rsidRDefault="002F7D1D" w:rsidP="0048180D">
            <w:pPr>
              <w:pStyle w:val="CellHeader"/>
              <w:rPr>
                <w:rFonts w:ascii="Arial" w:hAnsi="Arial"/>
              </w:rPr>
            </w:pPr>
            <w:r w:rsidRPr="00E16B06">
              <w:rPr>
                <w:rFonts w:ascii="Arial" w:hAnsi="Arial"/>
              </w:rPr>
              <w:t>Definicija</w:t>
            </w:r>
          </w:p>
        </w:tc>
        <w:tc>
          <w:tcPr>
            <w:tcW w:w="930" w:type="dxa"/>
            <w:shd w:val="clear" w:color="auto" w:fill="B5C0D8"/>
          </w:tcPr>
          <w:p w14:paraId="5871D363" w14:textId="77777777" w:rsidR="002F7D1D" w:rsidRPr="00E16B06" w:rsidRDefault="002F7D1D" w:rsidP="0048180D">
            <w:pPr>
              <w:pStyle w:val="CellHeader"/>
              <w:rPr>
                <w:rFonts w:ascii="Arial" w:hAnsi="Arial"/>
              </w:rPr>
            </w:pPr>
            <w:r w:rsidRPr="00E16B06">
              <w:rPr>
                <w:rFonts w:ascii="Arial" w:hAnsi="Arial"/>
              </w:rPr>
              <w:t>Jedinica</w:t>
            </w:r>
          </w:p>
        </w:tc>
        <w:tc>
          <w:tcPr>
            <w:tcW w:w="970" w:type="dxa"/>
            <w:shd w:val="clear" w:color="auto" w:fill="B5C0D8"/>
          </w:tcPr>
          <w:p w14:paraId="21C77347" w14:textId="77777777" w:rsidR="002F7D1D" w:rsidRPr="00E16B06" w:rsidRDefault="002F7D1D" w:rsidP="0048180D">
            <w:pPr>
              <w:pStyle w:val="CellHeader"/>
              <w:rPr>
                <w:rFonts w:ascii="Arial" w:hAnsi="Arial"/>
              </w:rPr>
            </w:pPr>
            <w:r w:rsidRPr="00E16B06">
              <w:rPr>
                <w:rFonts w:ascii="Arial" w:hAnsi="Arial"/>
              </w:rPr>
              <w:t>Polazna vrijednost</w:t>
            </w:r>
          </w:p>
        </w:tc>
        <w:tc>
          <w:tcPr>
            <w:tcW w:w="937" w:type="dxa"/>
            <w:shd w:val="clear" w:color="auto" w:fill="B5C0D8"/>
          </w:tcPr>
          <w:p w14:paraId="7B9E3D5C" w14:textId="77777777" w:rsidR="002F7D1D" w:rsidRPr="00E16B06" w:rsidRDefault="002F7D1D" w:rsidP="0048180D">
            <w:pPr>
              <w:pStyle w:val="CellHeader"/>
              <w:rPr>
                <w:rFonts w:ascii="Arial" w:hAnsi="Arial"/>
              </w:rPr>
            </w:pPr>
            <w:r w:rsidRPr="00E16B06">
              <w:rPr>
                <w:rFonts w:ascii="Arial" w:hAnsi="Arial"/>
              </w:rPr>
              <w:t>Izvor podataka</w:t>
            </w:r>
          </w:p>
        </w:tc>
        <w:tc>
          <w:tcPr>
            <w:tcW w:w="970" w:type="dxa"/>
            <w:shd w:val="clear" w:color="auto" w:fill="B5C0D8"/>
          </w:tcPr>
          <w:p w14:paraId="00A4F912" w14:textId="0467C971" w:rsidR="002F7D1D" w:rsidRPr="00E16B06" w:rsidRDefault="002F7D1D" w:rsidP="0048180D">
            <w:pPr>
              <w:pStyle w:val="CellHeader"/>
              <w:rPr>
                <w:rFonts w:ascii="Arial" w:hAnsi="Arial"/>
              </w:rPr>
            </w:pPr>
            <w:r>
              <w:rPr>
                <w:rFonts w:ascii="Arial" w:hAnsi="Arial"/>
              </w:rPr>
              <w:t>Ciljana vrijednost za 2023.</w:t>
            </w:r>
          </w:p>
        </w:tc>
        <w:tc>
          <w:tcPr>
            <w:tcW w:w="970" w:type="dxa"/>
            <w:shd w:val="clear" w:color="auto" w:fill="B5C0D8"/>
          </w:tcPr>
          <w:p w14:paraId="53F3EAC0" w14:textId="0413193A" w:rsidR="002F7D1D" w:rsidRPr="00E16B06" w:rsidRDefault="002F7D1D" w:rsidP="0048180D">
            <w:pPr>
              <w:pStyle w:val="CellHeader"/>
              <w:rPr>
                <w:rFonts w:ascii="Arial" w:hAnsi="Arial"/>
              </w:rPr>
            </w:pPr>
            <w:r>
              <w:rPr>
                <w:rFonts w:ascii="Arial" w:hAnsi="Arial"/>
              </w:rPr>
              <w:t>Ciljana vrijednost za 2024.</w:t>
            </w:r>
          </w:p>
        </w:tc>
        <w:tc>
          <w:tcPr>
            <w:tcW w:w="970" w:type="dxa"/>
            <w:shd w:val="clear" w:color="auto" w:fill="B5C0D8"/>
          </w:tcPr>
          <w:p w14:paraId="4F819EF8" w14:textId="5B373A52" w:rsidR="002F7D1D" w:rsidRPr="00E16B06" w:rsidRDefault="002F7D1D" w:rsidP="0048180D">
            <w:pPr>
              <w:pStyle w:val="CellHeader"/>
              <w:rPr>
                <w:rFonts w:ascii="Arial" w:hAnsi="Arial"/>
              </w:rPr>
            </w:pPr>
            <w:r>
              <w:rPr>
                <w:rFonts w:ascii="Arial" w:hAnsi="Arial"/>
              </w:rPr>
              <w:t>Ciljana vrijednost za 2025.</w:t>
            </w:r>
          </w:p>
        </w:tc>
      </w:tr>
      <w:tr w:rsidR="007066C2" w:rsidRPr="00E16B06" w14:paraId="56BDC413" w14:textId="77777777" w:rsidTr="0048180D">
        <w:trPr>
          <w:jc w:val="center"/>
        </w:trPr>
        <w:tc>
          <w:tcPr>
            <w:tcW w:w="1525" w:type="dxa"/>
            <w:vAlign w:val="top"/>
          </w:tcPr>
          <w:p w14:paraId="67A93978" w14:textId="32ADB65F" w:rsidR="007066C2" w:rsidRPr="00236D4A" w:rsidRDefault="007066C2" w:rsidP="007066C2">
            <w:pPr>
              <w:pStyle w:val="CellColumn"/>
              <w:rPr>
                <w:rFonts w:ascii="Arial" w:hAnsi="Arial"/>
              </w:rPr>
            </w:pPr>
            <w:r w:rsidRPr="00236D4A">
              <w:rPr>
                <w:rFonts w:ascii="Arial" w:hAnsi="Arial"/>
              </w:rPr>
              <w:t>Broj sportskih organizacija uključenih u program Erasmus+</w:t>
            </w:r>
          </w:p>
        </w:tc>
        <w:tc>
          <w:tcPr>
            <w:tcW w:w="2230" w:type="dxa"/>
            <w:vAlign w:val="top"/>
          </w:tcPr>
          <w:p w14:paraId="620EADB9" w14:textId="09CC2A1A" w:rsidR="007066C2" w:rsidRPr="00236D4A" w:rsidRDefault="007066C2" w:rsidP="007066C2">
            <w:pPr>
              <w:pStyle w:val="CellColumn"/>
              <w:rPr>
                <w:szCs w:val="20"/>
                <w:u w:val="single"/>
              </w:rPr>
            </w:pPr>
            <w:r w:rsidRPr="00236D4A">
              <w:rPr>
                <w:rFonts w:ascii="Arial" w:hAnsi="Arial"/>
              </w:rPr>
              <w:t>Mjeriti na godišnjoj bazi obuhvat sportskih organizacija uključenih u program Erasmus+.</w:t>
            </w:r>
          </w:p>
        </w:tc>
        <w:tc>
          <w:tcPr>
            <w:tcW w:w="930" w:type="dxa"/>
          </w:tcPr>
          <w:p w14:paraId="682B7915" w14:textId="77777777" w:rsidR="007066C2" w:rsidRPr="00E16B06" w:rsidRDefault="007066C2" w:rsidP="007066C2">
            <w:pPr>
              <w:jc w:val="both"/>
              <w:rPr>
                <w:rFonts w:ascii="Arial" w:hAnsi="Arial" w:cs="Arial"/>
              </w:rPr>
            </w:pPr>
            <w:r w:rsidRPr="00E16B06">
              <w:rPr>
                <w:rFonts w:ascii="Arial" w:hAnsi="Arial" w:cs="Arial"/>
              </w:rPr>
              <w:t>broj</w:t>
            </w:r>
          </w:p>
        </w:tc>
        <w:tc>
          <w:tcPr>
            <w:tcW w:w="970" w:type="dxa"/>
          </w:tcPr>
          <w:p w14:paraId="66D10387" w14:textId="3151A942" w:rsidR="007066C2" w:rsidRPr="007D3610" w:rsidRDefault="008B645D" w:rsidP="007066C2">
            <w:pPr>
              <w:jc w:val="both"/>
              <w:rPr>
                <w:rFonts w:ascii="Arial" w:hAnsi="Arial" w:cs="Arial"/>
              </w:rPr>
            </w:pPr>
            <w:r>
              <w:rPr>
                <w:rFonts w:ascii="Arial" w:hAnsi="Arial" w:cs="Arial"/>
              </w:rPr>
              <w:t>0</w:t>
            </w:r>
          </w:p>
        </w:tc>
        <w:tc>
          <w:tcPr>
            <w:tcW w:w="937" w:type="dxa"/>
          </w:tcPr>
          <w:p w14:paraId="7B813745" w14:textId="77777777" w:rsidR="007066C2" w:rsidRPr="007D3610" w:rsidRDefault="007066C2" w:rsidP="007066C2">
            <w:pPr>
              <w:pStyle w:val="CellColumn"/>
              <w:rPr>
                <w:rFonts w:ascii="Arial" w:hAnsi="Arial"/>
              </w:rPr>
            </w:pPr>
            <w:r w:rsidRPr="007D3610">
              <w:rPr>
                <w:rFonts w:ascii="Arial" w:hAnsi="Arial"/>
              </w:rPr>
              <w:t>AMPEU</w:t>
            </w:r>
          </w:p>
        </w:tc>
        <w:tc>
          <w:tcPr>
            <w:tcW w:w="970" w:type="dxa"/>
          </w:tcPr>
          <w:p w14:paraId="27323B1E" w14:textId="31C29B0D" w:rsidR="007066C2" w:rsidRPr="007D3610" w:rsidRDefault="2277941F" w:rsidP="007066C2">
            <w:pPr>
              <w:jc w:val="both"/>
              <w:rPr>
                <w:rFonts w:ascii="Arial" w:hAnsi="Arial" w:cs="Arial"/>
              </w:rPr>
            </w:pPr>
            <w:r w:rsidRPr="21D19E90">
              <w:rPr>
                <w:rFonts w:ascii="Arial" w:hAnsi="Arial" w:cs="Arial"/>
              </w:rPr>
              <w:t>8</w:t>
            </w:r>
          </w:p>
        </w:tc>
        <w:tc>
          <w:tcPr>
            <w:tcW w:w="970" w:type="dxa"/>
          </w:tcPr>
          <w:p w14:paraId="4D12BAD9" w14:textId="0723118D" w:rsidR="007066C2" w:rsidRPr="007D3610" w:rsidRDefault="2277941F" w:rsidP="007066C2">
            <w:pPr>
              <w:jc w:val="both"/>
              <w:rPr>
                <w:rFonts w:ascii="Arial" w:hAnsi="Arial" w:cs="Arial"/>
              </w:rPr>
            </w:pPr>
            <w:r w:rsidRPr="21D19E90">
              <w:rPr>
                <w:rFonts w:ascii="Arial" w:hAnsi="Arial" w:cs="Arial"/>
              </w:rPr>
              <w:t>9</w:t>
            </w:r>
          </w:p>
        </w:tc>
        <w:tc>
          <w:tcPr>
            <w:tcW w:w="970" w:type="dxa"/>
          </w:tcPr>
          <w:p w14:paraId="62970593" w14:textId="0EFFCBEF" w:rsidR="007066C2" w:rsidRPr="007D3610" w:rsidRDefault="2277941F" w:rsidP="007066C2">
            <w:pPr>
              <w:jc w:val="both"/>
              <w:rPr>
                <w:rFonts w:ascii="Arial" w:hAnsi="Arial" w:cs="Arial"/>
              </w:rPr>
            </w:pPr>
            <w:r w:rsidRPr="21D19E90">
              <w:rPr>
                <w:rFonts w:ascii="Arial" w:hAnsi="Arial" w:cs="Arial"/>
              </w:rPr>
              <w:t>10</w:t>
            </w:r>
          </w:p>
        </w:tc>
      </w:tr>
      <w:tr w:rsidR="007066C2" w:rsidRPr="00E16B06" w14:paraId="71823E16" w14:textId="77777777" w:rsidTr="0048180D">
        <w:trPr>
          <w:jc w:val="center"/>
        </w:trPr>
        <w:tc>
          <w:tcPr>
            <w:tcW w:w="1525" w:type="dxa"/>
            <w:vAlign w:val="top"/>
          </w:tcPr>
          <w:p w14:paraId="321A5AC5" w14:textId="758B1DF1" w:rsidR="007066C2" w:rsidRPr="00236D4A" w:rsidRDefault="007066C2" w:rsidP="007066C2">
            <w:pPr>
              <w:pStyle w:val="CellColumn"/>
              <w:rPr>
                <w:rFonts w:ascii="Arial" w:hAnsi="Arial"/>
              </w:rPr>
            </w:pPr>
            <w:r w:rsidRPr="00236D4A">
              <w:rPr>
                <w:rFonts w:ascii="Arial" w:hAnsi="Arial"/>
              </w:rPr>
              <w:t>Broj sportskog osoblja / trenera koji su sudjelovali u aktivnostima profesionalnog razvoja u inozemstvu uz potporu programa Erasmus+</w:t>
            </w:r>
          </w:p>
        </w:tc>
        <w:tc>
          <w:tcPr>
            <w:tcW w:w="2230" w:type="dxa"/>
            <w:vAlign w:val="top"/>
          </w:tcPr>
          <w:p w14:paraId="3819105B" w14:textId="5793117A" w:rsidR="007066C2" w:rsidRPr="00236D4A" w:rsidRDefault="007066C2" w:rsidP="007066C2">
            <w:pPr>
              <w:pStyle w:val="CellColumn"/>
              <w:rPr>
                <w:rFonts w:ascii="Arial" w:hAnsi="Arial"/>
                <w:szCs w:val="20"/>
              </w:rPr>
            </w:pPr>
            <w:r w:rsidRPr="00236D4A">
              <w:rPr>
                <w:rFonts w:ascii="Arial" w:hAnsi="Arial"/>
              </w:rPr>
              <w:t>Mjeriti na godišnjoj bazi obuhvat sportskog osoblja koji sudjeluju u aktivnostima profesionalnog razvoja u inozemstvu uz potporu programa Erasmus+.</w:t>
            </w:r>
          </w:p>
        </w:tc>
        <w:tc>
          <w:tcPr>
            <w:tcW w:w="930" w:type="dxa"/>
          </w:tcPr>
          <w:p w14:paraId="34955644" w14:textId="16617E5D" w:rsidR="007066C2" w:rsidRPr="00E16B06" w:rsidRDefault="007066C2" w:rsidP="007066C2">
            <w:pPr>
              <w:jc w:val="both"/>
              <w:rPr>
                <w:rFonts w:ascii="Arial" w:hAnsi="Arial" w:cs="Arial"/>
              </w:rPr>
            </w:pPr>
            <w:r w:rsidRPr="00E16B06">
              <w:rPr>
                <w:rFonts w:ascii="Arial" w:hAnsi="Arial" w:cs="Arial"/>
              </w:rPr>
              <w:t>broj</w:t>
            </w:r>
          </w:p>
        </w:tc>
        <w:tc>
          <w:tcPr>
            <w:tcW w:w="970" w:type="dxa"/>
          </w:tcPr>
          <w:p w14:paraId="601B350F" w14:textId="24D71A0D" w:rsidR="007066C2" w:rsidRPr="1C5E4820" w:rsidRDefault="3BBF54D9" w:rsidP="007066C2">
            <w:pPr>
              <w:jc w:val="both"/>
              <w:rPr>
                <w:rFonts w:ascii="Arial" w:hAnsi="Arial" w:cs="Arial"/>
              </w:rPr>
            </w:pPr>
            <w:r w:rsidRPr="21D19E90">
              <w:rPr>
                <w:rFonts w:ascii="Arial" w:hAnsi="Arial" w:cs="Arial"/>
              </w:rPr>
              <w:t>0</w:t>
            </w:r>
          </w:p>
        </w:tc>
        <w:tc>
          <w:tcPr>
            <w:tcW w:w="937" w:type="dxa"/>
          </w:tcPr>
          <w:p w14:paraId="0ECF6FCC" w14:textId="3539855C" w:rsidR="007066C2" w:rsidRPr="007D3610" w:rsidRDefault="007066C2" w:rsidP="007066C2">
            <w:pPr>
              <w:pStyle w:val="CellColumn"/>
              <w:rPr>
                <w:rFonts w:ascii="Arial" w:hAnsi="Arial"/>
              </w:rPr>
            </w:pPr>
            <w:r w:rsidRPr="007D3610">
              <w:rPr>
                <w:rFonts w:ascii="Arial" w:hAnsi="Arial"/>
              </w:rPr>
              <w:t>AMPEU</w:t>
            </w:r>
          </w:p>
        </w:tc>
        <w:tc>
          <w:tcPr>
            <w:tcW w:w="970" w:type="dxa"/>
          </w:tcPr>
          <w:p w14:paraId="47009570" w14:textId="7F1C4BFA" w:rsidR="007066C2" w:rsidRPr="1C5E4820" w:rsidRDefault="1A9B8458" w:rsidP="007066C2">
            <w:pPr>
              <w:jc w:val="both"/>
              <w:rPr>
                <w:rFonts w:ascii="Arial" w:hAnsi="Arial" w:cs="Arial"/>
              </w:rPr>
            </w:pPr>
            <w:r w:rsidRPr="21D19E90">
              <w:rPr>
                <w:rFonts w:ascii="Arial" w:hAnsi="Arial" w:cs="Arial"/>
              </w:rPr>
              <w:t>30</w:t>
            </w:r>
          </w:p>
        </w:tc>
        <w:tc>
          <w:tcPr>
            <w:tcW w:w="970" w:type="dxa"/>
          </w:tcPr>
          <w:p w14:paraId="7C71C998" w14:textId="439FEAD7" w:rsidR="007066C2" w:rsidRPr="1C5E4820" w:rsidRDefault="1A9B8458" w:rsidP="007066C2">
            <w:pPr>
              <w:jc w:val="both"/>
              <w:rPr>
                <w:rFonts w:ascii="Arial" w:hAnsi="Arial" w:cs="Arial"/>
              </w:rPr>
            </w:pPr>
            <w:r w:rsidRPr="21D19E90">
              <w:rPr>
                <w:rFonts w:ascii="Arial" w:hAnsi="Arial" w:cs="Arial"/>
              </w:rPr>
              <w:t>31</w:t>
            </w:r>
          </w:p>
        </w:tc>
        <w:tc>
          <w:tcPr>
            <w:tcW w:w="970" w:type="dxa"/>
          </w:tcPr>
          <w:p w14:paraId="344FB93E" w14:textId="136AB850" w:rsidR="007066C2" w:rsidRPr="1C5E4820" w:rsidRDefault="1A9B8458" w:rsidP="007066C2">
            <w:pPr>
              <w:jc w:val="both"/>
              <w:rPr>
                <w:rFonts w:ascii="Arial" w:hAnsi="Arial" w:cs="Arial"/>
              </w:rPr>
            </w:pPr>
            <w:r w:rsidRPr="21D19E90">
              <w:rPr>
                <w:rFonts w:ascii="Arial" w:hAnsi="Arial" w:cs="Arial"/>
              </w:rPr>
              <w:t>32</w:t>
            </w:r>
          </w:p>
        </w:tc>
      </w:tr>
    </w:tbl>
    <w:p w14:paraId="1A193AD1" w14:textId="59DB39CE" w:rsidR="002F7D1D" w:rsidRDefault="002F7D1D" w:rsidP="008E6F96">
      <w:pPr>
        <w:jc w:val="both"/>
        <w:rPr>
          <w:rFonts w:ascii="Arial" w:hAnsi="Arial" w:cs="Arial"/>
        </w:rPr>
      </w:pPr>
    </w:p>
    <w:p w14:paraId="60D147E1" w14:textId="17BCCDA2" w:rsidR="009538A0" w:rsidRPr="00E16B06" w:rsidRDefault="00050370" w:rsidP="009538A0">
      <w:pPr>
        <w:pStyle w:val="Heading4"/>
        <w:jc w:val="both"/>
        <w:rPr>
          <w:rFonts w:ascii="Arial" w:hAnsi="Arial" w:cs="Arial"/>
        </w:rPr>
      </w:pPr>
      <w:r>
        <w:rPr>
          <w:rFonts w:ascii="Arial" w:hAnsi="Arial" w:cs="Arial"/>
        </w:rPr>
        <w:t xml:space="preserve">A818073 </w:t>
      </w:r>
      <w:r w:rsidR="009538A0" w:rsidRPr="00DB58E7">
        <w:rPr>
          <w:rFonts w:ascii="Arial" w:hAnsi="Arial" w:cs="Arial"/>
          <w:strike/>
          <w:color w:val="FF0000"/>
        </w:rPr>
        <w:t>NOVA AKTIVNOST</w:t>
      </w:r>
      <w:r w:rsidR="00FD4E27" w:rsidRPr="00DB58E7">
        <w:rPr>
          <w:rFonts w:ascii="Arial" w:hAnsi="Arial" w:cs="Arial"/>
          <w:strike/>
          <w:color w:val="FF0000"/>
        </w:rPr>
        <w:t xml:space="preserve"> </w:t>
      </w:r>
      <w:r w:rsidR="00FD4E27" w:rsidRPr="00DB58E7">
        <w:rPr>
          <w:rFonts w:ascii="Arial" w:hAnsi="Arial" w:cs="Arial"/>
          <w:strike/>
        </w:rPr>
        <w:t>-</w:t>
      </w:r>
      <w:r w:rsidR="00FD4E27">
        <w:rPr>
          <w:rFonts w:ascii="Arial" w:hAnsi="Arial" w:cs="Arial"/>
        </w:rPr>
        <w:t xml:space="preserve"> </w:t>
      </w:r>
      <w:r w:rsidR="009538A0" w:rsidRPr="75DEF946">
        <w:rPr>
          <w:rFonts w:ascii="Arial" w:hAnsi="Arial" w:cs="Arial"/>
        </w:rPr>
        <w:t>SALTO</w:t>
      </w:r>
      <w:r w:rsidR="64EFD940" w:rsidRPr="75DEF946">
        <w:rPr>
          <w:rFonts w:ascii="Arial" w:hAnsi="Arial" w:cs="Arial"/>
        </w:rPr>
        <w:t xml:space="preserve"> </w:t>
      </w:r>
      <w:r w:rsidR="00F6167F">
        <w:rPr>
          <w:rFonts w:ascii="Arial" w:hAnsi="Arial" w:cs="Arial"/>
        </w:rPr>
        <w:t xml:space="preserve">RESURSNI CENTAR </w:t>
      </w:r>
      <w:r w:rsidR="64EFD940" w:rsidRPr="75DEF946">
        <w:rPr>
          <w:rFonts w:ascii="Arial" w:hAnsi="Arial" w:cs="Arial"/>
        </w:rPr>
        <w:t>ZA UKLJUČIVANJE I RAZNOLIKOST U PODRUČJU OBRAZOVANJA I OSPOSOBLJAVANJA</w:t>
      </w:r>
    </w:p>
    <w:p w14:paraId="57BF72E8" w14:textId="77777777" w:rsidR="009538A0" w:rsidRPr="00E16B06" w:rsidRDefault="009538A0" w:rsidP="009538A0">
      <w:pPr>
        <w:pStyle w:val="Heading8"/>
        <w:rPr>
          <w:rFonts w:ascii="Arial" w:hAnsi="Arial" w:cs="Arial"/>
        </w:rPr>
      </w:pPr>
      <w:r w:rsidRPr="00E16B06">
        <w:rPr>
          <w:rFonts w:ascii="Arial" w:hAnsi="Arial" w:cs="Arial"/>
        </w:rPr>
        <w:t>Zakonske i druge pravne osnove</w:t>
      </w:r>
    </w:p>
    <w:p w14:paraId="66A804E5" w14:textId="499D6309" w:rsidR="009538A0" w:rsidRDefault="009538A0" w:rsidP="00F7417F">
      <w:pPr>
        <w:spacing w:line="257" w:lineRule="auto"/>
        <w:jc w:val="both"/>
        <w:rPr>
          <w:rFonts w:ascii="Arial" w:eastAsia="Arial" w:hAnsi="Arial" w:cs="Arial"/>
          <w:lang w:val="sl"/>
        </w:rPr>
      </w:pPr>
      <w:r w:rsidRPr="000C165D">
        <w:rPr>
          <w:rFonts w:ascii="Arial" w:hAnsi="Arial" w:cs="Arial"/>
        </w:rPr>
        <w:t xml:space="preserve">Zakon o Agenciji za mobilnost i programe EU, Uredba (EU) 2021/817 Europskog parlamenta i Vijeća od 20. svibnja 2021. o uspostavi programa Unije za obrazovanje i osposobljavanje, mlade i sport Erasmus+ te o stavljanju izvan snage Uredbe (EU) br. 1288/2013., </w:t>
      </w:r>
      <w:r w:rsidR="7878AB3D" w:rsidRPr="48544CA5">
        <w:rPr>
          <w:rFonts w:ascii="Arial" w:eastAsia="Arial" w:hAnsi="Arial" w:cs="Arial"/>
        </w:rPr>
        <w:t>Sporazum o doprinosu (Contribution Agreement) N</w:t>
      </w:r>
      <w:r w:rsidR="00F6167F">
        <w:rPr>
          <w:rFonts w:ascii="Arial" w:eastAsia="Arial" w:hAnsi="Arial" w:cs="Arial"/>
        </w:rPr>
        <w:t xml:space="preserve"> </w:t>
      </w:r>
      <w:r w:rsidR="7878AB3D" w:rsidRPr="48544CA5">
        <w:rPr>
          <w:rFonts w:ascii="Arial" w:eastAsia="Arial" w:hAnsi="Arial" w:cs="Arial"/>
        </w:rPr>
        <w:t>EAC-2022-0022.</w:t>
      </w:r>
      <w:r w:rsidR="7878AB3D" w:rsidRPr="48544CA5">
        <w:rPr>
          <w:rFonts w:ascii="Arial" w:eastAsia="Arial" w:hAnsi="Arial" w:cs="Arial"/>
          <w:lang w:val="sl"/>
        </w:rPr>
        <w:t xml:space="preserve"> </w:t>
      </w:r>
    </w:p>
    <w:p w14:paraId="301E6D9C" w14:textId="77777777" w:rsidR="00F7417F" w:rsidRPr="00E16B06" w:rsidRDefault="00F7417F" w:rsidP="00F7417F">
      <w:pPr>
        <w:spacing w:line="257" w:lineRule="auto"/>
        <w:jc w:val="both"/>
        <w:rPr>
          <w:rFonts w:ascii="Arial" w:hAnsi="Arial" w:cs="Arial"/>
        </w:rPr>
      </w:pPr>
    </w:p>
    <w:tbl>
      <w:tblPr>
        <w:tblStyle w:val="StilTablice"/>
        <w:tblW w:w="9077" w:type="dxa"/>
        <w:jc w:val="center"/>
        <w:tblLook w:val="04A0" w:firstRow="1" w:lastRow="0" w:firstColumn="1" w:lastColumn="0" w:noHBand="0" w:noVBand="1"/>
      </w:tblPr>
      <w:tblGrid>
        <w:gridCol w:w="948"/>
        <w:gridCol w:w="1460"/>
        <w:gridCol w:w="1413"/>
        <w:gridCol w:w="1416"/>
        <w:gridCol w:w="1416"/>
        <w:gridCol w:w="1416"/>
        <w:gridCol w:w="1008"/>
      </w:tblGrid>
      <w:tr w:rsidR="000549F1" w:rsidRPr="00E16B06" w14:paraId="40BE6EB0" w14:textId="77777777" w:rsidTr="0048180D">
        <w:trPr>
          <w:jc w:val="center"/>
        </w:trPr>
        <w:tc>
          <w:tcPr>
            <w:tcW w:w="321" w:type="dxa"/>
            <w:shd w:val="clear" w:color="auto" w:fill="B5C0D8"/>
          </w:tcPr>
          <w:p w14:paraId="56D0C47E" w14:textId="77777777" w:rsidR="009538A0" w:rsidRPr="00E16B06" w:rsidRDefault="009538A0" w:rsidP="0048180D">
            <w:pPr>
              <w:pStyle w:val="CellHeader"/>
              <w:rPr>
                <w:rFonts w:ascii="Arial" w:hAnsi="Arial"/>
              </w:rPr>
            </w:pPr>
            <w:r w:rsidRPr="00E16B06">
              <w:rPr>
                <w:rFonts w:ascii="Arial" w:hAnsi="Arial"/>
              </w:rPr>
              <w:t>Naziv aktivnosti</w:t>
            </w:r>
          </w:p>
        </w:tc>
        <w:tc>
          <w:tcPr>
            <w:tcW w:w="1562" w:type="dxa"/>
            <w:shd w:val="clear" w:color="auto" w:fill="B5C0D8"/>
          </w:tcPr>
          <w:p w14:paraId="220F06EB" w14:textId="77777777" w:rsidR="009538A0" w:rsidRPr="00E16B06" w:rsidRDefault="009538A0" w:rsidP="0048180D">
            <w:pPr>
              <w:pStyle w:val="CellHeader"/>
              <w:rPr>
                <w:rFonts w:ascii="Arial" w:hAnsi="Arial"/>
              </w:rPr>
            </w:pPr>
            <w:r>
              <w:rPr>
                <w:rFonts w:ascii="Arial" w:hAnsi="Arial"/>
              </w:rPr>
              <w:t>Izvršenje 2021.</w:t>
            </w:r>
          </w:p>
        </w:tc>
        <w:tc>
          <w:tcPr>
            <w:tcW w:w="1562" w:type="dxa"/>
            <w:shd w:val="clear" w:color="auto" w:fill="B5C0D8"/>
          </w:tcPr>
          <w:p w14:paraId="3589237D" w14:textId="77777777" w:rsidR="009538A0" w:rsidRPr="00E16B06" w:rsidRDefault="009538A0" w:rsidP="0048180D">
            <w:pPr>
              <w:pStyle w:val="CellHeader"/>
              <w:rPr>
                <w:rFonts w:ascii="Arial" w:hAnsi="Arial"/>
              </w:rPr>
            </w:pPr>
            <w:r>
              <w:rPr>
                <w:rFonts w:ascii="Arial" w:hAnsi="Arial"/>
              </w:rPr>
              <w:t>Plan 2022.</w:t>
            </w:r>
          </w:p>
        </w:tc>
        <w:tc>
          <w:tcPr>
            <w:tcW w:w="1524" w:type="dxa"/>
            <w:shd w:val="clear" w:color="auto" w:fill="B5C0D8"/>
          </w:tcPr>
          <w:p w14:paraId="69233C23" w14:textId="77777777" w:rsidR="009538A0" w:rsidRPr="00E16B06" w:rsidRDefault="009538A0" w:rsidP="0048180D">
            <w:pPr>
              <w:pStyle w:val="CellHeader"/>
              <w:rPr>
                <w:rFonts w:ascii="Arial" w:hAnsi="Arial"/>
              </w:rPr>
            </w:pPr>
            <w:r>
              <w:rPr>
                <w:rFonts w:ascii="Arial" w:hAnsi="Arial"/>
              </w:rPr>
              <w:t>Plan 2023.</w:t>
            </w:r>
          </w:p>
        </w:tc>
        <w:tc>
          <w:tcPr>
            <w:tcW w:w="1524" w:type="dxa"/>
            <w:shd w:val="clear" w:color="auto" w:fill="B5C0D8"/>
          </w:tcPr>
          <w:p w14:paraId="07C700BB" w14:textId="77777777" w:rsidR="009538A0" w:rsidRPr="00E16B06" w:rsidRDefault="009538A0" w:rsidP="0048180D">
            <w:pPr>
              <w:pStyle w:val="CellHeader"/>
              <w:rPr>
                <w:rFonts w:ascii="Arial" w:hAnsi="Arial"/>
              </w:rPr>
            </w:pPr>
            <w:r>
              <w:rPr>
                <w:rFonts w:ascii="Arial" w:hAnsi="Arial"/>
              </w:rPr>
              <w:t>Plan 2024.</w:t>
            </w:r>
          </w:p>
        </w:tc>
        <w:tc>
          <w:tcPr>
            <w:tcW w:w="1524" w:type="dxa"/>
            <w:shd w:val="clear" w:color="auto" w:fill="B5C0D8"/>
          </w:tcPr>
          <w:p w14:paraId="7873BCA1" w14:textId="77777777" w:rsidR="009538A0" w:rsidRPr="00E16B06" w:rsidRDefault="009538A0" w:rsidP="0048180D">
            <w:pPr>
              <w:pStyle w:val="CellHeader"/>
              <w:rPr>
                <w:rFonts w:ascii="Arial" w:hAnsi="Arial"/>
              </w:rPr>
            </w:pPr>
            <w:r>
              <w:rPr>
                <w:rFonts w:ascii="Arial" w:hAnsi="Arial"/>
              </w:rPr>
              <w:t>Plan 2025.</w:t>
            </w:r>
          </w:p>
        </w:tc>
        <w:tc>
          <w:tcPr>
            <w:tcW w:w="1060" w:type="dxa"/>
            <w:shd w:val="clear" w:color="auto" w:fill="B5C0D8"/>
          </w:tcPr>
          <w:p w14:paraId="0B185D42" w14:textId="77777777" w:rsidR="009538A0" w:rsidRPr="00E16B06" w:rsidRDefault="009538A0" w:rsidP="0048180D">
            <w:pPr>
              <w:pStyle w:val="CellHeader"/>
              <w:rPr>
                <w:rFonts w:ascii="Arial" w:hAnsi="Arial"/>
              </w:rPr>
            </w:pPr>
            <w:r>
              <w:rPr>
                <w:rFonts w:ascii="Arial" w:hAnsi="Arial"/>
              </w:rPr>
              <w:t>Indeks 23./22.</w:t>
            </w:r>
          </w:p>
        </w:tc>
      </w:tr>
      <w:tr w:rsidR="00047A44" w:rsidRPr="00E16B06" w14:paraId="706DDAF6" w14:textId="77777777" w:rsidTr="0048180D">
        <w:trPr>
          <w:jc w:val="center"/>
        </w:trPr>
        <w:tc>
          <w:tcPr>
            <w:tcW w:w="321" w:type="dxa"/>
            <w:vAlign w:val="top"/>
          </w:tcPr>
          <w:p w14:paraId="64A93B3D" w14:textId="77777777" w:rsidR="009538A0" w:rsidRPr="00E16B06" w:rsidRDefault="009538A0" w:rsidP="0048180D">
            <w:pPr>
              <w:pStyle w:val="CellColumn"/>
              <w:rPr>
                <w:rFonts w:ascii="Arial" w:hAnsi="Arial"/>
              </w:rPr>
            </w:pPr>
          </w:p>
        </w:tc>
        <w:tc>
          <w:tcPr>
            <w:tcW w:w="1562" w:type="dxa"/>
            <w:vAlign w:val="top"/>
          </w:tcPr>
          <w:p w14:paraId="4B52832D" w14:textId="77777777" w:rsidR="009538A0" w:rsidRPr="000549F1" w:rsidRDefault="009538A0" w:rsidP="0048180D">
            <w:pPr>
              <w:rPr>
                <w:rFonts w:ascii="Arial" w:hAnsi="Arial" w:cs="Arial"/>
              </w:rPr>
            </w:pPr>
            <w:r w:rsidRPr="000549F1">
              <w:rPr>
                <w:rFonts w:ascii="Arial" w:hAnsi="Arial" w:cs="Arial"/>
              </w:rPr>
              <w:t>0</w:t>
            </w:r>
          </w:p>
        </w:tc>
        <w:tc>
          <w:tcPr>
            <w:tcW w:w="1562" w:type="dxa"/>
            <w:vAlign w:val="top"/>
          </w:tcPr>
          <w:p w14:paraId="377F4464" w14:textId="77777777" w:rsidR="009538A0" w:rsidRPr="000549F1" w:rsidRDefault="009538A0" w:rsidP="0048180D">
            <w:pPr>
              <w:rPr>
                <w:rFonts w:ascii="Arial" w:hAnsi="Arial" w:cs="Arial"/>
                <w:szCs w:val="20"/>
              </w:rPr>
            </w:pPr>
            <w:r w:rsidRPr="000549F1">
              <w:rPr>
                <w:rFonts w:ascii="Arial" w:hAnsi="Arial" w:cs="Arial"/>
                <w:szCs w:val="20"/>
              </w:rPr>
              <w:t>0</w:t>
            </w:r>
          </w:p>
        </w:tc>
        <w:tc>
          <w:tcPr>
            <w:tcW w:w="1524" w:type="dxa"/>
            <w:vAlign w:val="top"/>
          </w:tcPr>
          <w:p w14:paraId="286F9183" w14:textId="25527ABA" w:rsidR="009538A0" w:rsidRPr="000549F1" w:rsidRDefault="00047A44" w:rsidP="0048180D">
            <w:pPr>
              <w:rPr>
                <w:rFonts w:ascii="Arial" w:hAnsi="Arial" w:cs="Arial"/>
                <w:szCs w:val="20"/>
              </w:rPr>
            </w:pPr>
            <w:r>
              <w:rPr>
                <w:rFonts w:ascii="Arial" w:hAnsi="Arial" w:cs="Arial"/>
                <w:szCs w:val="20"/>
              </w:rPr>
              <w:t>257.451</w:t>
            </w:r>
          </w:p>
        </w:tc>
        <w:tc>
          <w:tcPr>
            <w:tcW w:w="1524" w:type="dxa"/>
            <w:vAlign w:val="top"/>
          </w:tcPr>
          <w:p w14:paraId="5B2E189E" w14:textId="5F047865" w:rsidR="009538A0" w:rsidRPr="000549F1" w:rsidRDefault="00047A44" w:rsidP="0048180D">
            <w:pPr>
              <w:rPr>
                <w:rFonts w:ascii="Arial" w:hAnsi="Arial" w:cs="Arial"/>
                <w:szCs w:val="20"/>
              </w:rPr>
            </w:pPr>
            <w:r>
              <w:rPr>
                <w:rFonts w:ascii="Arial" w:hAnsi="Arial" w:cs="Arial"/>
                <w:szCs w:val="20"/>
              </w:rPr>
              <w:t>270.31</w:t>
            </w:r>
            <w:r w:rsidR="00050370">
              <w:rPr>
                <w:rFonts w:ascii="Arial" w:hAnsi="Arial" w:cs="Arial"/>
                <w:szCs w:val="20"/>
              </w:rPr>
              <w:t>1</w:t>
            </w:r>
          </w:p>
        </w:tc>
        <w:tc>
          <w:tcPr>
            <w:tcW w:w="1524" w:type="dxa"/>
            <w:vAlign w:val="top"/>
          </w:tcPr>
          <w:p w14:paraId="127350EC" w14:textId="6438399D" w:rsidR="009538A0" w:rsidRPr="000549F1" w:rsidRDefault="00047A44" w:rsidP="0048180D">
            <w:pPr>
              <w:rPr>
                <w:rFonts w:ascii="Arial" w:hAnsi="Arial" w:cs="Arial"/>
                <w:szCs w:val="20"/>
              </w:rPr>
            </w:pPr>
            <w:r>
              <w:rPr>
                <w:rFonts w:ascii="Arial" w:hAnsi="Arial" w:cs="Arial"/>
                <w:szCs w:val="20"/>
              </w:rPr>
              <w:t>283.725</w:t>
            </w:r>
          </w:p>
        </w:tc>
        <w:tc>
          <w:tcPr>
            <w:tcW w:w="1060" w:type="dxa"/>
            <w:vAlign w:val="top"/>
          </w:tcPr>
          <w:p w14:paraId="6CF43A4F" w14:textId="77777777" w:rsidR="009538A0" w:rsidRPr="000549F1" w:rsidRDefault="009538A0" w:rsidP="0048180D">
            <w:pPr>
              <w:rPr>
                <w:rFonts w:ascii="Arial" w:hAnsi="Arial" w:cs="Arial"/>
                <w:szCs w:val="20"/>
              </w:rPr>
            </w:pPr>
            <w:r w:rsidRPr="000549F1">
              <w:rPr>
                <w:rFonts w:ascii="Arial" w:hAnsi="Arial" w:cs="Arial"/>
                <w:szCs w:val="20"/>
              </w:rPr>
              <w:t>0</w:t>
            </w:r>
          </w:p>
        </w:tc>
      </w:tr>
    </w:tbl>
    <w:p w14:paraId="41760FB8" w14:textId="77777777" w:rsidR="009538A0" w:rsidRDefault="009538A0" w:rsidP="009538A0">
      <w:pPr>
        <w:jc w:val="both"/>
        <w:rPr>
          <w:rFonts w:ascii="Arial" w:hAnsi="Arial" w:cs="Arial"/>
        </w:rPr>
      </w:pPr>
    </w:p>
    <w:p w14:paraId="05E943EE" w14:textId="045FD5FC" w:rsidR="00736BC5" w:rsidRPr="00344B4B" w:rsidRDefault="00E74971" w:rsidP="00736BC5">
      <w:pPr>
        <w:pStyle w:val="paragraph"/>
        <w:spacing w:before="0" w:beforeAutospacing="0" w:after="0" w:afterAutospacing="0"/>
        <w:jc w:val="both"/>
        <w:textAlignment w:val="baseline"/>
        <w:rPr>
          <w:rFonts w:ascii="Segoe UI" w:hAnsi="Segoe UI" w:cs="Segoe UI"/>
          <w:sz w:val="22"/>
          <w:szCs w:val="22"/>
          <w:lang w:val="hr-HR"/>
        </w:rPr>
      </w:pPr>
      <w:r w:rsidRPr="00344B4B">
        <w:rPr>
          <w:rFonts w:ascii="Arial" w:hAnsi="Arial" w:cs="Arial"/>
          <w:sz w:val="22"/>
          <w:szCs w:val="22"/>
          <w:lang w:val="hr-HR"/>
        </w:rPr>
        <w:lastRenderedPageBreak/>
        <w:t xml:space="preserve">Ova aktivnost provodi se svake godine od 2022. </w:t>
      </w:r>
      <w:r w:rsidR="00736BC5" w:rsidRPr="00736BC5">
        <w:rPr>
          <w:rStyle w:val="normaltextrun"/>
          <w:rFonts w:ascii="Arial" w:hAnsi="Arial" w:cs="Arial"/>
          <w:sz w:val="22"/>
          <w:szCs w:val="22"/>
          <w:lang w:val="hr-HR"/>
        </w:rPr>
        <w:t>U sklopu provedbe programa Erasmus+ za programsko razdoblje 2021.-2027., Europska komisija je u travnju 2022. Agenciju imenovala europskim SALTO resursnim centrom za uključivanje i raznolikost u području obrazovanja.</w:t>
      </w:r>
      <w:r w:rsidR="001C0436">
        <w:rPr>
          <w:rStyle w:val="normaltextrun"/>
          <w:rFonts w:ascii="Arial" w:hAnsi="Arial" w:cs="Arial"/>
          <w:sz w:val="22"/>
          <w:szCs w:val="22"/>
          <w:lang w:val="hr-HR"/>
        </w:rPr>
        <w:t xml:space="preserve"> </w:t>
      </w:r>
      <w:r w:rsidR="00736BC5" w:rsidRPr="00736BC5">
        <w:rPr>
          <w:rStyle w:val="normaltextrun"/>
          <w:rFonts w:ascii="Arial" w:hAnsi="Arial" w:cs="Arial"/>
          <w:sz w:val="22"/>
          <w:szCs w:val="22"/>
          <w:lang w:val="hr-HR"/>
        </w:rPr>
        <w:t>Sukladno trenutnom imenovanju, rad SALTO resursnog centra trajat će do kraja 2027. godine uz perspektivu nastavka rada i u programskom razdoblju nakon 2027.</w:t>
      </w:r>
      <w:r w:rsidR="00736BC5" w:rsidRPr="00344B4B">
        <w:rPr>
          <w:rStyle w:val="eop"/>
          <w:rFonts w:ascii="Arial" w:hAnsi="Arial" w:cs="Arial"/>
          <w:sz w:val="22"/>
          <w:szCs w:val="22"/>
          <w:lang w:val="hr-HR"/>
        </w:rPr>
        <w:t> </w:t>
      </w:r>
    </w:p>
    <w:p w14:paraId="051BA583" w14:textId="60DFAB0B" w:rsidR="00736BC5" w:rsidRPr="00344B4B" w:rsidRDefault="00736BC5" w:rsidP="00736BC5">
      <w:pPr>
        <w:pStyle w:val="paragraph"/>
        <w:spacing w:before="0" w:beforeAutospacing="0" w:after="0" w:afterAutospacing="0"/>
        <w:jc w:val="both"/>
        <w:textAlignment w:val="baseline"/>
        <w:rPr>
          <w:rFonts w:ascii="Segoe UI" w:hAnsi="Segoe UI" w:cs="Segoe UI"/>
          <w:sz w:val="18"/>
          <w:szCs w:val="18"/>
          <w:lang w:val="hr-HR"/>
        </w:rPr>
      </w:pPr>
    </w:p>
    <w:p w14:paraId="39834429" w14:textId="5CC3BC14" w:rsidR="009538A0" w:rsidRDefault="009538A0" w:rsidP="009538A0">
      <w:pPr>
        <w:jc w:val="both"/>
        <w:rPr>
          <w:rFonts w:ascii="Arial" w:hAnsi="Arial" w:cs="Arial"/>
          <w:iCs/>
        </w:rPr>
      </w:pPr>
      <w:r w:rsidRPr="00E87483">
        <w:rPr>
          <w:rFonts w:ascii="Arial" w:hAnsi="Arial" w:cs="Arial"/>
          <w:iCs/>
        </w:rPr>
        <w:t>U razdoblju 202</w:t>
      </w:r>
      <w:r>
        <w:rPr>
          <w:rFonts w:ascii="Arial" w:hAnsi="Arial" w:cs="Arial"/>
          <w:iCs/>
        </w:rPr>
        <w:t>3</w:t>
      </w:r>
      <w:r w:rsidRPr="00E87483">
        <w:rPr>
          <w:rFonts w:ascii="Arial" w:hAnsi="Arial" w:cs="Arial"/>
          <w:iCs/>
        </w:rPr>
        <w:t>. – 202</w:t>
      </w:r>
      <w:r>
        <w:rPr>
          <w:rFonts w:ascii="Arial" w:hAnsi="Arial" w:cs="Arial"/>
          <w:iCs/>
        </w:rPr>
        <w:t>5</w:t>
      </w:r>
      <w:r w:rsidRPr="00E87483">
        <w:rPr>
          <w:rFonts w:ascii="Arial" w:hAnsi="Arial" w:cs="Arial"/>
          <w:iCs/>
        </w:rPr>
        <w:t xml:space="preserve">. </w:t>
      </w:r>
      <w:r w:rsidR="53C5D6E8" w:rsidRPr="451E0A23">
        <w:rPr>
          <w:rFonts w:ascii="Arial" w:hAnsi="Arial" w:cs="Arial"/>
        </w:rPr>
        <w:t xml:space="preserve">resursni centar SALTO provodit će </w:t>
      </w:r>
      <w:r w:rsidR="53C5D6E8" w:rsidRPr="32348B06">
        <w:rPr>
          <w:rFonts w:ascii="Arial" w:hAnsi="Arial" w:cs="Arial"/>
        </w:rPr>
        <w:t>sljedeće aktivnosti:</w:t>
      </w:r>
    </w:p>
    <w:p w14:paraId="58DFEEC7" w14:textId="1CE07BE7" w:rsidR="53C5D6E8" w:rsidRDefault="53C5D6E8" w:rsidP="00344B4B">
      <w:pPr>
        <w:pStyle w:val="ListParagraph"/>
        <w:numPr>
          <w:ilvl w:val="0"/>
          <w:numId w:val="43"/>
        </w:numPr>
        <w:jc w:val="both"/>
      </w:pPr>
      <w:r w:rsidRPr="46192229">
        <w:rPr>
          <w:rFonts w:ascii="Arial" w:hAnsi="Arial" w:cs="Arial"/>
        </w:rPr>
        <w:t>savjetovanje</w:t>
      </w:r>
      <w:r w:rsidRPr="32348B06">
        <w:rPr>
          <w:rFonts w:ascii="Arial" w:hAnsi="Arial" w:cs="Arial"/>
        </w:rPr>
        <w:t xml:space="preserve"> nacionalnih agencija u procesu izrade i </w:t>
      </w:r>
      <w:r w:rsidRPr="46192229">
        <w:rPr>
          <w:rFonts w:ascii="Arial" w:hAnsi="Arial" w:cs="Arial"/>
        </w:rPr>
        <w:t>ažuriranja strategija za uključivanje i raznolikost</w:t>
      </w:r>
    </w:p>
    <w:p w14:paraId="2A333726" w14:textId="2987D037" w:rsidR="53C5D6E8" w:rsidRDefault="53C5D6E8" w:rsidP="00344B4B">
      <w:pPr>
        <w:pStyle w:val="ListParagraph"/>
        <w:numPr>
          <w:ilvl w:val="0"/>
          <w:numId w:val="43"/>
        </w:numPr>
        <w:jc w:val="both"/>
      </w:pPr>
      <w:r w:rsidRPr="67CFFF47">
        <w:rPr>
          <w:rFonts w:ascii="Arial" w:hAnsi="Arial" w:cs="Arial"/>
        </w:rPr>
        <w:t>provedba</w:t>
      </w:r>
      <w:r w:rsidRPr="46192229">
        <w:rPr>
          <w:rFonts w:ascii="Arial" w:hAnsi="Arial" w:cs="Arial"/>
        </w:rPr>
        <w:t xml:space="preserve"> istraživanja o praksama i potrebama nacionalnih </w:t>
      </w:r>
      <w:r w:rsidRPr="67CFFF47">
        <w:rPr>
          <w:rFonts w:ascii="Arial" w:hAnsi="Arial" w:cs="Arial"/>
        </w:rPr>
        <w:t>agencija i korisnika</w:t>
      </w:r>
    </w:p>
    <w:p w14:paraId="58F4D60D" w14:textId="35C9E9D3" w:rsidR="53C5D6E8" w:rsidRDefault="53C5D6E8" w:rsidP="00344B4B">
      <w:pPr>
        <w:pStyle w:val="ListParagraph"/>
        <w:numPr>
          <w:ilvl w:val="0"/>
          <w:numId w:val="43"/>
        </w:numPr>
        <w:jc w:val="both"/>
      </w:pPr>
      <w:r w:rsidRPr="67CFFF47">
        <w:rPr>
          <w:rFonts w:ascii="Arial" w:hAnsi="Arial" w:cs="Arial"/>
        </w:rPr>
        <w:t>izrada i održavanje mrežne stranice i društvenih mreža</w:t>
      </w:r>
    </w:p>
    <w:p w14:paraId="7F3B013D" w14:textId="229EF731" w:rsidR="53C5D6E8" w:rsidRDefault="2F06D008" w:rsidP="00344B4B">
      <w:pPr>
        <w:pStyle w:val="ListParagraph"/>
        <w:numPr>
          <w:ilvl w:val="0"/>
          <w:numId w:val="43"/>
        </w:numPr>
        <w:jc w:val="both"/>
      </w:pPr>
      <w:r w:rsidRPr="257ADCB4">
        <w:rPr>
          <w:rFonts w:ascii="Arial" w:hAnsi="Arial" w:cs="Arial"/>
        </w:rPr>
        <w:t>o</w:t>
      </w:r>
      <w:r w:rsidR="53C5D6E8" w:rsidRPr="257ADCB4">
        <w:rPr>
          <w:rFonts w:ascii="Arial" w:hAnsi="Arial" w:cs="Arial"/>
        </w:rPr>
        <w:t>rganizacija radnih sastanaka zaposlenika nacionalnih agencija</w:t>
      </w:r>
    </w:p>
    <w:p w14:paraId="04EA8080" w14:textId="10EAB58C" w:rsidR="53C5D6E8" w:rsidRDefault="07B2C686" w:rsidP="00344B4B">
      <w:pPr>
        <w:pStyle w:val="ListParagraph"/>
        <w:numPr>
          <w:ilvl w:val="0"/>
          <w:numId w:val="43"/>
        </w:numPr>
        <w:jc w:val="both"/>
      </w:pPr>
      <w:r w:rsidRPr="257ADCB4">
        <w:rPr>
          <w:rFonts w:ascii="Arial" w:hAnsi="Arial" w:cs="Arial"/>
        </w:rPr>
        <w:t>i</w:t>
      </w:r>
      <w:r w:rsidR="53C5D6E8" w:rsidRPr="257ADCB4">
        <w:rPr>
          <w:rFonts w:ascii="Arial" w:hAnsi="Arial" w:cs="Arial"/>
        </w:rPr>
        <w:t>zrada e-tečaja za zaposlenike nacionalnih agencija i vanjske ocjenjivače</w:t>
      </w:r>
    </w:p>
    <w:p w14:paraId="06AD66ED" w14:textId="5C8E0AC3" w:rsidR="53C5D6E8" w:rsidRDefault="4E688204" w:rsidP="00344B4B">
      <w:pPr>
        <w:pStyle w:val="ListParagraph"/>
        <w:numPr>
          <w:ilvl w:val="0"/>
          <w:numId w:val="43"/>
        </w:numPr>
        <w:jc w:val="both"/>
      </w:pPr>
      <w:r w:rsidRPr="257ADCB4">
        <w:rPr>
          <w:rFonts w:ascii="Arial" w:hAnsi="Arial" w:cs="Arial"/>
        </w:rPr>
        <w:t>p</w:t>
      </w:r>
      <w:r w:rsidR="53C5D6E8" w:rsidRPr="257ADCB4">
        <w:rPr>
          <w:rFonts w:ascii="Arial" w:hAnsi="Arial" w:cs="Arial"/>
        </w:rPr>
        <w:t>romoviranje primjera dobre prakse</w:t>
      </w:r>
    </w:p>
    <w:p w14:paraId="7029C992" w14:textId="248E2E94" w:rsidR="53C5D6E8" w:rsidRDefault="2034C66E" w:rsidP="00344B4B">
      <w:pPr>
        <w:pStyle w:val="ListParagraph"/>
        <w:numPr>
          <w:ilvl w:val="0"/>
          <w:numId w:val="43"/>
        </w:numPr>
        <w:jc w:val="both"/>
      </w:pPr>
      <w:r w:rsidRPr="257ADCB4">
        <w:rPr>
          <w:rFonts w:ascii="Arial" w:hAnsi="Arial" w:cs="Arial"/>
        </w:rPr>
        <w:t>i</w:t>
      </w:r>
      <w:r w:rsidR="53C5D6E8" w:rsidRPr="257ADCB4">
        <w:rPr>
          <w:rFonts w:ascii="Arial" w:hAnsi="Arial" w:cs="Arial"/>
        </w:rPr>
        <w:t>zrada smjernica i publikacija</w:t>
      </w:r>
    </w:p>
    <w:p w14:paraId="6B188132" w14:textId="63DABC27" w:rsidR="53C5D6E8" w:rsidRDefault="414DD91F" w:rsidP="00344B4B">
      <w:pPr>
        <w:pStyle w:val="ListParagraph"/>
        <w:numPr>
          <w:ilvl w:val="0"/>
          <w:numId w:val="43"/>
        </w:numPr>
        <w:jc w:val="both"/>
      </w:pPr>
      <w:r w:rsidRPr="257ADCB4">
        <w:rPr>
          <w:rFonts w:ascii="Arial" w:hAnsi="Arial" w:cs="Arial"/>
        </w:rPr>
        <w:t>s</w:t>
      </w:r>
      <w:r w:rsidR="53C5D6E8" w:rsidRPr="257ADCB4">
        <w:rPr>
          <w:rFonts w:ascii="Arial" w:hAnsi="Arial" w:cs="Arial"/>
        </w:rPr>
        <w:t>udjelovanje na međunarodnim konferencijama, seminarima i drugim relevantnim međunarodnim događanjima</w:t>
      </w:r>
    </w:p>
    <w:p w14:paraId="140AA850" w14:textId="77777777" w:rsidR="00346AE4" w:rsidRDefault="00346AE4" w:rsidP="00346AE4">
      <w:pPr>
        <w:jc w:val="both"/>
        <w:rPr>
          <w:rFonts w:ascii="Arial" w:hAnsi="Arial" w:cs="Arial"/>
        </w:rPr>
      </w:pPr>
      <w:r>
        <w:rPr>
          <w:rFonts w:ascii="Arial" w:hAnsi="Arial" w:cs="Arial"/>
        </w:rPr>
        <w:t>Ova aktivnost sastoji se od sljedećih elemenata:</w:t>
      </w:r>
    </w:p>
    <w:p w14:paraId="77E7CFEA" w14:textId="77777777" w:rsidR="00346AE4" w:rsidRDefault="00346AE4" w:rsidP="00346AE4">
      <w:pPr>
        <w:pStyle w:val="ListParagraph"/>
        <w:numPr>
          <w:ilvl w:val="0"/>
          <w:numId w:val="42"/>
        </w:numPr>
        <w:jc w:val="both"/>
        <w:rPr>
          <w:rFonts w:ascii="Arial" w:hAnsi="Arial" w:cs="Arial"/>
        </w:rPr>
      </w:pPr>
      <w:r>
        <w:rPr>
          <w:rFonts w:ascii="Arial" w:hAnsi="Arial" w:cs="Arial"/>
        </w:rPr>
        <w:t>Rashodi za zaposlene</w:t>
      </w:r>
    </w:p>
    <w:p w14:paraId="13202F75" w14:textId="77777777" w:rsidR="00346AE4" w:rsidRDefault="00346AE4" w:rsidP="00346AE4">
      <w:pPr>
        <w:pStyle w:val="ListParagraph"/>
        <w:numPr>
          <w:ilvl w:val="0"/>
          <w:numId w:val="42"/>
        </w:numPr>
        <w:jc w:val="both"/>
        <w:rPr>
          <w:rFonts w:ascii="Arial" w:hAnsi="Arial" w:cs="Arial"/>
        </w:rPr>
      </w:pPr>
      <w:r>
        <w:rPr>
          <w:rFonts w:ascii="Arial" w:hAnsi="Arial" w:cs="Arial"/>
        </w:rPr>
        <w:t>Materijalni rashodi provedbe projekta</w:t>
      </w:r>
    </w:p>
    <w:p w14:paraId="179CC13C" w14:textId="3C23B75C" w:rsidR="00F7417F" w:rsidRDefault="00F7417F" w:rsidP="00346AE4">
      <w:pPr>
        <w:pStyle w:val="ListParagraph"/>
        <w:numPr>
          <w:ilvl w:val="0"/>
          <w:numId w:val="42"/>
        </w:numPr>
        <w:jc w:val="both"/>
        <w:rPr>
          <w:rFonts w:ascii="Arial" w:hAnsi="Arial" w:cs="Arial"/>
        </w:rPr>
      </w:pPr>
      <w:r>
        <w:rPr>
          <w:rFonts w:ascii="Arial" w:hAnsi="Arial" w:cs="Arial"/>
        </w:rPr>
        <w:t>Rashodi za nabavu proizvedene dugotrajne imovine</w:t>
      </w:r>
    </w:p>
    <w:p w14:paraId="19116849" w14:textId="142561B5" w:rsidR="00F7417F" w:rsidRDefault="00F7417F" w:rsidP="00346AE4">
      <w:pPr>
        <w:pStyle w:val="ListParagraph"/>
        <w:numPr>
          <w:ilvl w:val="0"/>
          <w:numId w:val="42"/>
        </w:numPr>
        <w:jc w:val="both"/>
        <w:rPr>
          <w:rFonts w:ascii="Arial" w:hAnsi="Arial" w:cs="Arial"/>
        </w:rPr>
      </w:pPr>
      <w:r>
        <w:rPr>
          <w:rFonts w:ascii="Arial" w:hAnsi="Arial" w:cs="Arial"/>
        </w:rPr>
        <w:t>Financijski rashodi.</w:t>
      </w:r>
    </w:p>
    <w:p w14:paraId="279A2C17" w14:textId="77777777" w:rsidR="00F7417F" w:rsidRDefault="00F7417F" w:rsidP="00F7417F">
      <w:pPr>
        <w:pStyle w:val="ListParagraph"/>
        <w:jc w:val="both"/>
        <w:rPr>
          <w:rFonts w:ascii="Arial" w:hAnsi="Arial" w:cs="Arial"/>
        </w:rPr>
      </w:pPr>
    </w:p>
    <w:p w14:paraId="54C96143" w14:textId="77777777" w:rsidR="00346AE4" w:rsidRDefault="00346AE4" w:rsidP="00346AE4">
      <w:pPr>
        <w:jc w:val="both"/>
        <w:rPr>
          <w:rFonts w:ascii="Arial" w:hAnsi="Arial" w:cs="Arial"/>
        </w:rPr>
      </w:pPr>
      <w:r>
        <w:rPr>
          <w:rFonts w:ascii="Arial" w:hAnsi="Arial" w:cs="Arial"/>
        </w:rPr>
        <w:t>Izračun financijskog plana:</w:t>
      </w:r>
    </w:p>
    <w:p w14:paraId="4CA5254D" w14:textId="16176428" w:rsidR="00346AE4" w:rsidRPr="00DA4F75" w:rsidRDefault="00346AE4" w:rsidP="00346AE4">
      <w:pPr>
        <w:jc w:val="both"/>
        <w:rPr>
          <w:rFonts w:ascii="Arial" w:hAnsi="Arial" w:cs="Arial"/>
        </w:rPr>
      </w:pPr>
      <w:r w:rsidRPr="00F35FCF">
        <w:rPr>
          <w:rFonts w:ascii="Arial" w:hAnsi="Arial" w:cs="Arial"/>
        </w:rPr>
        <w:t>U 202</w:t>
      </w:r>
      <w:r>
        <w:rPr>
          <w:rFonts w:ascii="Arial" w:hAnsi="Arial" w:cs="Arial"/>
        </w:rPr>
        <w:t>3</w:t>
      </w:r>
      <w:r w:rsidRPr="00F35FCF">
        <w:rPr>
          <w:rFonts w:ascii="Arial" w:hAnsi="Arial" w:cs="Arial"/>
        </w:rPr>
        <w:t>. godini, a isto tako i u narednim godinama 202</w:t>
      </w:r>
      <w:r>
        <w:rPr>
          <w:rFonts w:ascii="Arial" w:hAnsi="Arial" w:cs="Arial"/>
        </w:rPr>
        <w:t>4</w:t>
      </w:r>
      <w:r w:rsidRPr="00F35FCF">
        <w:rPr>
          <w:rFonts w:ascii="Arial" w:hAnsi="Arial" w:cs="Arial"/>
        </w:rPr>
        <w:t>. i 202</w:t>
      </w:r>
      <w:r>
        <w:rPr>
          <w:rFonts w:ascii="Arial" w:hAnsi="Arial" w:cs="Arial"/>
        </w:rPr>
        <w:t>5</w:t>
      </w:r>
      <w:r w:rsidRPr="00F35FCF">
        <w:rPr>
          <w:rFonts w:ascii="Arial" w:hAnsi="Arial" w:cs="Arial"/>
        </w:rPr>
        <w:t xml:space="preserve">., na izvoru 12 planirana su sredstva za </w:t>
      </w:r>
      <w:r w:rsidRPr="00140D9D">
        <w:rPr>
          <w:rFonts w:ascii="Arial" w:hAnsi="Arial" w:cs="Arial"/>
        </w:rPr>
        <w:t>redovan</w:t>
      </w:r>
      <w:r w:rsidRPr="00960E4E">
        <w:rPr>
          <w:rFonts w:ascii="Arial" w:hAnsi="Arial" w:cs="Arial"/>
        </w:rPr>
        <w:t xml:space="preserve"> rad</w:t>
      </w:r>
      <w:r w:rsidRPr="00B95862">
        <w:rPr>
          <w:rFonts w:ascii="Arial" w:hAnsi="Arial" w:cs="Arial"/>
        </w:rPr>
        <w:t xml:space="preserve">. U </w:t>
      </w:r>
      <w:r>
        <w:rPr>
          <w:rFonts w:ascii="Arial" w:hAnsi="Arial" w:cs="Arial"/>
        </w:rPr>
        <w:t>2023</w:t>
      </w:r>
      <w:r w:rsidR="001C0436">
        <w:rPr>
          <w:rFonts w:ascii="Arial" w:hAnsi="Arial" w:cs="Arial"/>
        </w:rPr>
        <w:t>.</w:t>
      </w:r>
      <w:r w:rsidRPr="00B95862">
        <w:rPr>
          <w:rFonts w:ascii="Arial" w:hAnsi="Arial" w:cs="Arial"/>
        </w:rPr>
        <w:t xml:space="preserve"> godini, na izvoru 12, planirana su sredstva za redovan rad</w:t>
      </w:r>
      <w:r w:rsidR="00644B05" w:rsidRPr="00644B05">
        <w:rPr>
          <w:rFonts w:ascii="Arial" w:hAnsi="Arial" w:cs="Arial"/>
        </w:rPr>
        <w:t xml:space="preserve"> </w:t>
      </w:r>
      <w:r w:rsidR="00644B05">
        <w:rPr>
          <w:rFonts w:ascii="Arial" w:hAnsi="Arial" w:cs="Arial"/>
        </w:rPr>
        <w:t xml:space="preserve">u iznosu od 14.400 EUR, a na izvoru 51 </w:t>
      </w:r>
      <w:r w:rsidR="00CE60E1">
        <w:rPr>
          <w:rFonts w:ascii="Arial" w:hAnsi="Arial" w:cs="Arial"/>
        </w:rPr>
        <w:t xml:space="preserve">planiran je preostali dio u iznosu od 42.600 EUR. </w:t>
      </w:r>
      <w:r w:rsidR="000C5A17">
        <w:rPr>
          <w:rFonts w:ascii="Arial" w:hAnsi="Arial" w:cs="Arial"/>
        </w:rPr>
        <w:t>Sredstva su namijenjena zapošljavanju</w:t>
      </w:r>
      <w:r w:rsidRPr="00B95862">
        <w:rPr>
          <w:rFonts w:ascii="Arial" w:hAnsi="Arial" w:cs="Arial"/>
        </w:rPr>
        <w:t xml:space="preserve"> </w:t>
      </w:r>
      <w:r w:rsidR="00A75391" w:rsidRPr="00A75391">
        <w:rPr>
          <w:rFonts w:ascii="Arial" w:hAnsi="Arial" w:cs="Arial"/>
        </w:rPr>
        <w:t>tri</w:t>
      </w:r>
      <w:r w:rsidR="5989607C" w:rsidRPr="00A75391">
        <w:rPr>
          <w:rFonts w:ascii="Arial" w:hAnsi="Arial" w:cs="Arial"/>
        </w:rPr>
        <w:t xml:space="preserve"> </w:t>
      </w:r>
      <w:r w:rsidRPr="00DA4F75">
        <w:rPr>
          <w:rFonts w:ascii="Arial" w:hAnsi="Arial" w:cs="Arial"/>
        </w:rPr>
        <w:t xml:space="preserve">djelatnika. Svrha navedenih troškova je </w:t>
      </w:r>
      <w:r w:rsidR="287E6627" w:rsidRPr="00A75391">
        <w:rPr>
          <w:rFonts w:ascii="Arial" w:eastAsia="Arial" w:hAnsi="Arial" w:cs="Arial"/>
        </w:rPr>
        <w:t xml:space="preserve">koordinacija i </w:t>
      </w:r>
      <w:r w:rsidR="287E6627" w:rsidRPr="4ECF3D14">
        <w:rPr>
          <w:rFonts w:ascii="Arial" w:eastAsia="Arial" w:hAnsi="Arial" w:cs="Arial"/>
        </w:rPr>
        <w:t>realizacija aktivnosti predviđenih godišnjih programom</w:t>
      </w:r>
      <w:r w:rsidRPr="4ECF3D14">
        <w:rPr>
          <w:rFonts w:ascii="Arial" w:hAnsi="Arial" w:cs="Arial"/>
          <w:color w:val="FF0000"/>
        </w:rPr>
        <w:t>.</w:t>
      </w:r>
    </w:p>
    <w:p w14:paraId="7694CC44" w14:textId="4F9E164F" w:rsidR="00346AE4" w:rsidRDefault="00346AE4" w:rsidP="00346AE4">
      <w:pPr>
        <w:jc w:val="both"/>
        <w:rPr>
          <w:rFonts w:ascii="Arial" w:hAnsi="Arial" w:cs="Arial"/>
        </w:rPr>
      </w:pPr>
      <w:r w:rsidRPr="4EC6D550">
        <w:rPr>
          <w:rFonts w:ascii="Arial" w:hAnsi="Arial" w:cs="Arial"/>
        </w:rPr>
        <w:t>Sredstva s izvora 51</w:t>
      </w:r>
      <w:r w:rsidRPr="00AA5EC9">
        <w:rPr>
          <w:rFonts w:ascii="Arial" w:hAnsi="Arial" w:cs="Arial"/>
        </w:rPr>
        <w:t xml:space="preserve"> za 202</w:t>
      </w:r>
      <w:r>
        <w:rPr>
          <w:rFonts w:ascii="Arial" w:hAnsi="Arial" w:cs="Arial"/>
        </w:rPr>
        <w:t>3</w:t>
      </w:r>
      <w:r w:rsidRPr="00AA5EC9">
        <w:rPr>
          <w:rFonts w:ascii="Arial" w:hAnsi="Arial" w:cs="Arial"/>
        </w:rPr>
        <w:t xml:space="preserve">. </w:t>
      </w:r>
      <w:r>
        <w:rPr>
          <w:rFonts w:ascii="Arial" w:hAnsi="Arial" w:cs="Arial"/>
        </w:rPr>
        <w:t xml:space="preserve">planirana su u iznosu od </w:t>
      </w:r>
      <w:r w:rsidR="00047A44">
        <w:rPr>
          <w:rFonts w:ascii="Arial" w:hAnsi="Arial" w:cs="Arial"/>
        </w:rPr>
        <w:t>200.451 EUR</w:t>
      </w:r>
      <w:r w:rsidRPr="4EC6D550">
        <w:rPr>
          <w:rFonts w:ascii="Arial" w:hAnsi="Arial" w:cs="Arial"/>
        </w:rPr>
        <w:t xml:space="preserve">. </w:t>
      </w:r>
      <w:r w:rsidRPr="00A32E03">
        <w:rPr>
          <w:rFonts w:ascii="Arial" w:hAnsi="Arial" w:cs="Arial"/>
        </w:rPr>
        <w:t>Za 202</w:t>
      </w:r>
      <w:r>
        <w:rPr>
          <w:rFonts w:ascii="Arial" w:hAnsi="Arial" w:cs="Arial"/>
        </w:rPr>
        <w:t>3</w:t>
      </w:r>
      <w:r w:rsidRPr="00A32E03">
        <w:rPr>
          <w:rFonts w:ascii="Arial" w:hAnsi="Arial" w:cs="Arial"/>
        </w:rPr>
        <w:t>. i 202</w:t>
      </w:r>
      <w:r>
        <w:rPr>
          <w:rFonts w:ascii="Arial" w:hAnsi="Arial" w:cs="Arial"/>
        </w:rPr>
        <w:t>4</w:t>
      </w:r>
      <w:r w:rsidRPr="00A32E03">
        <w:rPr>
          <w:rFonts w:ascii="Arial" w:hAnsi="Arial" w:cs="Arial"/>
        </w:rPr>
        <w:t xml:space="preserve">. godinu planirano je povećanje sredstava od </w:t>
      </w:r>
      <w:r>
        <w:rPr>
          <w:rFonts w:ascii="Arial" w:hAnsi="Arial" w:cs="Arial"/>
        </w:rPr>
        <w:t>5</w:t>
      </w:r>
      <w:r w:rsidRPr="00A32E03">
        <w:rPr>
          <w:rFonts w:ascii="Arial" w:hAnsi="Arial" w:cs="Arial"/>
        </w:rPr>
        <w:t>% na svim stavkama izvora 51.</w:t>
      </w:r>
      <w:r w:rsidR="00423096">
        <w:rPr>
          <w:rFonts w:ascii="Arial" w:hAnsi="Arial" w:cs="Arial"/>
        </w:rPr>
        <w:t xml:space="preserve"> </w:t>
      </w:r>
      <w:r w:rsidRPr="0B29019E">
        <w:rPr>
          <w:rFonts w:ascii="Arial" w:hAnsi="Arial" w:cs="Arial"/>
        </w:rPr>
        <w:t xml:space="preserve">Trošak službenih putovanja na nacionalnoj i međunarodnoj razini za zaposlenika AMPEU-a, ako epidemiološka situacija dopusti realizaciju istih, planiran je u iznosu od </w:t>
      </w:r>
      <w:r w:rsidR="00047A44">
        <w:rPr>
          <w:rFonts w:ascii="Arial" w:hAnsi="Arial" w:cs="Arial"/>
        </w:rPr>
        <w:t>18.000 EUR</w:t>
      </w:r>
      <w:r w:rsidRPr="0B29019E">
        <w:rPr>
          <w:rFonts w:ascii="Arial" w:hAnsi="Arial" w:cs="Arial"/>
        </w:rPr>
        <w:t xml:space="preserve"> s izvora 51. </w:t>
      </w:r>
    </w:p>
    <w:p w14:paraId="1F3B708F" w14:textId="4DAE3D2A" w:rsidR="00047A44" w:rsidRDefault="276F7C36" w:rsidP="4ECF3D14">
      <w:pPr>
        <w:jc w:val="both"/>
        <w:rPr>
          <w:rFonts w:ascii="Arial" w:eastAsia="Arial" w:hAnsi="Arial" w:cs="Arial"/>
        </w:rPr>
      </w:pPr>
      <w:r w:rsidRPr="00A75391">
        <w:rPr>
          <w:rFonts w:ascii="Arial" w:eastAsia="Arial" w:hAnsi="Arial" w:cs="Arial"/>
        </w:rPr>
        <w:t>Trošak intelektualnih usluga u iznosu od 123.000,00 EUR predviđen je za troškove podugovaranja stručnjaka i tvrtki koje će biti angažirane na pojedinim aktivnostima (izrada e-tečaja, savjetovanje u procesu izrade nacionalnih strategija, izrada videomaterijala, izrada priručnika, provedba analize potreba i sl.).</w:t>
      </w:r>
    </w:p>
    <w:p w14:paraId="0DA20CA7" w14:textId="51F49573" w:rsidR="00346AE4" w:rsidRPr="00047A44" w:rsidRDefault="00346AE4" w:rsidP="00346AE4">
      <w:pPr>
        <w:jc w:val="both"/>
        <w:rPr>
          <w:rFonts w:ascii="Arial" w:hAnsi="Arial" w:cs="Arial"/>
          <w:color w:val="FF0000"/>
        </w:rPr>
      </w:pPr>
      <w:r w:rsidRPr="00E16B06">
        <w:rPr>
          <w:rFonts w:ascii="Arial" w:hAnsi="Arial" w:cs="Arial"/>
        </w:rPr>
        <w:t xml:space="preserve">Ostali troškovi u iznosu od </w:t>
      </w:r>
      <w:r w:rsidR="00047A44">
        <w:rPr>
          <w:rFonts w:ascii="Arial" w:hAnsi="Arial" w:cs="Arial"/>
        </w:rPr>
        <w:t>59.451 EUR</w:t>
      </w:r>
      <w:r w:rsidRPr="00E16B06">
        <w:rPr>
          <w:rFonts w:ascii="Arial" w:hAnsi="Arial" w:cs="Arial"/>
        </w:rPr>
        <w:t xml:space="preserve"> planirani su za izradu </w:t>
      </w:r>
      <w:r w:rsidRPr="00345453">
        <w:rPr>
          <w:rFonts w:ascii="Arial" w:hAnsi="Arial" w:cs="Arial"/>
        </w:rPr>
        <w:t>promotivnih materijala</w:t>
      </w:r>
      <w:r w:rsidR="13B0F527" w:rsidRPr="00345453">
        <w:rPr>
          <w:rFonts w:ascii="Arial" w:hAnsi="Arial" w:cs="Arial"/>
        </w:rPr>
        <w:t xml:space="preserve">, </w:t>
      </w:r>
      <w:r w:rsidR="13B0F527" w:rsidRPr="00345453">
        <w:rPr>
          <w:rFonts w:ascii="Arial" w:eastAsia="Arial" w:hAnsi="Arial" w:cs="Arial"/>
        </w:rPr>
        <w:t>zakupnine i najamnine, kampanje na društvenim mrežama, stručno usavršavanje zaposlenika, računalne usluge</w:t>
      </w:r>
      <w:r w:rsidRPr="00345453">
        <w:rPr>
          <w:rFonts w:ascii="Arial" w:hAnsi="Arial" w:cs="Arial"/>
        </w:rPr>
        <w:t xml:space="preserve"> i ostale aktivnosti potrebne za kontinuirano provođenje i koordinaciju inicijative u 202</w:t>
      </w:r>
      <w:r w:rsidR="00047A44" w:rsidRPr="00345453">
        <w:rPr>
          <w:rFonts w:ascii="Arial" w:hAnsi="Arial" w:cs="Arial"/>
        </w:rPr>
        <w:t>3</w:t>
      </w:r>
      <w:r w:rsidRPr="00345453">
        <w:rPr>
          <w:rFonts w:ascii="Arial" w:hAnsi="Arial" w:cs="Arial"/>
        </w:rPr>
        <w:t xml:space="preserve">. godini, sukladno razvoju epidemiološke situacije. </w:t>
      </w:r>
    </w:p>
    <w:p w14:paraId="66964805" w14:textId="3D944151" w:rsidR="009538A0" w:rsidRPr="00B677AD" w:rsidRDefault="009538A0" w:rsidP="009538A0">
      <w:pPr>
        <w:jc w:val="both"/>
        <w:rPr>
          <w:rFonts w:ascii="Arial" w:hAnsi="Arial" w:cs="Arial"/>
        </w:rPr>
      </w:pPr>
      <w:r>
        <w:rPr>
          <w:rFonts w:ascii="Arial" w:hAnsi="Arial" w:cs="Arial"/>
        </w:rPr>
        <w:t xml:space="preserve">S obzirom na početak </w:t>
      </w:r>
      <w:r w:rsidR="00127E45">
        <w:rPr>
          <w:rFonts w:ascii="Arial" w:hAnsi="Arial" w:cs="Arial"/>
        </w:rPr>
        <w:t>djelovanja ove aktivnosti</w:t>
      </w:r>
      <w:r>
        <w:rPr>
          <w:rFonts w:ascii="Arial" w:hAnsi="Arial" w:cs="Arial"/>
        </w:rPr>
        <w:t>, moguće su naknadne izmjene i dopune pokazatelja rezultata.</w:t>
      </w:r>
    </w:p>
    <w:p w14:paraId="2E55C567" w14:textId="77777777" w:rsidR="009538A0" w:rsidRPr="00E16B06" w:rsidRDefault="009538A0" w:rsidP="009538A0">
      <w:pPr>
        <w:jc w:val="both"/>
        <w:rPr>
          <w:rFonts w:ascii="Arial" w:hAnsi="Arial" w:cs="Arial"/>
        </w:rPr>
      </w:pPr>
    </w:p>
    <w:tbl>
      <w:tblPr>
        <w:tblStyle w:val="StilTablice"/>
        <w:tblW w:w="9502" w:type="dxa"/>
        <w:jc w:val="center"/>
        <w:tblLook w:val="04A0" w:firstRow="1" w:lastRow="0" w:firstColumn="1" w:lastColumn="0" w:noHBand="0" w:noVBand="1"/>
      </w:tblPr>
      <w:tblGrid>
        <w:gridCol w:w="1525"/>
        <w:gridCol w:w="2230"/>
        <w:gridCol w:w="930"/>
        <w:gridCol w:w="970"/>
        <w:gridCol w:w="937"/>
        <w:gridCol w:w="970"/>
        <w:gridCol w:w="970"/>
        <w:gridCol w:w="970"/>
      </w:tblGrid>
      <w:tr w:rsidR="009538A0" w:rsidRPr="00E16B06" w14:paraId="321F937B" w14:textId="77777777" w:rsidTr="39298C83">
        <w:trPr>
          <w:jc w:val="center"/>
        </w:trPr>
        <w:tc>
          <w:tcPr>
            <w:tcW w:w="1525" w:type="dxa"/>
            <w:shd w:val="clear" w:color="auto" w:fill="B5C0D8"/>
          </w:tcPr>
          <w:p w14:paraId="2B82D53D" w14:textId="77777777" w:rsidR="009538A0" w:rsidRPr="00E16B06" w:rsidRDefault="009538A0" w:rsidP="0048180D">
            <w:pPr>
              <w:jc w:val="both"/>
              <w:rPr>
                <w:rFonts w:ascii="Arial" w:hAnsi="Arial" w:cs="Arial"/>
              </w:rPr>
            </w:pPr>
            <w:r w:rsidRPr="00E16B06">
              <w:rPr>
                <w:rFonts w:ascii="Arial" w:hAnsi="Arial" w:cs="Arial"/>
              </w:rPr>
              <w:lastRenderedPageBreak/>
              <w:t xml:space="preserve">Pokazatelj </w:t>
            </w:r>
            <w:r>
              <w:rPr>
                <w:rFonts w:ascii="Arial" w:hAnsi="Arial" w:cs="Arial"/>
              </w:rPr>
              <w:t>rezultata</w:t>
            </w:r>
          </w:p>
        </w:tc>
        <w:tc>
          <w:tcPr>
            <w:tcW w:w="2230" w:type="dxa"/>
            <w:shd w:val="clear" w:color="auto" w:fill="B5C0D8"/>
          </w:tcPr>
          <w:p w14:paraId="553B5050" w14:textId="77777777" w:rsidR="009538A0" w:rsidRPr="00E16B06" w:rsidRDefault="009538A0" w:rsidP="0048180D">
            <w:pPr>
              <w:pStyle w:val="CellHeader"/>
              <w:rPr>
                <w:rFonts w:ascii="Arial" w:hAnsi="Arial"/>
              </w:rPr>
            </w:pPr>
            <w:r w:rsidRPr="00E16B06">
              <w:rPr>
                <w:rFonts w:ascii="Arial" w:hAnsi="Arial"/>
              </w:rPr>
              <w:t>Definicija</w:t>
            </w:r>
          </w:p>
        </w:tc>
        <w:tc>
          <w:tcPr>
            <w:tcW w:w="930" w:type="dxa"/>
            <w:shd w:val="clear" w:color="auto" w:fill="B5C0D8"/>
          </w:tcPr>
          <w:p w14:paraId="5F84EE05" w14:textId="77777777" w:rsidR="009538A0" w:rsidRPr="00E16B06" w:rsidRDefault="009538A0" w:rsidP="0048180D">
            <w:pPr>
              <w:pStyle w:val="CellHeader"/>
              <w:rPr>
                <w:rFonts w:ascii="Arial" w:hAnsi="Arial"/>
              </w:rPr>
            </w:pPr>
            <w:r w:rsidRPr="00E16B06">
              <w:rPr>
                <w:rFonts w:ascii="Arial" w:hAnsi="Arial"/>
              </w:rPr>
              <w:t>Jedinica</w:t>
            </w:r>
          </w:p>
        </w:tc>
        <w:tc>
          <w:tcPr>
            <w:tcW w:w="970" w:type="dxa"/>
            <w:shd w:val="clear" w:color="auto" w:fill="B5C0D8"/>
          </w:tcPr>
          <w:p w14:paraId="09AC114F" w14:textId="77777777" w:rsidR="009538A0" w:rsidRPr="00E16B06" w:rsidRDefault="009538A0" w:rsidP="0048180D">
            <w:pPr>
              <w:pStyle w:val="CellHeader"/>
              <w:rPr>
                <w:rFonts w:ascii="Arial" w:hAnsi="Arial"/>
              </w:rPr>
            </w:pPr>
            <w:r w:rsidRPr="00E16B06">
              <w:rPr>
                <w:rFonts w:ascii="Arial" w:hAnsi="Arial"/>
              </w:rPr>
              <w:t>Polazna vrijednost</w:t>
            </w:r>
          </w:p>
        </w:tc>
        <w:tc>
          <w:tcPr>
            <w:tcW w:w="937" w:type="dxa"/>
            <w:shd w:val="clear" w:color="auto" w:fill="B5C0D8"/>
          </w:tcPr>
          <w:p w14:paraId="2920AEDC" w14:textId="77777777" w:rsidR="009538A0" w:rsidRPr="00E16B06" w:rsidRDefault="009538A0" w:rsidP="0048180D">
            <w:pPr>
              <w:pStyle w:val="CellHeader"/>
              <w:rPr>
                <w:rFonts w:ascii="Arial" w:hAnsi="Arial"/>
              </w:rPr>
            </w:pPr>
            <w:r w:rsidRPr="00E16B06">
              <w:rPr>
                <w:rFonts w:ascii="Arial" w:hAnsi="Arial"/>
              </w:rPr>
              <w:t>Izvor podataka</w:t>
            </w:r>
          </w:p>
        </w:tc>
        <w:tc>
          <w:tcPr>
            <w:tcW w:w="970" w:type="dxa"/>
            <w:shd w:val="clear" w:color="auto" w:fill="B5C0D8"/>
          </w:tcPr>
          <w:p w14:paraId="65E0F95F" w14:textId="77777777" w:rsidR="009538A0" w:rsidRPr="00E16B06" w:rsidRDefault="009538A0" w:rsidP="0048180D">
            <w:pPr>
              <w:pStyle w:val="CellHeader"/>
              <w:rPr>
                <w:rFonts w:ascii="Arial" w:hAnsi="Arial"/>
              </w:rPr>
            </w:pPr>
            <w:r>
              <w:rPr>
                <w:rFonts w:ascii="Arial" w:hAnsi="Arial"/>
              </w:rPr>
              <w:t>Ciljana vrijednost za 2023.</w:t>
            </w:r>
          </w:p>
        </w:tc>
        <w:tc>
          <w:tcPr>
            <w:tcW w:w="970" w:type="dxa"/>
            <w:shd w:val="clear" w:color="auto" w:fill="B5C0D8"/>
          </w:tcPr>
          <w:p w14:paraId="02CBAE59" w14:textId="77777777" w:rsidR="009538A0" w:rsidRPr="00E16B06" w:rsidRDefault="009538A0" w:rsidP="0048180D">
            <w:pPr>
              <w:pStyle w:val="CellHeader"/>
              <w:rPr>
                <w:rFonts w:ascii="Arial" w:hAnsi="Arial"/>
              </w:rPr>
            </w:pPr>
            <w:r>
              <w:rPr>
                <w:rFonts w:ascii="Arial" w:hAnsi="Arial"/>
              </w:rPr>
              <w:t>Ciljana vrijednost za 2024.</w:t>
            </w:r>
          </w:p>
        </w:tc>
        <w:tc>
          <w:tcPr>
            <w:tcW w:w="970" w:type="dxa"/>
            <w:shd w:val="clear" w:color="auto" w:fill="B5C0D8"/>
          </w:tcPr>
          <w:p w14:paraId="5AEC30F8" w14:textId="77777777" w:rsidR="009538A0" w:rsidRPr="00E16B06" w:rsidRDefault="009538A0" w:rsidP="0048180D">
            <w:pPr>
              <w:pStyle w:val="CellHeader"/>
              <w:rPr>
                <w:rFonts w:ascii="Arial" w:hAnsi="Arial"/>
              </w:rPr>
            </w:pPr>
            <w:r>
              <w:rPr>
                <w:rFonts w:ascii="Arial" w:hAnsi="Arial"/>
              </w:rPr>
              <w:t>Ciljana vrijednost za 2025.</w:t>
            </w:r>
          </w:p>
        </w:tc>
      </w:tr>
      <w:tr w:rsidR="009538A0" w:rsidRPr="00E16B06" w14:paraId="7CFE7EF8" w14:textId="77777777" w:rsidTr="39298C83">
        <w:trPr>
          <w:jc w:val="center"/>
        </w:trPr>
        <w:tc>
          <w:tcPr>
            <w:tcW w:w="1525" w:type="dxa"/>
            <w:vAlign w:val="top"/>
          </w:tcPr>
          <w:p w14:paraId="0069AA0F" w14:textId="54C2A94B" w:rsidR="009538A0" w:rsidRPr="00F63BDE" w:rsidRDefault="1D7F2730" w:rsidP="00F63BDE">
            <w:pPr>
              <w:pStyle w:val="CellColumn"/>
              <w:jc w:val="left"/>
              <w:rPr>
                <w:rFonts w:ascii="Arial" w:hAnsi="Arial"/>
              </w:rPr>
            </w:pPr>
            <w:r w:rsidRPr="00F63BDE">
              <w:rPr>
                <w:rFonts w:ascii="Arial" w:hAnsi="Arial"/>
              </w:rPr>
              <w:t>Broj nacionalnih agencija</w:t>
            </w:r>
          </w:p>
        </w:tc>
        <w:tc>
          <w:tcPr>
            <w:tcW w:w="2230" w:type="dxa"/>
            <w:vAlign w:val="top"/>
          </w:tcPr>
          <w:p w14:paraId="70ADA2CA" w14:textId="7AD94EFC" w:rsidR="009538A0" w:rsidRPr="00F63BDE" w:rsidRDefault="1D7F2730" w:rsidP="00F63BDE">
            <w:pPr>
              <w:pStyle w:val="CellColumn"/>
              <w:jc w:val="left"/>
              <w:rPr>
                <w:rFonts w:ascii="Arial" w:hAnsi="Arial"/>
              </w:rPr>
            </w:pPr>
            <w:r w:rsidRPr="00F63BDE">
              <w:rPr>
                <w:rFonts w:ascii="Arial" w:hAnsi="Arial"/>
              </w:rPr>
              <w:t xml:space="preserve">Broj nacionalnih agencija kojima je </w:t>
            </w:r>
            <w:r w:rsidR="3CDADF03" w:rsidRPr="00F63BDE">
              <w:rPr>
                <w:rFonts w:ascii="Arial" w:hAnsi="Arial"/>
              </w:rPr>
              <w:t xml:space="preserve">resursni centar </w:t>
            </w:r>
            <w:r w:rsidRPr="00F63BDE">
              <w:rPr>
                <w:rFonts w:ascii="Arial" w:hAnsi="Arial"/>
              </w:rPr>
              <w:t>SALTO, u suradnji s vanjskim stručnjacima, pružio mogućnost savjetovanja u procesu izrade strategije za uključivanje i raznolikost</w:t>
            </w:r>
          </w:p>
        </w:tc>
        <w:tc>
          <w:tcPr>
            <w:tcW w:w="930" w:type="dxa"/>
          </w:tcPr>
          <w:p w14:paraId="504B1911" w14:textId="5CFF8AC9" w:rsidR="009538A0" w:rsidRPr="00E16B06" w:rsidRDefault="1D7F2730" w:rsidP="0048180D">
            <w:pPr>
              <w:jc w:val="both"/>
              <w:rPr>
                <w:rFonts w:ascii="Arial" w:hAnsi="Arial" w:cs="Arial"/>
              </w:rPr>
            </w:pPr>
            <w:r w:rsidRPr="39298C83">
              <w:rPr>
                <w:rFonts w:ascii="Arial" w:hAnsi="Arial" w:cs="Arial"/>
              </w:rPr>
              <w:t>broj</w:t>
            </w:r>
          </w:p>
        </w:tc>
        <w:tc>
          <w:tcPr>
            <w:tcW w:w="970" w:type="dxa"/>
          </w:tcPr>
          <w:p w14:paraId="6C0D88CD" w14:textId="432C13B2" w:rsidR="009538A0" w:rsidRPr="007D3610" w:rsidRDefault="1D7F2730" w:rsidP="0048180D">
            <w:pPr>
              <w:jc w:val="both"/>
              <w:rPr>
                <w:rFonts w:ascii="Arial" w:hAnsi="Arial" w:cs="Arial"/>
              </w:rPr>
            </w:pPr>
            <w:r w:rsidRPr="39298C83">
              <w:rPr>
                <w:rFonts w:ascii="Arial" w:hAnsi="Arial" w:cs="Arial"/>
              </w:rPr>
              <w:t>3</w:t>
            </w:r>
          </w:p>
        </w:tc>
        <w:tc>
          <w:tcPr>
            <w:tcW w:w="937" w:type="dxa"/>
          </w:tcPr>
          <w:p w14:paraId="5E460254" w14:textId="75338DB7" w:rsidR="009538A0" w:rsidRPr="007D3610" w:rsidRDefault="1D7F2730" w:rsidP="0048180D">
            <w:pPr>
              <w:pStyle w:val="CellColumn"/>
              <w:rPr>
                <w:rFonts w:ascii="Arial" w:hAnsi="Arial"/>
              </w:rPr>
            </w:pPr>
            <w:r w:rsidRPr="39298C83">
              <w:rPr>
                <w:rFonts w:ascii="Arial" w:hAnsi="Arial"/>
              </w:rPr>
              <w:t>AMPEU</w:t>
            </w:r>
          </w:p>
        </w:tc>
        <w:tc>
          <w:tcPr>
            <w:tcW w:w="970" w:type="dxa"/>
          </w:tcPr>
          <w:p w14:paraId="3ED4330C" w14:textId="795239F8" w:rsidR="009538A0" w:rsidRPr="007D3610" w:rsidRDefault="1D7F2730" w:rsidP="0048180D">
            <w:pPr>
              <w:jc w:val="both"/>
              <w:rPr>
                <w:rFonts w:ascii="Arial" w:hAnsi="Arial" w:cs="Arial"/>
              </w:rPr>
            </w:pPr>
            <w:r w:rsidRPr="39298C83">
              <w:rPr>
                <w:rFonts w:ascii="Arial" w:hAnsi="Arial" w:cs="Arial"/>
              </w:rPr>
              <w:t>4</w:t>
            </w:r>
          </w:p>
        </w:tc>
        <w:tc>
          <w:tcPr>
            <w:tcW w:w="970" w:type="dxa"/>
          </w:tcPr>
          <w:p w14:paraId="6DB727BA" w14:textId="0A4A980C" w:rsidR="009538A0" w:rsidRPr="007D3610" w:rsidRDefault="1D7F2730" w:rsidP="0048180D">
            <w:pPr>
              <w:jc w:val="both"/>
              <w:rPr>
                <w:rFonts w:ascii="Arial" w:hAnsi="Arial" w:cs="Arial"/>
              </w:rPr>
            </w:pPr>
            <w:r w:rsidRPr="39298C83">
              <w:rPr>
                <w:rFonts w:ascii="Arial" w:hAnsi="Arial" w:cs="Arial"/>
              </w:rPr>
              <w:t>5</w:t>
            </w:r>
          </w:p>
        </w:tc>
        <w:tc>
          <w:tcPr>
            <w:tcW w:w="970" w:type="dxa"/>
          </w:tcPr>
          <w:p w14:paraId="267BF8A4" w14:textId="20C1BE1B" w:rsidR="009538A0" w:rsidRPr="007D3610" w:rsidRDefault="1D7F2730" w:rsidP="0048180D">
            <w:pPr>
              <w:jc w:val="both"/>
              <w:rPr>
                <w:rFonts w:ascii="Arial" w:hAnsi="Arial" w:cs="Arial"/>
              </w:rPr>
            </w:pPr>
            <w:r w:rsidRPr="39298C83">
              <w:rPr>
                <w:rFonts w:ascii="Arial" w:hAnsi="Arial" w:cs="Arial"/>
              </w:rPr>
              <w:t>6</w:t>
            </w:r>
          </w:p>
        </w:tc>
      </w:tr>
      <w:tr w:rsidR="009538A0" w:rsidRPr="00E16B06" w14:paraId="000CAE39" w14:textId="77777777" w:rsidTr="39298C83">
        <w:trPr>
          <w:jc w:val="center"/>
        </w:trPr>
        <w:tc>
          <w:tcPr>
            <w:tcW w:w="1525" w:type="dxa"/>
            <w:vAlign w:val="top"/>
          </w:tcPr>
          <w:p w14:paraId="4A59F6AA" w14:textId="7BDA4E4D" w:rsidR="009538A0" w:rsidRPr="00F63BDE" w:rsidRDefault="1D7F2730" w:rsidP="00F63BDE">
            <w:pPr>
              <w:pStyle w:val="CellColumn"/>
              <w:jc w:val="left"/>
              <w:rPr>
                <w:rFonts w:ascii="Arial" w:hAnsi="Arial"/>
              </w:rPr>
            </w:pPr>
            <w:r w:rsidRPr="00F63BDE">
              <w:rPr>
                <w:rFonts w:ascii="Arial" w:hAnsi="Arial"/>
              </w:rPr>
              <w:t>Broj održanih sastanaka</w:t>
            </w:r>
          </w:p>
        </w:tc>
        <w:tc>
          <w:tcPr>
            <w:tcW w:w="2230" w:type="dxa"/>
            <w:vAlign w:val="top"/>
          </w:tcPr>
          <w:p w14:paraId="7858BA49" w14:textId="79CC1F27" w:rsidR="009538A0" w:rsidRPr="00F63BDE" w:rsidRDefault="1D7F2730" w:rsidP="00F63BDE">
            <w:pPr>
              <w:pStyle w:val="CellColumn"/>
              <w:jc w:val="left"/>
              <w:rPr>
                <w:rFonts w:ascii="Arial" w:hAnsi="Arial"/>
              </w:rPr>
            </w:pPr>
            <w:r w:rsidRPr="00F63BDE">
              <w:rPr>
                <w:rFonts w:ascii="Arial" w:hAnsi="Arial"/>
              </w:rPr>
              <w:t>Broj održanih sastanaka agencijskih službenika za uključivanje i raznolikost</w:t>
            </w:r>
            <w:r w:rsidR="00F63BDE">
              <w:rPr>
                <w:rFonts w:ascii="Arial" w:hAnsi="Arial"/>
              </w:rPr>
              <w:t>.</w:t>
            </w:r>
          </w:p>
        </w:tc>
        <w:tc>
          <w:tcPr>
            <w:tcW w:w="930" w:type="dxa"/>
          </w:tcPr>
          <w:p w14:paraId="7EEF7D40" w14:textId="7D0445D1" w:rsidR="009538A0" w:rsidRPr="00E16B06" w:rsidRDefault="1D7F2730" w:rsidP="0048180D">
            <w:pPr>
              <w:jc w:val="both"/>
              <w:rPr>
                <w:rFonts w:ascii="Arial" w:hAnsi="Arial" w:cs="Arial"/>
              </w:rPr>
            </w:pPr>
            <w:r w:rsidRPr="39298C83">
              <w:rPr>
                <w:rFonts w:ascii="Arial" w:hAnsi="Arial" w:cs="Arial"/>
              </w:rPr>
              <w:t>broj</w:t>
            </w:r>
          </w:p>
        </w:tc>
        <w:tc>
          <w:tcPr>
            <w:tcW w:w="970" w:type="dxa"/>
          </w:tcPr>
          <w:p w14:paraId="44A4EE78" w14:textId="2DFB6B39" w:rsidR="009538A0" w:rsidRPr="1C5E4820" w:rsidRDefault="1D7F2730" w:rsidP="0048180D">
            <w:pPr>
              <w:jc w:val="both"/>
              <w:rPr>
                <w:rFonts w:ascii="Arial" w:hAnsi="Arial" w:cs="Arial"/>
              </w:rPr>
            </w:pPr>
            <w:r w:rsidRPr="39298C83">
              <w:rPr>
                <w:rFonts w:ascii="Arial" w:hAnsi="Arial" w:cs="Arial"/>
              </w:rPr>
              <w:t>1</w:t>
            </w:r>
          </w:p>
        </w:tc>
        <w:tc>
          <w:tcPr>
            <w:tcW w:w="937" w:type="dxa"/>
          </w:tcPr>
          <w:p w14:paraId="065D52EE" w14:textId="0EC3037B" w:rsidR="009538A0" w:rsidRPr="007D3610" w:rsidRDefault="1D7F2730" w:rsidP="0048180D">
            <w:pPr>
              <w:pStyle w:val="CellColumn"/>
              <w:rPr>
                <w:rFonts w:ascii="Arial" w:hAnsi="Arial"/>
              </w:rPr>
            </w:pPr>
            <w:r w:rsidRPr="39298C83">
              <w:rPr>
                <w:rFonts w:ascii="Arial" w:hAnsi="Arial"/>
              </w:rPr>
              <w:t>AMPEU</w:t>
            </w:r>
          </w:p>
        </w:tc>
        <w:tc>
          <w:tcPr>
            <w:tcW w:w="970" w:type="dxa"/>
          </w:tcPr>
          <w:p w14:paraId="45432610" w14:textId="3D58230E" w:rsidR="009538A0" w:rsidRPr="1C5E4820" w:rsidRDefault="1D7F2730" w:rsidP="0048180D">
            <w:pPr>
              <w:jc w:val="both"/>
              <w:rPr>
                <w:rFonts w:ascii="Arial" w:hAnsi="Arial" w:cs="Arial"/>
              </w:rPr>
            </w:pPr>
            <w:r w:rsidRPr="39298C83">
              <w:rPr>
                <w:rFonts w:ascii="Arial" w:hAnsi="Arial" w:cs="Arial"/>
              </w:rPr>
              <w:t>3</w:t>
            </w:r>
          </w:p>
        </w:tc>
        <w:tc>
          <w:tcPr>
            <w:tcW w:w="970" w:type="dxa"/>
          </w:tcPr>
          <w:p w14:paraId="3C181718" w14:textId="33D79EEE" w:rsidR="009538A0" w:rsidRPr="1C5E4820" w:rsidRDefault="1D7F2730" w:rsidP="0048180D">
            <w:pPr>
              <w:jc w:val="both"/>
              <w:rPr>
                <w:rFonts w:ascii="Arial" w:hAnsi="Arial" w:cs="Arial"/>
              </w:rPr>
            </w:pPr>
            <w:r w:rsidRPr="7084E502">
              <w:rPr>
                <w:rFonts w:ascii="Arial" w:hAnsi="Arial" w:cs="Arial"/>
              </w:rPr>
              <w:t>4</w:t>
            </w:r>
          </w:p>
        </w:tc>
        <w:tc>
          <w:tcPr>
            <w:tcW w:w="970" w:type="dxa"/>
          </w:tcPr>
          <w:p w14:paraId="033AC10C" w14:textId="3C2FFAC2" w:rsidR="009538A0" w:rsidRPr="1C5E4820" w:rsidRDefault="1D7F2730" w:rsidP="0048180D">
            <w:pPr>
              <w:jc w:val="both"/>
              <w:rPr>
                <w:rFonts w:ascii="Arial" w:hAnsi="Arial" w:cs="Arial"/>
              </w:rPr>
            </w:pPr>
            <w:r w:rsidRPr="7084E502">
              <w:rPr>
                <w:rFonts w:ascii="Arial" w:hAnsi="Arial" w:cs="Arial"/>
              </w:rPr>
              <w:t>5</w:t>
            </w:r>
          </w:p>
        </w:tc>
      </w:tr>
      <w:tr w:rsidR="7084E502" w14:paraId="4D84F85D" w14:textId="77777777" w:rsidTr="7084E502">
        <w:trPr>
          <w:jc w:val="center"/>
        </w:trPr>
        <w:tc>
          <w:tcPr>
            <w:tcW w:w="1525" w:type="dxa"/>
            <w:vAlign w:val="top"/>
          </w:tcPr>
          <w:p w14:paraId="419B1BA8" w14:textId="6262B4CD" w:rsidR="1D7F2730" w:rsidRPr="00F63BDE" w:rsidRDefault="1D7F2730" w:rsidP="00F63BDE">
            <w:pPr>
              <w:pStyle w:val="CellColumn"/>
              <w:jc w:val="left"/>
              <w:rPr>
                <w:rFonts w:ascii="Arial" w:hAnsi="Arial"/>
              </w:rPr>
            </w:pPr>
            <w:r w:rsidRPr="00F63BDE">
              <w:rPr>
                <w:rFonts w:ascii="Arial" w:hAnsi="Arial"/>
              </w:rPr>
              <w:t xml:space="preserve">Broj </w:t>
            </w:r>
            <w:r w:rsidR="04472C48" w:rsidRPr="00F63BDE">
              <w:rPr>
                <w:rFonts w:ascii="Arial" w:hAnsi="Arial"/>
              </w:rPr>
              <w:t>pregleda</w:t>
            </w:r>
          </w:p>
        </w:tc>
        <w:tc>
          <w:tcPr>
            <w:tcW w:w="2230" w:type="dxa"/>
            <w:vAlign w:val="top"/>
          </w:tcPr>
          <w:p w14:paraId="1BBB93F4" w14:textId="31A57DBA" w:rsidR="1D7F2730" w:rsidRPr="00F63BDE" w:rsidRDefault="1D7F2730" w:rsidP="00F63BDE">
            <w:pPr>
              <w:pStyle w:val="CellColumn"/>
              <w:jc w:val="left"/>
              <w:rPr>
                <w:rFonts w:ascii="Arial" w:hAnsi="Arial"/>
                <w:szCs w:val="20"/>
              </w:rPr>
            </w:pPr>
            <w:r w:rsidRPr="00F63BDE">
              <w:rPr>
                <w:rFonts w:ascii="Arial" w:hAnsi="Arial"/>
                <w:szCs w:val="20"/>
              </w:rPr>
              <w:t>Broj posjeta na novoj mrežnoj stranici resursnog centra SALTO</w:t>
            </w:r>
            <w:r w:rsidR="00F63BDE">
              <w:rPr>
                <w:rFonts w:ascii="Arial" w:hAnsi="Arial"/>
                <w:szCs w:val="20"/>
              </w:rPr>
              <w:t>.</w:t>
            </w:r>
          </w:p>
        </w:tc>
        <w:tc>
          <w:tcPr>
            <w:tcW w:w="930" w:type="dxa"/>
          </w:tcPr>
          <w:p w14:paraId="5CBA93FC" w14:textId="5BAEC65E" w:rsidR="1D7F2730" w:rsidRDefault="1D7F2730" w:rsidP="7084E502">
            <w:pPr>
              <w:jc w:val="both"/>
              <w:rPr>
                <w:rFonts w:ascii="Arial" w:hAnsi="Arial" w:cs="Arial"/>
              </w:rPr>
            </w:pPr>
            <w:r w:rsidRPr="7084E502">
              <w:rPr>
                <w:rFonts w:ascii="Arial" w:hAnsi="Arial" w:cs="Arial"/>
              </w:rPr>
              <w:t>broj</w:t>
            </w:r>
          </w:p>
        </w:tc>
        <w:tc>
          <w:tcPr>
            <w:tcW w:w="970" w:type="dxa"/>
          </w:tcPr>
          <w:p w14:paraId="5F71CEF3" w14:textId="636C20D0" w:rsidR="1D7F2730" w:rsidRDefault="1D7F2730" w:rsidP="7084E502">
            <w:pPr>
              <w:jc w:val="both"/>
              <w:rPr>
                <w:rFonts w:ascii="Arial" w:hAnsi="Arial" w:cs="Arial"/>
              </w:rPr>
            </w:pPr>
            <w:r w:rsidRPr="7084E502">
              <w:rPr>
                <w:rFonts w:ascii="Arial" w:hAnsi="Arial" w:cs="Arial"/>
              </w:rPr>
              <w:t>N/P</w:t>
            </w:r>
          </w:p>
        </w:tc>
        <w:tc>
          <w:tcPr>
            <w:tcW w:w="937" w:type="dxa"/>
          </w:tcPr>
          <w:p w14:paraId="57A617CE" w14:textId="3951FEAD" w:rsidR="1D7F2730" w:rsidRPr="00F63BDE" w:rsidRDefault="1D7F2730" w:rsidP="00344B4B">
            <w:pPr>
              <w:pStyle w:val="CellColumn"/>
              <w:rPr>
                <w:rFonts w:ascii="Arial" w:hAnsi="Arial"/>
                <w:szCs w:val="20"/>
              </w:rPr>
            </w:pPr>
            <w:r w:rsidRPr="00F63BDE">
              <w:rPr>
                <w:rFonts w:ascii="Arial" w:hAnsi="Arial"/>
                <w:szCs w:val="20"/>
              </w:rPr>
              <w:t>AMPEU</w:t>
            </w:r>
          </w:p>
        </w:tc>
        <w:tc>
          <w:tcPr>
            <w:tcW w:w="970" w:type="dxa"/>
          </w:tcPr>
          <w:p w14:paraId="70DEB453" w14:textId="4445D42C" w:rsidR="7084E502" w:rsidRDefault="493D3E65" w:rsidP="7084E502">
            <w:pPr>
              <w:jc w:val="both"/>
              <w:rPr>
                <w:rFonts w:ascii="Arial" w:hAnsi="Arial" w:cs="Arial"/>
              </w:rPr>
            </w:pPr>
            <w:r w:rsidRPr="64948AAF">
              <w:rPr>
                <w:rFonts w:ascii="Arial" w:hAnsi="Arial" w:cs="Arial"/>
              </w:rPr>
              <w:t>30</w:t>
            </w:r>
            <w:r w:rsidR="008842BF">
              <w:rPr>
                <w:rFonts w:ascii="Arial" w:hAnsi="Arial" w:cs="Arial"/>
              </w:rPr>
              <w:t>.</w:t>
            </w:r>
            <w:r w:rsidR="2627B883" w:rsidRPr="3052EFD0">
              <w:rPr>
                <w:rFonts w:ascii="Arial" w:hAnsi="Arial" w:cs="Arial"/>
              </w:rPr>
              <w:t>000</w:t>
            </w:r>
          </w:p>
        </w:tc>
        <w:tc>
          <w:tcPr>
            <w:tcW w:w="970" w:type="dxa"/>
          </w:tcPr>
          <w:p w14:paraId="3E874024" w14:textId="298D837D" w:rsidR="7084E502" w:rsidRDefault="3F29500E" w:rsidP="7084E502">
            <w:pPr>
              <w:jc w:val="both"/>
              <w:rPr>
                <w:rFonts w:ascii="Arial" w:hAnsi="Arial" w:cs="Arial"/>
              </w:rPr>
            </w:pPr>
            <w:r w:rsidRPr="64948AAF">
              <w:rPr>
                <w:rFonts w:ascii="Arial" w:hAnsi="Arial" w:cs="Arial"/>
              </w:rPr>
              <w:t>40</w:t>
            </w:r>
            <w:r w:rsidR="008842BF">
              <w:rPr>
                <w:rFonts w:ascii="Arial" w:hAnsi="Arial" w:cs="Arial"/>
              </w:rPr>
              <w:t>.</w:t>
            </w:r>
            <w:r w:rsidR="2627B883" w:rsidRPr="3052EFD0">
              <w:rPr>
                <w:rFonts w:ascii="Arial" w:hAnsi="Arial" w:cs="Arial"/>
              </w:rPr>
              <w:t>000</w:t>
            </w:r>
          </w:p>
        </w:tc>
        <w:tc>
          <w:tcPr>
            <w:tcW w:w="970" w:type="dxa"/>
          </w:tcPr>
          <w:p w14:paraId="78CA25D4" w14:textId="7997E66A" w:rsidR="7084E502" w:rsidRDefault="045165F8" w:rsidP="7084E502">
            <w:pPr>
              <w:jc w:val="both"/>
              <w:rPr>
                <w:rFonts w:ascii="Arial" w:hAnsi="Arial" w:cs="Arial"/>
              </w:rPr>
            </w:pPr>
            <w:r w:rsidRPr="64948AAF">
              <w:rPr>
                <w:rFonts w:ascii="Arial" w:hAnsi="Arial" w:cs="Arial"/>
              </w:rPr>
              <w:t>50</w:t>
            </w:r>
            <w:r w:rsidR="008842BF">
              <w:rPr>
                <w:rFonts w:ascii="Arial" w:hAnsi="Arial" w:cs="Arial"/>
              </w:rPr>
              <w:t>.</w:t>
            </w:r>
            <w:r w:rsidR="2627B883" w:rsidRPr="3052EFD0">
              <w:rPr>
                <w:rFonts w:ascii="Arial" w:hAnsi="Arial" w:cs="Arial"/>
              </w:rPr>
              <w:t>000</w:t>
            </w:r>
          </w:p>
        </w:tc>
      </w:tr>
    </w:tbl>
    <w:p w14:paraId="3A369707" w14:textId="77777777" w:rsidR="009538A0" w:rsidRPr="00E16B06" w:rsidRDefault="009538A0" w:rsidP="008E6F96">
      <w:pPr>
        <w:jc w:val="both"/>
        <w:rPr>
          <w:rFonts w:ascii="Arial" w:hAnsi="Arial" w:cs="Arial"/>
        </w:rPr>
      </w:pPr>
    </w:p>
    <w:sectPr w:rsidR="009538A0" w:rsidRPr="00E16B0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21E5" w14:textId="77777777" w:rsidR="00FE4307" w:rsidRDefault="00FE4307">
      <w:pPr>
        <w:spacing w:after="0" w:line="240" w:lineRule="auto"/>
      </w:pPr>
      <w:r>
        <w:separator/>
      </w:r>
    </w:p>
  </w:endnote>
  <w:endnote w:type="continuationSeparator" w:id="0">
    <w:p w14:paraId="5CB055A1" w14:textId="77777777" w:rsidR="00FE4307" w:rsidRDefault="00FE4307">
      <w:pPr>
        <w:spacing w:after="0" w:line="240" w:lineRule="auto"/>
      </w:pPr>
      <w:r>
        <w:continuationSeparator/>
      </w:r>
    </w:p>
  </w:endnote>
  <w:endnote w:type="continuationNotice" w:id="1">
    <w:p w14:paraId="57C35590" w14:textId="77777777" w:rsidR="00FE4307" w:rsidRDefault="00FE4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50878"/>
      <w:docPartObj>
        <w:docPartGallery w:val="Page Numbers (Bottom of Page)"/>
        <w:docPartUnique/>
      </w:docPartObj>
    </w:sdtPr>
    <w:sdtEndPr>
      <w:rPr>
        <w:noProof/>
      </w:rPr>
    </w:sdtEndPr>
    <w:sdtContent>
      <w:p w14:paraId="7A4A3FBA" w14:textId="3C9F8462" w:rsidR="001E3C22" w:rsidRDefault="001E3C2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33</w:t>
        </w:r>
        <w:r>
          <w:rPr>
            <w:noProof/>
            <w:color w:val="2B579A"/>
            <w:shd w:val="clear" w:color="auto" w:fill="E6E6E6"/>
          </w:rPr>
          <w:fldChar w:fldCharType="end"/>
        </w:r>
      </w:p>
    </w:sdtContent>
  </w:sdt>
  <w:p w14:paraId="0D7BBD62" w14:textId="77777777" w:rsidR="001E3C22" w:rsidRDefault="001E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A1D1" w14:textId="77777777" w:rsidR="00FE4307" w:rsidRDefault="00FE4307">
      <w:pPr>
        <w:spacing w:after="0" w:line="240" w:lineRule="auto"/>
      </w:pPr>
      <w:r>
        <w:separator/>
      </w:r>
    </w:p>
  </w:footnote>
  <w:footnote w:type="continuationSeparator" w:id="0">
    <w:p w14:paraId="702219C7" w14:textId="77777777" w:rsidR="00FE4307" w:rsidRDefault="00FE4307">
      <w:pPr>
        <w:spacing w:after="0" w:line="240" w:lineRule="auto"/>
      </w:pPr>
      <w:r>
        <w:continuationSeparator/>
      </w:r>
    </w:p>
  </w:footnote>
  <w:footnote w:type="continuationNotice" w:id="1">
    <w:p w14:paraId="31967629" w14:textId="77777777" w:rsidR="00FE4307" w:rsidRDefault="00FE43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1F7"/>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4234"/>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6581"/>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13B4"/>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1331C"/>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E4D20"/>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B1038"/>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19D8"/>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0AAC"/>
    <w:multiLevelType w:val="hybridMultilevel"/>
    <w:tmpl w:val="42089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05CF4"/>
    <w:multiLevelType w:val="hybridMultilevel"/>
    <w:tmpl w:val="42089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4865F8"/>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73135"/>
    <w:multiLevelType w:val="hybridMultilevel"/>
    <w:tmpl w:val="76E25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E5EA3"/>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D43AB"/>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D304D"/>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B2B95"/>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D37EE"/>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8644F"/>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D63CE"/>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172AE"/>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06F3F"/>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946FF"/>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41B32"/>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048DE"/>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F3D7F"/>
    <w:multiLevelType w:val="hybridMultilevel"/>
    <w:tmpl w:val="76E25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697C3F"/>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84054"/>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93755"/>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A6CF4"/>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129C5"/>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51E7E"/>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635FC"/>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A69BC"/>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B6141"/>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E7B1F"/>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D11EA"/>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9F745"/>
    <w:multiLevelType w:val="hybridMultilevel"/>
    <w:tmpl w:val="A6A6A370"/>
    <w:lvl w:ilvl="0" w:tplc="86BE93B4">
      <w:start w:val="1"/>
      <w:numFmt w:val="bullet"/>
      <w:lvlText w:val=""/>
      <w:lvlJc w:val="left"/>
      <w:pPr>
        <w:ind w:left="720" w:hanging="360"/>
      </w:pPr>
      <w:rPr>
        <w:rFonts w:ascii="Symbol" w:hAnsi="Symbol" w:hint="default"/>
      </w:rPr>
    </w:lvl>
    <w:lvl w:ilvl="1" w:tplc="094E3CD6">
      <w:start w:val="1"/>
      <w:numFmt w:val="bullet"/>
      <w:lvlText w:val="o"/>
      <w:lvlJc w:val="left"/>
      <w:pPr>
        <w:ind w:left="1440" w:hanging="360"/>
      </w:pPr>
      <w:rPr>
        <w:rFonts w:ascii="Courier New" w:hAnsi="Courier New" w:hint="default"/>
      </w:rPr>
    </w:lvl>
    <w:lvl w:ilvl="2" w:tplc="435A305A">
      <w:start w:val="1"/>
      <w:numFmt w:val="bullet"/>
      <w:lvlText w:val=""/>
      <w:lvlJc w:val="left"/>
      <w:pPr>
        <w:ind w:left="2160" w:hanging="360"/>
      </w:pPr>
      <w:rPr>
        <w:rFonts w:ascii="Wingdings" w:hAnsi="Wingdings" w:hint="default"/>
      </w:rPr>
    </w:lvl>
    <w:lvl w:ilvl="3" w:tplc="3D1CC994">
      <w:start w:val="1"/>
      <w:numFmt w:val="bullet"/>
      <w:lvlText w:val=""/>
      <w:lvlJc w:val="left"/>
      <w:pPr>
        <w:ind w:left="2880" w:hanging="360"/>
      </w:pPr>
      <w:rPr>
        <w:rFonts w:ascii="Symbol" w:hAnsi="Symbol" w:hint="default"/>
      </w:rPr>
    </w:lvl>
    <w:lvl w:ilvl="4" w:tplc="CE0C3F24">
      <w:start w:val="1"/>
      <w:numFmt w:val="bullet"/>
      <w:lvlText w:val="o"/>
      <w:lvlJc w:val="left"/>
      <w:pPr>
        <w:ind w:left="3600" w:hanging="360"/>
      </w:pPr>
      <w:rPr>
        <w:rFonts w:ascii="Courier New" w:hAnsi="Courier New" w:hint="default"/>
      </w:rPr>
    </w:lvl>
    <w:lvl w:ilvl="5" w:tplc="BC84B99A">
      <w:start w:val="1"/>
      <w:numFmt w:val="bullet"/>
      <w:lvlText w:val=""/>
      <w:lvlJc w:val="left"/>
      <w:pPr>
        <w:ind w:left="4320" w:hanging="360"/>
      </w:pPr>
      <w:rPr>
        <w:rFonts w:ascii="Wingdings" w:hAnsi="Wingdings" w:hint="default"/>
      </w:rPr>
    </w:lvl>
    <w:lvl w:ilvl="6" w:tplc="CCAC5A36">
      <w:start w:val="1"/>
      <w:numFmt w:val="bullet"/>
      <w:lvlText w:val=""/>
      <w:lvlJc w:val="left"/>
      <w:pPr>
        <w:ind w:left="5040" w:hanging="360"/>
      </w:pPr>
      <w:rPr>
        <w:rFonts w:ascii="Symbol" w:hAnsi="Symbol" w:hint="default"/>
      </w:rPr>
    </w:lvl>
    <w:lvl w:ilvl="7" w:tplc="4E20A38C">
      <w:start w:val="1"/>
      <w:numFmt w:val="bullet"/>
      <w:lvlText w:val="o"/>
      <w:lvlJc w:val="left"/>
      <w:pPr>
        <w:ind w:left="5760" w:hanging="360"/>
      </w:pPr>
      <w:rPr>
        <w:rFonts w:ascii="Courier New" w:hAnsi="Courier New" w:hint="default"/>
      </w:rPr>
    </w:lvl>
    <w:lvl w:ilvl="8" w:tplc="B0509272">
      <w:start w:val="1"/>
      <w:numFmt w:val="bullet"/>
      <w:lvlText w:val=""/>
      <w:lvlJc w:val="left"/>
      <w:pPr>
        <w:ind w:left="6480" w:hanging="360"/>
      </w:pPr>
      <w:rPr>
        <w:rFonts w:ascii="Wingdings" w:hAnsi="Wingdings" w:hint="default"/>
      </w:rPr>
    </w:lvl>
  </w:abstractNum>
  <w:abstractNum w:abstractNumId="37" w15:restartNumberingAfterBreak="0">
    <w:nsid w:val="64E43BCD"/>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E5F60"/>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25220"/>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91625"/>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81E6C"/>
    <w:multiLevelType w:val="hybridMultilevel"/>
    <w:tmpl w:val="4208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06F6F"/>
    <w:multiLevelType w:val="hybridMultilevel"/>
    <w:tmpl w:val="76E2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9309">
    <w:abstractNumId w:val="3"/>
  </w:num>
  <w:num w:numId="2" w16cid:durableId="26830406">
    <w:abstractNumId w:val="42"/>
  </w:num>
  <w:num w:numId="3" w16cid:durableId="306205176">
    <w:abstractNumId w:val="38"/>
  </w:num>
  <w:num w:numId="4" w16cid:durableId="1852603711">
    <w:abstractNumId w:val="31"/>
  </w:num>
  <w:num w:numId="5" w16cid:durableId="1287199513">
    <w:abstractNumId w:val="4"/>
  </w:num>
  <w:num w:numId="6" w16cid:durableId="1886604842">
    <w:abstractNumId w:val="20"/>
  </w:num>
  <w:num w:numId="7" w16cid:durableId="555318102">
    <w:abstractNumId w:val="6"/>
  </w:num>
  <w:num w:numId="8" w16cid:durableId="1211192711">
    <w:abstractNumId w:val="12"/>
  </w:num>
  <w:num w:numId="9" w16cid:durableId="881751579">
    <w:abstractNumId w:val="5"/>
  </w:num>
  <w:num w:numId="10" w16cid:durableId="1037856234">
    <w:abstractNumId w:val="13"/>
  </w:num>
  <w:num w:numId="11" w16cid:durableId="1524397237">
    <w:abstractNumId w:val="7"/>
  </w:num>
  <w:num w:numId="12" w16cid:durableId="851526135">
    <w:abstractNumId w:val="26"/>
  </w:num>
  <w:num w:numId="13" w16cid:durableId="533421114">
    <w:abstractNumId w:val="28"/>
  </w:num>
  <w:num w:numId="14" w16cid:durableId="1423912478">
    <w:abstractNumId w:val="0"/>
  </w:num>
  <w:num w:numId="15" w16cid:durableId="86581364">
    <w:abstractNumId w:val="37"/>
  </w:num>
  <w:num w:numId="16" w16cid:durableId="1681932664">
    <w:abstractNumId w:val="33"/>
  </w:num>
  <w:num w:numId="17" w16cid:durableId="364789284">
    <w:abstractNumId w:val="16"/>
  </w:num>
  <w:num w:numId="18" w16cid:durableId="1209493707">
    <w:abstractNumId w:val="32"/>
  </w:num>
  <w:num w:numId="19" w16cid:durableId="1126003512">
    <w:abstractNumId w:val="39"/>
  </w:num>
  <w:num w:numId="20" w16cid:durableId="1889026202">
    <w:abstractNumId w:val="27"/>
  </w:num>
  <w:num w:numId="21" w16cid:durableId="1119841108">
    <w:abstractNumId w:val="17"/>
  </w:num>
  <w:num w:numId="22" w16cid:durableId="2041778752">
    <w:abstractNumId w:val="30"/>
  </w:num>
  <w:num w:numId="23" w16cid:durableId="667631582">
    <w:abstractNumId w:val="10"/>
  </w:num>
  <w:num w:numId="24" w16cid:durableId="725759662">
    <w:abstractNumId w:val="18"/>
  </w:num>
  <w:num w:numId="25" w16cid:durableId="1652322985">
    <w:abstractNumId w:val="14"/>
  </w:num>
  <w:num w:numId="26" w16cid:durableId="399787918">
    <w:abstractNumId w:val="22"/>
  </w:num>
  <w:num w:numId="27" w16cid:durableId="176968140">
    <w:abstractNumId w:val="35"/>
  </w:num>
  <w:num w:numId="28" w16cid:durableId="2146657943">
    <w:abstractNumId w:val="1"/>
  </w:num>
  <w:num w:numId="29" w16cid:durableId="1087653724">
    <w:abstractNumId w:val="19"/>
  </w:num>
  <w:num w:numId="30" w16cid:durableId="109785266">
    <w:abstractNumId w:val="25"/>
  </w:num>
  <w:num w:numId="31" w16cid:durableId="2122148006">
    <w:abstractNumId w:val="41"/>
  </w:num>
  <w:num w:numId="32" w16cid:durableId="1778256402">
    <w:abstractNumId w:val="29"/>
  </w:num>
  <w:num w:numId="33" w16cid:durableId="1195457462">
    <w:abstractNumId w:val="15"/>
  </w:num>
  <w:num w:numId="34" w16cid:durableId="553853061">
    <w:abstractNumId w:val="21"/>
  </w:num>
  <w:num w:numId="35" w16cid:durableId="1093862764">
    <w:abstractNumId w:val="40"/>
  </w:num>
  <w:num w:numId="36" w16cid:durableId="538468876">
    <w:abstractNumId w:val="2"/>
  </w:num>
  <w:num w:numId="37" w16cid:durableId="495341242">
    <w:abstractNumId w:val="23"/>
  </w:num>
  <w:num w:numId="38" w16cid:durableId="71200835">
    <w:abstractNumId w:val="34"/>
  </w:num>
  <w:num w:numId="39" w16cid:durableId="1594972396">
    <w:abstractNumId w:val="24"/>
  </w:num>
  <w:num w:numId="40" w16cid:durableId="178548544">
    <w:abstractNumId w:val="8"/>
  </w:num>
  <w:num w:numId="41" w16cid:durableId="1343970980">
    <w:abstractNumId w:val="9"/>
  </w:num>
  <w:num w:numId="42" w16cid:durableId="213351041">
    <w:abstractNumId w:val="11"/>
  </w:num>
  <w:num w:numId="43" w16cid:durableId="87943895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7E"/>
    <w:rsid w:val="00000154"/>
    <w:rsid w:val="00000A79"/>
    <w:rsid w:val="00000DDB"/>
    <w:rsid w:val="000014E2"/>
    <w:rsid w:val="000016B5"/>
    <w:rsid w:val="0000191A"/>
    <w:rsid w:val="00001A24"/>
    <w:rsid w:val="00001CD3"/>
    <w:rsid w:val="00002B3B"/>
    <w:rsid w:val="00003CA0"/>
    <w:rsid w:val="00003D41"/>
    <w:rsid w:val="00004714"/>
    <w:rsid w:val="00004A83"/>
    <w:rsid w:val="00004C69"/>
    <w:rsid w:val="00005270"/>
    <w:rsid w:val="00005354"/>
    <w:rsid w:val="00006610"/>
    <w:rsid w:val="00006CBC"/>
    <w:rsid w:val="00006CC8"/>
    <w:rsid w:val="00007ADA"/>
    <w:rsid w:val="00007DEA"/>
    <w:rsid w:val="0001001F"/>
    <w:rsid w:val="000103D8"/>
    <w:rsid w:val="00011190"/>
    <w:rsid w:val="00011D61"/>
    <w:rsid w:val="000125DD"/>
    <w:rsid w:val="000126AC"/>
    <w:rsid w:val="00013127"/>
    <w:rsid w:val="00013BA2"/>
    <w:rsid w:val="00014152"/>
    <w:rsid w:val="00014267"/>
    <w:rsid w:val="000143B4"/>
    <w:rsid w:val="000146C8"/>
    <w:rsid w:val="00014983"/>
    <w:rsid w:val="00015458"/>
    <w:rsid w:val="00015A5D"/>
    <w:rsid w:val="0001627B"/>
    <w:rsid w:val="00017944"/>
    <w:rsid w:val="00017AEF"/>
    <w:rsid w:val="0002042E"/>
    <w:rsid w:val="00020A23"/>
    <w:rsid w:val="00020C90"/>
    <w:rsid w:val="00020CD2"/>
    <w:rsid w:val="00021185"/>
    <w:rsid w:val="00021385"/>
    <w:rsid w:val="00022623"/>
    <w:rsid w:val="00022DD2"/>
    <w:rsid w:val="00023146"/>
    <w:rsid w:val="000239F4"/>
    <w:rsid w:val="00023C4C"/>
    <w:rsid w:val="00023E54"/>
    <w:rsid w:val="0002563B"/>
    <w:rsid w:val="0002575E"/>
    <w:rsid w:val="00025E63"/>
    <w:rsid w:val="00026187"/>
    <w:rsid w:val="00026533"/>
    <w:rsid w:val="000279EF"/>
    <w:rsid w:val="000300FA"/>
    <w:rsid w:val="000302B9"/>
    <w:rsid w:val="00030428"/>
    <w:rsid w:val="00030752"/>
    <w:rsid w:val="0003101F"/>
    <w:rsid w:val="000314BE"/>
    <w:rsid w:val="00031991"/>
    <w:rsid w:val="00031BCA"/>
    <w:rsid w:val="00031F3B"/>
    <w:rsid w:val="00033475"/>
    <w:rsid w:val="00034E07"/>
    <w:rsid w:val="00035A99"/>
    <w:rsid w:val="00035B1B"/>
    <w:rsid w:val="000367BA"/>
    <w:rsid w:val="000368DA"/>
    <w:rsid w:val="0003768C"/>
    <w:rsid w:val="0004005F"/>
    <w:rsid w:val="000403F6"/>
    <w:rsid w:val="0004078C"/>
    <w:rsid w:val="00040BDF"/>
    <w:rsid w:val="00040D45"/>
    <w:rsid w:val="000412DC"/>
    <w:rsid w:val="00041757"/>
    <w:rsid w:val="00041F24"/>
    <w:rsid w:val="00042644"/>
    <w:rsid w:val="00042867"/>
    <w:rsid w:val="0004363D"/>
    <w:rsid w:val="000436CE"/>
    <w:rsid w:val="00043988"/>
    <w:rsid w:val="00043BC4"/>
    <w:rsid w:val="00045604"/>
    <w:rsid w:val="000459C4"/>
    <w:rsid w:val="00046BE1"/>
    <w:rsid w:val="0004754A"/>
    <w:rsid w:val="00047A44"/>
    <w:rsid w:val="00050370"/>
    <w:rsid w:val="0005078C"/>
    <w:rsid w:val="00051660"/>
    <w:rsid w:val="0005196D"/>
    <w:rsid w:val="000519CA"/>
    <w:rsid w:val="000529E0"/>
    <w:rsid w:val="00052A55"/>
    <w:rsid w:val="00052CAD"/>
    <w:rsid w:val="00053012"/>
    <w:rsid w:val="000537FF"/>
    <w:rsid w:val="00053D3E"/>
    <w:rsid w:val="00053E53"/>
    <w:rsid w:val="00053EED"/>
    <w:rsid w:val="00053FC1"/>
    <w:rsid w:val="000540B7"/>
    <w:rsid w:val="0005495D"/>
    <w:rsid w:val="000549F1"/>
    <w:rsid w:val="00054AA1"/>
    <w:rsid w:val="00055855"/>
    <w:rsid w:val="00055ABC"/>
    <w:rsid w:val="00055D07"/>
    <w:rsid w:val="00056374"/>
    <w:rsid w:val="00056B92"/>
    <w:rsid w:val="00056C12"/>
    <w:rsid w:val="00056E9F"/>
    <w:rsid w:val="00057EE3"/>
    <w:rsid w:val="00060140"/>
    <w:rsid w:val="0006048B"/>
    <w:rsid w:val="00060ADE"/>
    <w:rsid w:val="00061281"/>
    <w:rsid w:val="00061958"/>
    <w:rsid w:val="00061E1D"/>
    <w:rsid w:val="00062D3A"/>
    <w:rsid w:val="00064215"/>
    <w:rsid w:val="000643F1"/>
    <w:rsid w:val="00064CAD"/>
    <w:rsid w:val="000666D1"/>
    <w:rsid w:val="00066A5F"/>
    <w:rsid w:val="00066CE5"/>
    <w:rsid w:val="00066FA4"/>
    <w:rsid w:val="0006703F"/>
    <w:rsid w:val="000671BB"/>
    <w:rsid w:val="00067B21"/>
    <w:rsid w:val="00067E0C"/>
    <w:rsid w:val="00070C5B"/>
    <w:rsid w:val="00070EF6"/>
    <w:rsid w:val="000714D9"/>
    <w:rsid w:val="000725AE"/>
    <w:rsid w:val="000726E1"/>
    <w:rsid w:val="000731FE"/>
    <w:rsid w:val="0007334B"/>
    <w:rsid w:val="00073660"/>
    <w:rsid w:val="00073928"/>
    <w:rsid w:val="00073B90"/>
    <w:rsid w:val="00074643"/>
    <w:rsid w:val="00074867"/>
    <w:rsid w:val="00074FCC"/>
    <w:rsid w:val="0007547E"/>
    <w:rsid w:val="00075798"/>
    <w:rsid w:val="00075834"/>
    <w:rsid w:val="000761BA"/>
    <w:rsid w:val="00076F6B"/>
    <w:rsid w:val="00077656"/>
    <w:rsid w:val="00077AE6"/>
    <w:rsid w:val="00077D79"/>
    <w:rsid w:val="000806BE"/>
    <w:rsid w:val="00080C76"/>
    <w:rsid w:val="00081FB4"/>
    <w:rsid w:val="00081FC9"/>
    <w:rsid w:val="000820C1"/>
    <w:rsid w:val="000823FF"/>
    <w:rsid w:val="0008245E"/>
    <w:rsid w:val="0008390B"/>
    <w:rsid w:val="00083EDF"/>
    <w:rsid w:val="00083FB4"/>
    <w:rsid w:val="000848EF"/>
    <w:rsid w:val="00085BF9"/>
    <w:rsid w:val="00086C52"/>
    <w:rsid w:val="00087A32"/>
    <w:rsid w:val="0009024A"/>
    <w:rsid w:val="00090467"/>
    <w:rsid w:val="00090710"/>
    <w:rsid w:val="00090CA1"/>
    <w:rsid w:val="00091273"/>
    <w:rsid w:val="0009159E"/>
    <w:rsid w:val="00091B00"/>
    <w:rsid w:val="00091E05"/>
    <w:rsid w:val="00092848"/>
    <w:rsid w:val="000936AD"/>
    <w:rsid w:val="00093EBA"/>
    <w:rsid w:val="00093F46"/>
    <w:rsid w:val="00094509"/>
    <w:rsid w:val="00094580"/>
    <w:rsid w:val="000945CB"/>
    <w:rsid w:val="00094841"/>
    <w:rsid w:val="0009507C"/>
    <w:rsid w:val="0009572E"/>
    <w:rsid w:val="00096007"/>
    <w:rsid w:val="000965FA"/>
    <w:rsid w:val="00097B85"/>
    <w:rsid w:val="00097C11"/>
    <w:rsid w:val="00097C1A"/>
    <w:rsid w:val="000A0521"/>
    <w:rsid w:val="000A0D84"/>
    <w:rsid w:val="000A18A9"/>
    <w:rsid w:val="000A2B4E"/>
    <w:rsid w:val="000A2F60"/>
    <w:rsid w:val="000A33D2"/>
    <w:rsid w:val="000A342D"/>
    <w:rsid w:val="000A393E"/>
    <w:rsid w:val="000A3AFB"/>
    <w:rsid w:val="000A460F"/>
    <w:rsid w:val="000A499B"/>
    <w:rsid w:val="000A500F"/>
    <w:rsid w:val="000A50BE"/>
    <w:rsid w:val="000A57D6"/>
    <w:rsid w:val="000A5A89"/>
    <w:rsid w:val="000A5BF2"/>
    <w:rsid w:val="000A5EA6"/>
    <w:rsid w:val="000A6693"/>
    <w:rsid w:val="000A6B72"/>
    <w:rsid w:val="000A7480"/>
    <w:rsid w:val="000A760C"/>
    <w:rsid w:val="000A7B46"/>
    <w:rsid w:val="000B0132"/>
    <w:rsid w:val="000B0649"/>
    <w:rsid w:val="000B0850"/>
    <w:rsid w:val="000B0922"/>
    <w:rsid w:val="000B2912"/>
    <w:rsid w:val="000B2936"/>
    <w:rsid w:val="000B3469"/>
    <w:rsid w:val="000B3B59"/>
    <w:rsid w:val="000B3FC3"/>
    <w:rsid w:val="000B45D1"/>
    <w:rsid w:val="000B4BB9"/>
    <w:rsid w:val="000B4C30"/>
    <w:rsid w:val="000B5829"/>
    <w:rsid w:val="000B5C1A"/>
    <w:rsid w:val="000B5D20"/>
    <w:rsid w:val="000B5D66"/>
    <w:rsid w:val="000B5DA3"/>
    <w:rsid w:val="000B5FC7"/>
    <w:rsid w:val="000B60AA"/>
    <w:rsid w:val="000B63D3"/>
    <w:rsid w:val="000B690F"/>
    <w:rsid w:val="000B7421"/>
    <w:rsid w:val="000C00A1"/>
    <w:rsid w:val="000C0673"/>
    <w:rsid w:val="000C165D"/>
    <w:rsid w:val="000C2002"/>
    <w:rsid w:val="000C2038"/>
    <w:rsid w:val="000C2BD3"/>
    <w:rsid w:val="000C4352"/>
    <w:rsid w:val="000C43B0"/>
    <w:rsid w:val="000C4782"/>
    <w:rsid w:val="000C4EA7"/>
    <w:rsid w:val="000C5163"/>
    <w:rsid w:val="000C535F"/>
    <w:rsid w:val="000C547B"/>
    <w:rsid w:val="000C5A17"/>
    <w:rsid w:val="000C5F45"/>
    <w:rsid w:val="000C64F1"/>
    <w:rsid w:val="000C6A41"/>
    <w:rsid w:val="000C6DA1"/>
    <w:rsid w:val="000C6EC7"/>
    <w:rsid w:val="000C7FF1"/>
    <w:rsid w:val="000D08B0"/>
    <w:rsid w:val="000D0C3D"/>
    <w:rsid w:val="000D1607"/>
    <w:rsid w:val="000D174C"/>
    <w:rsid w:val="000D1AB3"/>
    <w:rsid w:val="000D23B4"/>
    <w:rsid w:val="000D2601"/>
    <w:rsid w:val="000D355D"/>
    <w:rsid w:val="000D37BF"/>
    <w:rsid w:val="000D3FB1"/>
    <w:rsid w:val="000D40DA"/>
    <w:rsid w:val="000D49E5"/>
    <w:rsid w:val="000D4C0B"/>
    <w:rsid w:val="000D4D48"/>
    <w:rsid w:val="000D5137"/>
    <w:rsid w:val="000D5CCC"/>
    <w:rsid w:val="000D6B2D"/>
    <w:rsid w:val="000D7739"/>
    <w:rsid w:val="000D7866"/>
    <w:rsid w:val="000E0257"/>
    <w:rsid w:val="000E075F"/>
    <w:rsid w:val="000E093F"/>
    <w:rsid w:val="000E09D9"/>
    <w:rsid w:val="000E11FB"/>
    <w:rsid w:val="000E3485"/>
    <w:rsid w:val="000E399F"/>
    <w:rsid w:val="000E4057"/>
    <w:rsid w:val="000E4169"/>
    <w:rsid w:val="000E4205"/>
    <w:rsid w:val="000E4453"/>
    <w:rsid w:val="000E4F12"/>
    <w:rsid w:val="000E51C2"/>
    <w:rsid w:val="000E53D3"/>
    <w:rsid w:val="000E563D"/>
    <w:rsid w:val="000E5DBF"/>
    <w:rsid w:val="000E5DCD"/>
    <w:rsid w:val="000E6084"/>
    <w:rsid w:val="000E6AE7"/>
    <w:rsid w:val="000E6E6A"/>
    <w:rsid w:val="000E7066"/>
    <w:rsid w:val="000E708A"/>
    <w:rsid w:val="000E7ED8"/>
    <w:rsid w:val="000F0375"/>
    <w:rsid w:val="000F03BC"/>
    <w:rsid w:val="000F0AA9"/>
    <w:rsid w:val="000F0E9A"/>
    <w:rsid w:val="000F1596"/>
    <w:rsid w:val="000F238A"/>
    <w:rsid w:val="000F286D"/>
    <w:rsid w:val="000F29A6"/>
    <w:rsid w:val="000F29F9"/>
    <w:rsid w:val="000F2D4B"/>
    <w:rsid w:val="000F2FD8"/>
    <w:rsid w:val="000F4C48"/>
    <w:rsid w:val="000F5678"/>
    <w:rsid w:val="000F6311"/>
    <w:rsid w:val="000F7C7D"/>
    <w:rsid w:val="00100429"/>
    <w:rsid w:val="001004D1"/>
    <w:rsid w:val="00100652"/>
    <w:rsid w:val="00100B70"/>
    <w:rsid w:val="00101866"/>
    <w:rsid w:val="001018B7"/>
    <w:rsid w:val="00101B83"/>
    <w:rsid w:val="00101BAC"/>
    <w:rsid w:val="00101D70"/>
    <w:rsid w:val="00101F50"/>
    <w:rsid w:val="00102D78"/>
    <w:rsid w:val="00103CFD"/>
    <w:rsid w:val="00103D3E"/>
    <w:rsid w:val="00103DCC"/>
    <w:rsid w:val="0010410A"/>
    <w:rsid w:val="0010459F"/>
    <w:rsid w:val="001047F2"/>
    <w:rsid w:val="0010555D"/>
    <w:rsid w:val="0010594F"/>
    <w:rsid w:val="00105A93"/>
    <w:rsid w:val="00106411"/>
    <w:rsid w:val="001067AC"/>
    <w:rsid w:val="00106F32"/>
    <w:rsid w:val="001077CC"/>
    <w:rsid w:val="00110754"/>
    <w:rsid w:val="00110C2D"/>
    <w:rsid w:val="00110E89"/>
    <w:rsid w:val="001117DF"/>
    <w:rsid w:val="00111830"/>
    <w:rsid w:val="00111AFD"/>
    <w:rsid w:val="00111DB4"/>
    <w:rsid w:val="001124CE"/>
    <w:rsid w:val="001127EB"/>
    <w:rsid w:val="00112EE8"/>
    <w:rsid w:val="001131D7"/>
    <w:rsid w:val="00113855"/>
    <w:rsid w:val="001148A2"/>
    <w:rsid w:val="00114E7C"/>
    <w:rsid w:val="00115A1C"/>
    <w:rsid w:val="00115C15"/>
    <w:rsid w:val="001163DF"/>
    <w:rsid w:val="0011648F"/>
    <w:rsid w:val="00116B81"/>
    <w:rsid w:val="00117417"/>
    <w:rsid w:val="0011767C"/>
    <w:rsid w:val="001176F0"/>
    <w:rsid w:val="00117B63"/>
    <w:rsid w:val="001201CC"/>
    <w:rsid w:val="00120981"/>
    <w:rsid w:val="00120B3E"/>
    <w:rsid w:val="00120DF0"/>
    <w:rsid w:val="00120FC7"/>
    <w:rsid w:val="001219D4"/>
    <w:rsid w:val="00122350"/>
    <w:rsid w:val="001224B6"/>
    <w:rsid w:val="001227C7"/>
    <w:rsid w:val="001231F9"/>
    <w:rsid w:val="001234B2"/>
    <w:rsid w:val="00123624"/>
    <w:rsid w:val="00123D30"/>
    <w:rsid w:val="00123EC6"/>
    <w:rsid w:val="00124412"/>
    <w:rsid w:val="001247D5"/>
    <w:rsid w:val="0012496F"/>
    <w:rsid w:val="001249E1"/>
    <w:rsid w:val="0012566C"/>
    <w:rsid w:val="00125E68"/>
    <w:rsid w:val="00126467"/>
    <w:rsid w:val="00126682"/>
    <w:rsid w:val="0012689B"/>
    <w:rsid w:val="00127D65"/>
    <w:rsid w:val="00127E45"/>
    <w:rsid w:val="00127EC6"/>
    <w:rsid w:val="001314DA"/>
    <w:rsid w:val="001318B9"/>
    <w:rsid w:val="00131A02"/>
    <w:rsid w:val="00131A23"/>
    <w:rsid w:val="00132238"/>
    <w:rsid w:val="00133E01"/>
    <w:rsid w:val="00134461"/>
    <w:rsid w:val="00134807"/>
    <w:rsid w:val="00134992"/>
    <w:rsid w:val="00134B85"/>
    <w:rsid w:val="00134D6E"/>
    <w:rsid w:val="00134EB4"/>
    <w:rsid w:val="0013522B"/>
    <w:rsid w:val="001352FD"/>
    <w:rsid w:val="00135B21"/>
    <w:rsid w:val="00135D66"/>
    <w:rsid w:val="001367F9"/>
    <w:rsid w:val="001369C7"/>
    <w:rsid w:val="0014038F"/>
    <w:rsid w:val="00140590"/>
    <w:rsid w:val="001406A7"/>
    <w:rsid w:val="00140A83"/>
    <w:rsid w:val="00140C0F"/>
    <w:rsid w:val="00140D9D"/>
    <w:rsid w:val="00140FBB"/>
    <w:rsid w:val="00141088"/>
    <w:rsid w:val="001411BF"/>
    <w:rsid w:val="00141C58"/>
    <w:rsid w:val="001423F8"/>
    <w:rsid w:val="0014240C"/>
    <w:rsid w:val="00143090"/>
    <w:rsid w:val="00143679"/>
    <w:rsid w:val="00143EED"/>
    <w:rsid w:val="00144186"/>
    <w:rsid w:val="00144884"/>
    <w:rsid w:val="0014502C"/>
    <w:rsid w:val="0014509C"/>
    <w:rsid w:val="0014564A"/>
    <w:rsid w:val="00145F5C"/>
    <w:rsid w:val="001464AF"/>
    <w:rsid w:val="00147345"/>
    <w:rsid w:val="0014763D"/>
    <w:rsid w:val="00147900"/>
    <w:rsid w:val="00147A15"/>
    <w:rsid w:val="001501B7"/>
    <w:rsid w:val="00150A32"/>
    <w:rsid w:val="00152362"/>
    <w:rsid w:val="0015262A"/>
    <w:rsid w:val="00152DF5"/>
    <w:rsid w:val="00154044"/>
    <w:rsid w:val="00154148"/>
    <w:rsid w:val="00155B7C"/>
    <w:rsid w:val="001560B4"/>
    <w:rsid w:val="001568E5"/>
    <w:rsid w:val="00156CBB"/>
    <w:rsid w:val="00156E2A"/>
    <w:rsid w:val="00157407"/>
    <w:rsid w:val="0015759A"/>
    <w:rsid w:val="0015775D"/>
    <w:rsid w:val="00157941"/>
    <w:rsid w:val="001579DD"/>
    <w:rsid w:val="00157D4F"/>
    <w:rsid w:val="00157FA8"/>
    <w:rsid w:val="001604DA"/>
    <w:rsid w:val="0016083C"/>
    <w:rsid w:val="00160E27"/>
    <w:rsid w:val="001619F6"/>
    <w:rsid w:val="00161AC3"/>
    <w:rsid w:val="00161D08"/>
    <w:rsid w:val="001623A8"/>
    <w:rsid w:val="0016258C"/>
    <w:rsid w:val="00162EB2"/>
    <w:rsid w:val="0016301A"/>
    <w:rsid w:val="00163297"/>
    <w:rsid w:val="00163975"/>
    <w:rsid w:val="00163A25"/>
    <w:rsid w:val="0016402A"/>
    <w:rsid w:val="001645CA"/>
    <w:rsid w:val="00164628"/>
    <w:rsid w:val="00164B0A"/>
    <w:rsid w:val="00164B37"/>
    <w:rsid w:val="0016505A"/>
    <w:rsid w:val="0016509C"/>
    <w:rsid w:val="001663F6"/>
    <w:rsid w:val="00166539"/>
    <w:rsid w:val="0016721A"/>
    <w:rsid w:val="0016752A"/>
    <w:rsid w:val="00167CA9"/>
    <w:rsid w:val="0017009B"/>
    <w:rsid w:val="00170219"/>
    <w:rsid w:val="00170452"/>
    <w:rsid w:val="00170C1F"/>
    <w:rsid w:val="0017120D"/>
    <w:rsid w:val="001720FD"/>
    <w:rsid w:val="00172152"/>
    <w:rsid w:val="00172860"/>
    <w:rsid w:val="00172CA5"/>
    <w:rsid w:val="00172E22"/>
    <w:rsid w:val="0017350B"/>
    <w:rsid w:val="0017358D"/>
    <w:rsid w:val="001736F4"/>
    <w:rsid w:val="00173FA1"/>
    <w:rsid w:val="0017411D"/>
    <w:rsid w:val="001741B4"/>
    <w:rsid w:val="00174302"/>
    <w:rsid w:val="0017653D"/>
    <w:rsid w:val="00176558"/>
    <w:rsid w:val="00176A86"/>
    <w:rsid w:val="00176D2F"/>
    <w:rsid w:val="001770D1"/>
    <w:rsid w:val="001772B1"/>
    <w:rsid w:val="0017789C"/>
    <w:rsid w:val="001801E0"/>
    <w:rsid w:val="001802B0"/>
    <w:rsid w:val="001805C4"/>
    <w:rsid w:val="00180990"/>
    <w:rsid w:val="00180E49"/>
    <w:rsid w:val="001810B2"/>
    <w:rsid w:val="00181A6B"/>
    <w:rsid w:val="001821DE"/>
    <w:rsid w:val="00182EF4"/>
    <w:rsid w:val="00183864"/>
    <w:rsid w:val="00183E8E"/>
    <w:rsid w:val="0018458C"/>
    <w:rsid w:val="00184A8F"/>
    <w:rsid w:val="001851AF"/>
    <w:rsid w:val="001852BC"/>
    <w:rsid w:val="0018676D"/>
    <w:rsid w:val="00187241"/>
    <w:rsid w:val="001875AA"/>
    <w:rsid w:val="00187746"/>
    <w:rsid w:val="00187AE2"/>
    <w:rsid w:val="00187DCA"/>
    <w:rsid w:val="001905B1"/>
    <w:rsid w:val="00190E1F"/>
    <w:rsid w:val="00190E4C"/>
    <w:rsid w:val="00191616"/>
    <w:rsid w:val="00191880"/>
    <w:rsid w:val="00192850"/>
    <w:rsid w:val="00192F49"/>
    <w:rsid w:val="00192F8F"/>
    <w:rsid w:val="0019327C"/>
    <w:rsid w:val="00193E84"/>
    <w:rsid w:val="001946AC"/>
    <w:rsid w:val="0019534B"/>
    <w:rsid w:val="001954A9"/>
    <w:rsid w:val="00195682"/>
    <w:rsid w:val="00195855"/>
    <w:rsid w:val="00195E02"/>
    <w:rsid w:val="001962A1"/>
    <w:rsid w:val="001963AF"/>
    <w:rsid w:val="001966B3"/>
    <w:rsid w:val="00196876"/>
    <w:rsid w:val="00197024"/>
    <w:rsid w:val="00197A71"/>
    <w:rsid w:val="001A0477"/>
    <w:rsid w:val="001A10AB"/>
    <w:rsid w:val="001A1264"/>
    <w:rsid w:val="001A190C"/>
    <w:rsid w:val="001A1C13"/>
    <w:rsid w:val="001A1CA9"/>
    <w:rsid w:val="001A250F"/>
    <w:rsid w:val="001A300D"/>
    <w:rsid w:val="001A31D8"/>
    <w:rsid w:val="001A36F7"/>
    <w:rsid w:val="001A3787"/>
    <w:rsid w:val="001A4BE7"/>
    <w:rsid w:val="001A4DCD"/>
    <w:rsid w:val="001A4ED8"/>
    <w:rsid w:val="001A55ED"/>
    <w:rsid w:val="001A5E96"/>
    <w:rsid w:val="001A6456"/>
    <w:rsid w:val="001A655E"/>
    <w:rsid w:val="001A6CE2"/>
    <w:rsid w:val="001A7AE1"/>
    <w:rsid w:val="001A7D0A"/>
    <w:rsid w:val="001A7DA7"/>
    <w:rsid w:val="001B1113"/>
    <w:rsid w:val="001B1858"/>
    <w:rsid w:val="001B2436"/>
    <w:rsid w:val="001B3D3C"/>
    <w:rsid w:val="001B4189"/>
    <w:rsid w:val="001B4A6F"/>
    <w:rsid w:val="001B4B6A"/>
    <w:rsid w:val="001B559D"/>
    <w:rsid w:val="001B55F6"/>
    <w:rsid w:val="001B5A68"/>
    <w:rsid w:val="001B5B48"/>
    <w:rsid w:val="001B5D64"/>
    <w:rsid w:val="001B7007"/>
    <w:rsid w:val="001B7016"/>
    <w:rsid w:val="001B78A0"/>
    <w:rsid w:val="001B792E"/>
    <w:rsid w:val="001C0095"/>
    <w:rsid w:val="001C015D"/>
    <w:rsid w:val="001C0436"/>
    <w:rsid w:val="001C04DD"/>
    <w:rsid w:val="001C06EE"/>
    <w:rsid w:val="001C27CA"/>
    <w:rsid w:val="001C2F56"/>
    <w:rsid w:val="001C2FB5"/>
    <w:rsid w:val="001C36EA"/>
    <w:rsid w:val="001C3CD8"/>
    <w:rsid w:val="001C3E23"/>
    <w:rsid w:val="001C3F79"/>
    <w:rsid w:val="001C4A24"/>
    <w:rsid w:val="001C5760"/>
    <w:rsid w:val="001C5C43"/>
    <w:rsid w:val="001C5D27"/>
    <w:rsid w:val="001C6754"/>
    <w:rsid w:val="001C70BD"/>
    <w:rsid w:val="001C7A25"/>
    <w:rsid w:val="001C7C50"/>
    <w:rsid w:val="001D0678"/>
    <w:rsid w:val="001D09D2"/>
    <w:rsid w:val="001D21E1"/>
    <w:rsid w:val="001D248A"/>
    <w:rsid w:val="001D2876"/>
    <w:rsid w:val="001D296B"/>
    <w:rsid w:val="001D2F9D"/>
    <w:rsid w:val="001D3D6A"/>
    <w:rsid w:val="001D459F"/>
    <w:rsid w:val="001D4B5C"/>
    <w:rsid w:val="001D4BBA"/>
    <w:rsid w:val="001D5050"/>
    <w:rsid w:val="001D548B"/>
    <w:rsid w:val="001D58B9"/>
    <w:rsid w:val="001D5BA1"/>
    <w:rsid w:val="001D5F94"/>
    <w:rsid w:val="001D640A"/>
    <w:rsid w:val="001D6C18"/>
    <w:rsid w:val="001D72E0"/>
    <w:rsid w:val="001D7C03"/>
    <w:rsid w:val="001E0005"/>
    <w:rsid w:val="001E0362"/>
    <w:rsid w:val="001E0583"/>
    <w:rsid w:val="001E0DD3"/>
    <w:rsid w:val="001E1019"/>
    <w:rsid w:val="001E108D"/>
    <w:rsid w:val="001E1C75"/>
    <w:rsid w:val="001E21D2"/>
    <w:rsid w:val="001E29FF"/>
    <w:rsid w:val="001E348E"/>
    <w:rsid w:val="001E369A"/>
    <w:rsid w:val="001E3799"/>
    <w:rsid w:val="001E3C22"/>
    <w:rsid w:val="001E4189"/>
    <w:rsid w:val="001E41A1"/>
    <w:rsid w:val="001E43C1"/>
    <w:rsid w:val="001E4618"/>
    <w:rsid w:val="001E4BCF"/>
    <w:rsid w:val="001E4F23"/>
    <w:rsid w:val="001E511B"/>
    <w:rsid w:val="001E692B"/>
    <w:rsid w:val="001E6F1B"/>
    <w:rsid w:val="001F08BD"/>
    <w:rsid w:val="001F0930"/>
    <w:rsid w:val="001F0B1B"/>
    <w:rsid w:val="001F0F71"/>
    <w:rsid w:val="001F1952"/>
    <w:rsid w:val="001F1A51"/>
    <w:rsid w:val="001F24CA"/>
    <w:rsid w:val="001F29F0"/>
    <w:rsid w:val="001F2B8A"/>
    <w:rsid w:val="001F30E7"/>
    <w:rsid w:val="001F3E54"/>
    <w:rsid w:val="001F401E"/>
    <w:rsid w:val="001F40C0"/>
    <w:rsid w:val="001F4104"/>
    <w:rsid w:val="001F44CA"/>
    <w:rsid w:val="001F4D15"/>
    <w:rsid w:val="001F6566"/>
    <w:rsid w:val="001F6ABF"/>
    <w:rsid w:val="001F794B"/>
    <w:rsid w:val="001F7B82"/>
    <w:rsid w:val="001F7D6F"/>
    <w:rsid w:val="001F7F0E"/>
    <w:rsid w:val="0020016F"/>
    <w:rsid w:val="002005C4"/>
    <w:rsid w:val="00200980"/>
    <w:rsid w:val="00200D20"/>
    <w:rsid w:val="002015D5"/>
    <w:rsid w:val="002020B4"/>
    <w:rsid w:val="00202150"/>
    <w:rsid w:val="002024F9"/>
    <w:rsid w:val="00202B16"/>
    <w:rsid w:val="00202CB7"/>
    <w:rsid w:val="0020301C"/>
    <w:rsid w:val="00203986"/>
    <w:rsid w:val="00203E43"/>
    <w:rsid w:val="00204CBB"/>
    <w:rsid w:val="00204EB5"/>
    <w:rsid w:val="0020577B"/>
    <w:rsid w:val="002061CC"/>
    <w:rsid w:val="00206219"/>
    <w:rsid w:val="00206CA7"/>
    <w:rsid w:val="00207127"/>
    <w:rsid w:val="0020751E"/>
    <w:rsid w:val="002077F3"/>
    <w:rsid w:val="0020780E"/>
    <w:rsid w:val="0021040E"/>
    <w:rsid w:val="002104A6"/>
    <w:rsid w:val="002108E5"/>
    <w:rsid w:val="002109B8"/>
    <w:rsid w:val="00210D98"/>
    <w:rsid w:val="00210F0F"/>
    <w:rsid w:val="00211004"/>
    <w:rsid w:val="00211081"/>
    <w:rsid w:val="0021154C"/>
    <w:rsid w:val="00211663"/>
    <w:rsid w:val="00211CF5"/>
    <w:rsid w:val="00212DA1"/>
    <w:rsid w:val="00212EB9"/>
    <w:rsid w:val="0021336C"/>
    <w:rsid w:val="002136AD"/>
    <w:rsid w:val="00213EF9"/>
    <w:rsid w:val="00213FDA"/>
    <w:rsid w:val="00215053"/>
    <w:rsid w:val="002159EF"/>
    <w:rsid w:val="00215AF3"/>
    <w:rsid w:val="00215B0C"/>
    <w:rsid w:val="0021626C"/>
    <w:rsid w:val="002163FC"/>
    <w:rsid w:val="002167D5"/>
    <w:rsid w:val="00216905"/>
    <w:rsid w:val="002169CC"/>
    <w:rsid w:val="00216F26"/>
    <w:rsid w:val="00217AAE"/>
    <w:rsid w:val="00217DF1"/>
    <w:rsid w:val="00217F11"/>
    <w:rsid w:val="002201E3"/>
    <w:rsid w:val="00220DB4"/>
    <w:rsid w:val="00221DC3"/>
    <w:rsid w:val="00222401"/>
    <w:rsid w:val="00222CDB"/>
    <w:rsid w:val="002235D2"/>
    <w:rsid w:val="002236DD"/>
    <w:rsid w:val="002238F2"/>
    <w:rsid w:val="00224039"/>
    <w:rsid w:val="00224610"/>
    <w:rsid w:val="0022536C"/>
    <w:rsid w:val="0022537C"/>
    <w:rsid w:val="002253B3"/>
    <w:rsid w:val="0022610B"/>
    <w:rsid w:val="00226510"/>
    <w:rsid w:val="00226B2C"/>
    <w:rsid w:val="00226E20"/>
    <w:rsid w:val="0022763A"/>
    <w:rsid w:val="00227EFE"/>
    <w:rsid w:val="00230EB6"/>
    <w:rsid w:val="002314B7"/>
    <w:rsid w:val="002329C5"/>
    <w:rsid w:val="00232BC2"/>
    <w:rsid w:val="00232C5A"/>
    <w:rsid w:val="00232E29"/>
    <w:rsid w:val="002333CD"/>
    <w:rsid w:val="0023407C"/>
    <w:rsid w:val="00234646"/>
    <w:rsid w:val="00234705"/>
    <w:rsid w:val="0023532A"/>
    <w:rsid w:val="00235495"/>
    <w:rsid w:val="00236050"/>
    <w:rsid w:val="00236282"/>
    <w:rsid w:val="00236AC7"/>
    <w:rsid w:val="00236B0C"/>
    <w:rsid w:val="00236BDA"/>
    <w:rsid w:val="00236D4A"/>
    <w:rsid w:val="00237003"/>
    <w:rsid w:val="002372F9"/>
    <w:rsid w:val="00237332"/>
    <w:rsid w:val="00237343"/>
    <w:rsid w:val="0023745B"/>
    <w:rsid w:val="00237A4A"/>
    <w:rsid w:val="00240113"/>
    <w:rsid w:val="002411AE"/>
    <w:rsid w:val="00242BA4"/>
    <w:rsid w:val="00242E12"/>
    <w:rsid w:val="00243FC4"/>
    <w:rsid w:val="0024458B"/>
    <w:rsid w:val="002445E5"/>
    <w:rsid w:val="00244E68"/>
    <w:rsid w:val="00244EED"/>
    <w:rsid w:val="002456BE"/>
    <w:rsid w:val="00245767"/>
    <w:rsid w:val="00245981"/>
    <w:rsid w:val="00245D5C"/>
    <w:rsid w:val="00246A1A"/>
    <w:rsid w:val="00246C2E"/>
    <w:rsid w:val="00247430"/>
    <w:rsid w:val="00247A1B"/>
    <w:rsid w:val="0025072F"/>
    <w:rsid w:val="00250D5A"/>
    <w:rsid w:val="002511C3"/>
    <w:rsid w:val="00251A7D"/>
    <w:rsid w:val="00251ABB"/>
    <w:rsid w:val="002520BB"/>
    <w:rsid w:val="00252D18"/>
    <w:rsid w:val="00253356"/>
    <w:rsid w:val="0025335D"/>
    <w:rsid w:val="0025350F"/>
    <w:rsid w:val="00253AF0"/>
    <w:rsid w:val="00253F8A"/>
    <w:rsid w:val="00254499"/>
    <w:rsid w:val="00254880"/>
    <w:rsid w:val="00254BC1"/>
    <w:rsid w:val="00255AEA"/>
    <w:rsid w:val="00255E10"/>
    <w:rsid w:val="002569C0"/>
    <w:rsid w:val="00256FD6"/>
    <w:rsid w:val="00257314"/>
    <w:rsid w:val="0025745E"/>
    <w:rsid w:val="002600FB"/>
    <w:rsid w:val="00260819"/>
    <w:rsid w:val="00260B53"/>
    <w:rsid w:val="0026114B"/>
    <w:rsid w:val="00261AAE"/>
    <w:rsid w:val="00262B02"/>
    <w:rsid w:val="00262D10"/>
    <w:rsid w:val="00263E32"/>
    <w:rsid w:val="00263F6E"/>
    <w:rsid w:val="002648EA"/>
    <w:rsid w:val="00264D5D"/>
    <w:rsid w:val="00264FEF"/>
    <w:rsid w:val="0026550D"/>
    <w:rsid w:val="00265B34"/>
    <w:rsid w:val="00265E41"/>
    <w:rsid w:val="002664B3"/>
    <w:rsid w:val="00266664"/>
    <w:rsid w:val="00266713"/>
    <w:rsid w:val="00267128"/>
    <w:rsid w:val="00267923"/>
    <w:rsid w:val="00267C53"/>
    <w:rsid w:val="002704CE"/>
    <w:rsid w:val="002710BC"/>
    <w:rsid w:val="00271434"/>
    <w:rsid w:val="00271815"/>
    <w:rsid w:val="00271A91"/>
    <w:rsid w:val="00271D1E"/>
    <w:rsid w:val="00271D2A"/>
    <w:rsid w:val="002721C1"/>
    <w:rsid w:val="00272584"/>
    <w:rsid w:val="0027327F"/>
    <w:rsid w:val="00273E5A"/>
    <w:rsid w:val="00273ED4"/>
    <w:rsid w:val="002742AF"/>
    <w:rsid w:val="00274CC0"/>
    <w:rsid w:val="00274DD3"/>
    <w:rsid w:val="0027508B"/>
    <w:rsid w:val="002758DC"/>
    <w:rsid w:val="0027687D"/>
    <w:rsid w:val="00276EE6"/>
    <w:rsid w:val="0027777B"/>
    <w:rsid w:val="002800E3"/>
    <w:rsid w:val="00280176"/>
    <w:rsid w:val="00280506"/>
    <w:rsid w:val="00281BE4"/>
    <w:rsid w:val="00281CFC"/>
    <w:rsid w:val="002824E1"/>
    <w:rsid w:val="002827AD"/>
    <w:rsid w:val="00283294"/>
    <w:rsid w:val="002833B8"/>
    <w:rsid w:val="00283EDF"/>
    <w:rsid w:val="00284407"/>
    <w:rsid w:val="002847E6"/>
    <w:rsid w:val="00284DC9"/>
    <w:rsid w:val="00284DDA"/>
    <w:rsid w:val="002856EB"/>
    <w:rsid w:val="0028597B"/>
    <w:rsid w:val="00285B13"/>
    <w:rsid w:val="002868A8"/>
    <w:rsid w:val="00286B73"/>
    <w:rsid w:val="00286C43"/>
    <w:rsid w:val="00287787"/>
    <w:rsid w:val="00290371"/>
    <w:rsid w:val="002906A4"/>
    <w:rsid w:val="002906B1"/>
    <w:rsid w:val="002910B6"/>
    <w:rsid w:val="0029163D"/>
    <w:rsid w:val="0029170F"/>
    <w:rsid w:val="002919AB"/>
    <w:rsid w:val="00292851"/>
    <w:rsid w:val="00292D6C"/>
    <w:rsid w:val="00293221"/>
    <w:rsid w:val="00293585"/>
    <w:rsid w:val="00293778"/>
    <w:rsid w:val="00293D6A"/>
    <w:rsid w:val="00293D76"/>
    <w:rsid w:val="00293FEA"/>
    <w:rsid w:val="00294579"/>
    <w:rsid w:val="0029485B"/>
    <w:rsid w:val="00294886"/>
    <w:rsid w:val="00296154"/>
    <w:rsid w:val="00296802"/>
    <w:rsid w:val="00297238"/>
    <w:rsid w:val="00297793"/>
    <w:rsid w:val="002979BF"/>
    <w:rsid w:val="002A00CE"/>
    <w:rsid w:val="002A01C6"/>
    <w:rsid w:val="002A1439"/>
    <w:rsid w:val="002A18A4"/>
    <w:rsid w:val="002A23C0"/>
    <w:rsid w:val="002A2809"/>
    <w:rsid w:val="002A2903"/>
    <w:rsid w:val="002A39DE"/>
    <w:rsid w:val="002A4467"/>
    <w:rsid w:val="002A62EA"/>
    <w:rsid w:val="002A6337"/>
    <w:rsid w:val="002A6353"/>
    <w:rsid w:val="002A73C3"/>
    <w:rsid w:val="002A7ED6"/>
    <w:rsid w:val="002A7F12"/>
    <w:rsid w:val="002B040A"/>
    <w:rsid w:val="002B06D6"/>
    <w:rsid w:val="002B0701"/>
    <w:rsid w:val="002B0745"/>
    <w:rsid w:val="002B09E5"/>
    <w:rsid w:val="002B0BB8"/>
    <w:rsid w:val="002B162F"/>
    <w:rsid w:val="002B17BA"/>
    <w:rsid w:val="002B1CF3"/>
    <w:rsid w:val="002B2376"/>
    <w:rsid w:val="002B2873"/>
    <w:rsid w:val="002B2DE1"/>
    <w:rsid w:val="002B3748"/>
    <w:rsid w:val="002B39BD"/>
    <w:rsid w:val="002B3EC5"/>
    <w:rsid w:val="002B3F78"/>
    <w:rsid w:val="002B4FAD"/>
    <w:rsid w:val="002B53CD"/>
    <w:rsid w:val="002B6792"/>
    <w:rsid w:val="002B69AB"/>
    <w:rsid w:val="002B7474"/>
    <w:rsid w:val="002B74F1"/>
    <w:rsid w:val="002B7C18"/>
    <w:rsid w:val="002B7D96"/>
    <w:rsid w:val="002C1258"/>
    <w:rsid w:val="002C12BB"/>
    <w:rsid w:val="002C14AB"/>
    <w:rsid w:val="002C1FEB"/>
    <w:rsid w:val="002C2060"/>
    <w:rsid w:val="002C21BE"/>
    <w:rsid w:val="002C26C1"/>
    <w:rsid w:val="002C2EDC"/>
    <w:rsid w:val="002C30D9"/>
    <w:rsid w:val="002C337B"/>
    <w:rsid w:val="002C3955"/>
    <w:rsid w:val="002C3A43"/>
    <w:rsid w:val="002C3F46"/>
    <w:rsid w:val="002C4BD9"/>
    <w:rsid w:val="002C4E49"/>
    <w:rsid w:val="002C4E74"/>
    <w:rsid w:val="002C5718"/>
    <w:rsid w:val="002C5D5C"/>
    <w:rsid w:val="002C5E91"/>
    <w:rsid w:val="002C6200"/>
    <w:rsid w:val="002C6439"/>
    <w:rsid w:val="002C6DF9"/>
    <w:rsid w:val="002C7768"/>
    <w:rsid w:val="002C7B4C"/>
    <w:rsid w:val="002C7BF6"/>
    <w:rsid w:val="002C7D66"/>
    <w:rsid w:val="002C7F6C"/>
    <w:rsid w:val="002D02C5"/>
    <w:rsid w:val="002D069F"/>
    <w:rsid w:val="002D0A2F"/>
    <w:rsid w:val="002D0BBE"/>
    <w:rsid w:val="002D15D0"/>
    <w:rsid w:val="002D1ACE"/>
    <w:rsid w:val="002D2050"/>
    <w:rsid w:val="002D223E"/>
    <w:rsid w:val="002D2583"/>
    <w:rsid w:val="002D315A"/>
    <w:rsid w:val="002D3378"/>
    <w:rsid w:val="002D354D"/>
    <w:rsid w:val="002D3635"/>
    <w:rsid w:val="002D3932"/>
    <w:rsid w:val="002D3996"/>
    <w:rsid w:val="002D4443"/>
    <w:rsid w:val="002D5735"/>
    <w:rsid w:val="002D5F49"/>
    <w:rsid w:val="002D64A3"/>
    <w:rsid w:val="002D6714"/>
    <w:rsid w:val="002D6BEC"/>
    <w:rsid w:val="002D6D81"/>
    <w:rsid w:val="002D75AA"/>
    <w:rsid w:val="002D76B7"/>
    <w:rsid w:val="002D78BB"/>
    <w:rsid w:val="002E06FB"/>
    <w:rsid w:val="002E0E4F"/>
    <w:rsid w:val="002E0EC3"/>
    <w:rsid w:val="002E120D"/>
    <w:rsid w:val="002E159A"/>
    <w:rsid w:val="002E181A"/>
    <w:rsid w:val="002E1C1E"/>
    <w:rsid w:val="002E1C69"/>
    <w:rsid w:val="002E2D72"/>
    <w:rsid w:val="002E2E7E"/>
    <w:rsid w:val="002E2F44"/>
    <w:rsid w:val="002E303E"/>
    <w:rsid w:val="002E33B2"/>
    <w:rsid w:val="002E39E2"/>
    <w:rsid w:val="002E3DB9"/>
    <w:rsid w:val="002E3E75"/>
    <w:rsid w:val="002E415F"/>
    <w:rsid w:val="002E4B22"/>
    <w:rsid w:val="002E5D68"/>
    <w:rsid w:val="002E5FFD"/>
    <w:rsid w:val="002E619F"/>
    <w:rsid w:val="002E6507"/>
    <w:rsid w:val="002E74E6"/>
    <w:rsid w:val="002E75D9"/>
    <w:rsid w:val="002E773E"/>
    <w:rsid w:val="002E7986"/>
    <w:rsid w:val="002E7EB0"/>
    <w:rsid w:val="002F04A1"/>
    <w:rsid w:val="002F2167"/>
    <w:rsid w:val="002F2B60"/>
    <w:rsid w:val="002F3969"/>
    <w:rsid w:val="002F4C8F"/>
    <w:rsid w:val="002F4D51"/>
    <w:rsid w:val="002F5239"/>
    <w:rsid w:val="002F55D3"/>
    <w:rsid w:val="002F5F6F"/>
    <w:rsid w:val="002F60F3"/>
    <w:rsid w:val="002F61F8"/>
    <w:rsid w:val="002F64D4"/>
    <w:rsid w:val="002F697B"/>
    <w:rsid w:val="002F734E"/>
    <w:rsid w:val="002F7365"/>
    <w:rsid w:val="002F7695"/>
    <w:rsid w:val="002F77D2"/>
    <w:rsid w:val="002F7D1D"/>
    <w:rsid w:val="00300E43"/>
    <w:rsid w:val="00300EDD"/>
    <w:rsid w:val="003013E1"/>
    <w:rsid w:val="00301F60"/>
    <w:rsid w:val="00301FD9"/>
    <w:rsid w:val="0030205F"/>
    <w:rsid w:val="003029CC"/>
    <w:rsid w:val="00302A60"/>
    <w:rsid w:val="00303C21"/>
    <w:rsid w:val="0030467A"/>
    <w:rsid w:val="00304EA8"/>
    <w:rsid w:val="003050B7"/>
    <w:rsid w:val="003052E2"/>
    <w:rsid w:val="003052FA"/>
    <w:rsid w:val="00305E51"/>
    <w:rsid w:val="0030647C"/>
    <w:rsid w:val="00306577"/>
    <w:rsid w:val="003072DA"/>
    <w:rsid w:val="0030748E"/>
    <w:rsid w:val="00310BCE"/>
    <w:rsid w:val="003112DE"/>
    <w:rsid w:val="00312490"/>
    <w:rsid w:val="0031291F"/>
    <w:rsid w:val="003129DD"/>
    <w:rsid w:val="00312DC0"/>
    <w:rsid w:val="00313A49"/>
    <w:rsid w:val="003143DA"/>
    <w:rsid w:val="003144C2"/>
    <w:rsid w:val="0031490E"/>
    <w:rsid w:val="0031606A"/>
    <w:rsid w:val="00316446"/>
    <w:rsid w:val="00317160"/>
    <w:rsid w:val="00317251"/>
    <w:rsid w:val="00317397"/>
    <w:rsid w:val="00320A77"/>
    <w:rsid w:val="003212D4"/>
    <w:rsid w:val="003223CC"/>
    <w:rsid w:val="00322FCE"/>
    <w:rsid w:val="0032302D"/>
    <w:rsid w:val="00323481"/>
    <w:rsid w:val="003235B0"/>
    <w:rsid w:val="003247AE"/>
    <w:rsid w:val="00324B4B"/>
    <w:rsid w:val="00324E6B"/>
    <w:rsid w:val="003253E4"/>
    <w:rsid w:val="00325E05"/>
    <w:rsid w:val="00326AB9"/>
    <w:rsid w:val="003272DF"/>
    <w:rsid w:val="0032753E"/>
    <w:rsid w:val="00330485"/>
    <w:rsid w:val="003308BA"/>
    <w:rsid w:val="00331720"/>
    <w:rsid w:val="00332956"/>
    <w:rsid w:val="00332BAD"/>
    <w:rsid w:val="00332D55"/>
    <w:rsid w:val="00332D7F"/>
    <w:rsid w:val="00332D8A"/>
    <w:rsid w:val="0033326D"/>
    <w:rsid w:val="0033528F"/>
    <w:rsid w:val="00335CF3"/>
    <w:rsid w:val="00336157"/>
    <w:rsid w:val="003361D6"/>
    <w:rsid w:val="003361F0"/>
    <w:rsid w:val="00336D4E"/>
    <w:rsid w:val="003379D4"/>
    <w:rsid w:val="00340D5A"/>
    <w:rsid w:val="003412E3"/>
    <w:rsid w:val="0034223D"/>
    <w:rsid w:val="0034249B"/>
    <w:rsid w:val="003426CC"/>
    <w:rsid w:val="003427E3"/>
    <w:rsid w:val="003429F2"/>
    <w:rsid w:val="00342A64"/>
    <w:rsid w:val="00342D82"/>
    <w:rsid w:val="003430C3"/>
    <w:rsid w:val="00343505"/>
    <w:rsid w:val="003439F3"/>
    <w:rsid w:val="003443BA"/>
    <w:rsid w:val="003444BB"/>
    <w:rsid w:val="003447DD"/>
    <w:rsid w:val="00344B4B"/>
    <w:rsid w:val="00344E38"/>
    <w:rsid w:val="00345144"/>
    <w:rsid w:val="00345453"/>
    <w:rsid w:val="003458F6"/>
    <w:rsid w:val="00346152"/>
    <w:rsid w:val="003465A0"/>
    <w:rsid w:val="00346A36"/>
    <w:rsid w:val="00346AE4"/>
    <w:rsid w:val="00346D08"/>
    <w:rsid w:val="00346DD0"/>
    <w:rsid w:val="0034743E"/>
    <w:rsid w:val="00347859"/>
    <w:rsid w:val="00347891"/>
    <w:rsid w:val="003504D9"/>
    <w:rsid w:val="003508F4"/>
    <w:rsid w:val="00351523"/>
    <w:rsid w:val="00351F45"/>
    <w:rsid w:val="00352684"/>
    <w:rsid w:val="00352699"/>
    <w:rsid w:val="00352E38"/>
    <w:rsid w:val="00353E1C"/>
    <w:rsid w:val="00354415"/>
    <w:rsid w:val="00354A52"/>
    <w:rsid w:val="0035566B"/>
    <w:rsid w:val="00355871"/>
    <w:rsid w:val="00357475"/>
    <w:rsid w:val="00357746"/>
    <w:rsid w:val="00360323"/>
    <w:rsid w:val="00361730"/>
    <w:rsid w:val="00362182"/>
    <w:rsid w:val="00362248"/>
    <w:rsid w:val="00362EA3"/>
    <w:rsid w:val="003635FB"/>
    <w:rsid w:val="00363CD4"/>
    <w:rsid w:val="00363D84"/>
    <w:rsid w:val="00363EDC"/>
    <w:rsid w:val="0036410E"/>
    <w:rsid w:val="00364661"/>
    <w:rsid w:val="003647F3"/>
    <w:rsid w:val="003651FF"/>
    <w:rsid w:val="00365312"/>
    <w:rsid w:val="00365357"/>
    <w:rsid w:val="003656A8"/>
    <w:rsid w:val="00366F24"/>
    <w:rsid w:val="0036773E"/>
    <w:rsid w:val="00367A43"/>
    <w:rsid w:val="00367A5B"/>
    <w:rsid w:val="00367F61"/>
    <w:rsid w:val="00371955"/>
    <w:rsid w:val="00371E5E"/>
    <w:rsid w:val="00371F68"/>
    <w:rsid w:val="003726B3"/>
    <w:rsid w:val="003727B8"/>
    <w:rsid w:val="003729A9"/>
    <w:rsid w:val="00374130"/>
    <w:rsid w:val="0037431A"/>
    <w:rsid w:val="00374FC7"/>
    <w:rsid w:val="0037512E"/>
    <w:rsid w:val="003757A5"/>
    <w:rsid w:val="003769AD"/>
    <w:rsid w:val="00376AD0"/>
    <w:rsid w:val="00376E69"/>
    <w:rsid w:val="00376E90"/>
    <w:rsid w:val="00377C06"/>
    <w:rsid w:val="00377DC1"/>
    <w:rsid w:val="00380141"/>
    <w:rsid w:val="00380809"/>
    <w:rsid w:val="00380C0F"/>
    <w:rsid w:val="00381155"/>
    <w:rsid w:val="003814B4"/>
    <w:rsid w:val="00382097"/>
    <w:rsid w:val="003825D8"/>
    <w:rsid w:val="00382852"/>
    <w:rsid w:val="00382EE3"/>
    <w:rsid w:val="00382F73"/>
    <w:rsid w:val="00383564"/>
    <w:rsid w:val="00383D68"/>
    <w:rsid w:val="00383EC1"/>
    <w:rsid w:val="003851AB"/>
    <w:rsid w:val="00385634"/>
    <w:rsid w:val="00385717"/>
    <w:rsid w:val="00385AB8"/>
    <w:rsid w:val="003861C2"/>
    <w:rsid w:val="00387738"/>
    <w:rsid w:val="00387BA2"/>
    <w:rsid w:val="00387FD2"/>
    <w:rsid w:val="003908A5"/>
    <w:rsid w:val="00390A80"/>
    <w:rsid w:val="00390EAC"/>
    <w:rsid w:val="00390EC9"/>
    <w:rsid w:val="0039180F"/>
    <w:rsid w:val="00392D18"/>
    <w:rsid w:val="00393125"/>
    <w:rsid w:val="00393643"/>
    <w:rsid w:val="00393B83"/>
    <w:rsid w:val="00394310"/>
    <w:rsid w:val="00394EEF"/>
    <w:rsid w:val="0039515B"/>
    <w:rsid w:val="00395A4C"/>
    <w:rsid w:val="00396D92"/>
    <w:rsid w:val="0039711C"/>
    <w:rsid w:val="003971B3"/>
    <w:rsid w:val="00397A06"/>
    <w:rsid w:val="00397A2C"/>
    <w:rsid w:val="003A06D1"/>
    <w:rsid w:val="003A0E6D"/>
    <w:rsid w:val="003A0F60"/>
    <w:rsid w:val="003A157A"/>
    <w:rsid w:val="003A16ED"/>
    <w:rsid w:val="003A182D"/>
    <w:rsid w:val="003A1E18"/>
    <w:rsid w:val="003A228C"/>
    <w:rsid w:val="003A252C"/>
    <w:rsid w:val="003A2696"/>
    <w:rsid w:val="003A3BBE"/>
    <w:rsid w:val="003A40DE"/>
    <w:rsid w:val="003A4190"/>
    <w:rsid w:val="003A446A"/>
    <w:rsid w:val="003A44D5"/>
    <w:rsid w:val="003A5130"/>
    <w:rsid w:val="003A5B09"/>
    <w:rsid w:val="003A5D7C"/>
    <w:rsid w:val="003A66E9"/>
    <w:rsid w:val="003A716D"/>
    <w:rsid w:val="003A7BB6"/>
    <w:rsid w:val="003A7ED3"/>
    <w:rsid w:val="003B0171"/>
    <w:rsid w:val="003B01BB"/>
    <w:rsid w:val="003B0217"/>
    <w:rsid w:val="003B02D2"/>
    <w:rsid w:val="003B03BD"/>
    <w:rsid w:val="003B073F"/>
    <w:rsid w:val="003B0AB2"/>
    <w:rsid w:val="003B0B71"/>
    <w:rsid w:val="003B0D48"/>
    <w:rsid w:val="003B107B"/>
    <w:rsid w:val="003B1080"/>
    <w:rsid w:val="003B125F"/>
    <w:rsid w:val="003B14CB"/>
    <w:rsid w:val="003B1562"/>
    <w:rsid w:val="003B17F2"/>
    <w:rsid w:val="003B1C95"/>
    <w:rsid w:val="003B299E"/>
    <w:rsid w:val="003B29AB"/>
    <w:rsid w:val="003B2EB5"/>
    <w:rsid w:val="003B41E6"/>
    <w:rsid w:val="003B48F9"/>
    <w:rsid w:val="003B54F3"/>
    <w:rsid w:val="003B59FC"/>
    <w:rsid w:val="003B614C"/>
    <w:rsid w:val="003B6216"/>
    <w:rsid w:val="003B74B0"/>
    <w:rsid w:val="003C0073"/>
    <w:rsid w:val="003C0609"/>
    <w:rsid w:val="003C1051"/>
    <w:rsid w:val="003C190E"/>
    <w:rsid w:val="003C1F3B"/>
    <w:rsid w:val="003C1F65"/>
    <w:rsid w:val="003C242F"/>
    <w:rsid w:val="003C267F"/>
    <w:rsid w:val="003C2AD1"/>
    <w:rsid w:val="003C3CB2"/>
    <w:rsid w:val="003C4101"/>
    <w:rsid w:val="003C4721"/>
    <w:rsid w:val="003C494F"/>
    <w:rsid w:val="003C4BF2"/>
    <w:rsid w:val="003C4BFB"/>
    <w:rsid w:val="003C4C92"/>
    <w:rsid w:val="003C4DFC"/>
    <w:rsid w:val="003C677F"/>
    <w:rsid w:val="003C67FE"/>
    <w:rsid w:val="003C69FD"/>
    <w:rsid w:val="003C6B84"/>
    <w:rsid w:val="003C7157"/>
    <w:rsid w:val="003C7B1B"/>
    <w:rsid w:val="003C7B69"/>
    <w:rsid w:val="003D0556"/>
    <w:rsid w:val="003D1216"/>
    <w:rsid w:val="003D19B3"/>
    <w:rsid w:val="003D1FA4"/>
    <w:rsid w:val="003D21F8"/>
    <w:rsid w:val="003D22D1"/>
    <w:rsid w:val="003D28C7"/>
    <w:rsid w:val="003D2921"/>
    <w:rsid w:val="003D2BA1"/>
    <w:rsid w:val="003D37D5"/>
    <w:rsid w:val="003D49E6"/>
    <w:rsid w:val="003D4B5F"/>
    <w:rsid w:val="003D5251"/>
    <w:rsid w:val="003D537F"/>
    <w:rsid w:val="003D552B"/>
    <w:rsid w:val="003D63EE"/>
    <w:rsid w:val="003D6452"/>
    <w:rsid w:val="003D6593"/>
    <w:rsid w:val="003D6DCA"/>
    <w:rsid w:val="003D7C61"/>
    <w:rsid w:val="003E0E93"/>
    <w:rsid w:val="003E12C8"/>
    <w:rsid w:val="003E16E7"/>
    <w:rsid w:val="003E18DE"/>
    <w:rsid w:val="003E1AC7"/>
    <w:rsid w:val="003E2774"/>
    <w:rsid w:val="003E2B8D"/>
    <w:rsid w:val="003E3087"/>
    <w:rsid w:val="003E324F"/>
    <w:rsid w:val="003E37AD"/>
    <w:rsid w:val="003E4479"/>
    <w:rsid w:val="003E48E2"/>
    <w:rsid w:val="003E4C25"/>
    <w:rsid w:val="003E5912"/>
    <w:rsid w:val="003E5AEE"/>
    <w:rsid w:val="003E671A"/>
    <w:rsid w:val="003E6820"/>
    <w:rsid w:val="003E6CFC"/>
    <w:rsid w:val="003E6EE7"/>
    <w:rsid w:val="003F0772"/>
    <w:rsid w:val="003F0B72"/>
    <w:rsid w:val="003F10A1"/>
    <w:rsid w:val="003F15B6"/>
    <w:rsid w:val="003F1CDF"/>
    <w:rsid w:val="003F1D87"/>
    <w:rsid w:val="003F20AB"/>
    <w:rsid w:val="003F2454"/>
    <w:rsid w:val="003F269C"/>
    <w:rsid w:val="003F2913"/>
    <w:rsid w:val="003F2985"/>
    <w:rsid w:val="003F3410"/>
    <w:rsid w:val="003F39CD"/>
    <w:rsid w:val="003F3E4D"/>
    <w:rsid w:val="003F4050"/>
    <w:rsid w:val="003F4B3A"/>
    <w:rsid w:val="003F4FC0"/>
    <w:rsid w:val="003F5A56"/>
    <w:rsid w:val="003F5CE5"/>
    <w:rsid w:val="003F637C"/>
    <w:rsid w:val="003F6850"/>
    <w:rsid w:val="003F68D0"/>
    <w:rsid w:val="003F6C55"/>
    <w:rsid w:val="003F7548"/>
    <w:rsid w:val="003F773D"/>
    <w:rsid w:val="003F783C"/>
    <w:rsid w:val="003F79B7"/>
    <w:rsid w:val="00400229"/>
    <w:rsid w:val="004005AD"/>
    <w:rsid w:val="00400F06"/>
    <w:rsid w:val="00401205"/>
    <w:rsid w:val="004012FC"/>
    <w:rsid w:val="00402395"/>
    <w:rsid w:val="00402DEE"/>
    <w:rsid w:val="0040367A"/>
    <w:rsid w:val="0040396C"/>
    <w:rsid w:val="004041FC"/>
    <w:rsid w:val="004046F9"/>
    <w:rsid w:val="00404757"/>
    <w:rsid w:val="00405640"/>
    <w:rsid w:val="00405FB9"/>
    <w:rsid w:val="004064DD"/>
    <w:rsid w:val="00406941"/>
    <w:rsid w:val="00406997"/>
    <w:rsid w:val="00406F41"/>
    <w:rsid w:val="00407230"/>
    <w:rsid w:val="00407785"/>
    <w:rsid w:val="0040785D"/>
    <w:rsid w:val="00407B58"/>
    <w:rsid w:val="00407C5F"/>
    <w:rsid w:val="00410109"/>
    <w:rsid w:val="0041021D"/>
    <w:rsid w:val="0041125C"/>
    <w:rsid w:val="00412679"/>
    <w:rsid w:val="0041357C"/>
    <w:rsid w:val="00413ADF"/>
    <w:rsid w:val="00413C31"/>
    <w:rsid w:val="00413F82"/>
    <w:rsid w:val="004144E2"/>
    <w:rsid w:val="00414EBF"/>
    <w:rsid w:val="004150DD"/>
    <w:rsid w:val="00415CF2"/>
    <w:rsid w:val="00415D17"/>
    <w:rsid w:val="004166FE"/>
    <w:rsid w:val="00416938"/>
    <w:rsid w:val="00416DEB"/>
    <w:rsid w:val="004178A7"/>
    <w:rsid w:val="0042083B"/>
    <w:rsid w:val="00420AA6"/>
    <w:rsid w:val="00420B46"/>
    <w:rsid w:val="00420CE8"/>
    <w:rsid w:val="00420D0F"/>
    <w:rsid w:val="00421CAC"/>
    <w:rsid w:val="00421DBE"/>
    <w:rsid w:val="0042214D"/>
    <w:rsid w:val="0042273C"/>
    <w:rsid w:val="004229DA"/>
    <w:rsid w:val="00423096"/>
    <w:rsid w:val="00423866"/>
    <w:rsid w:val="00423D35"/>
    <w:rsid w:val="00423F61"/>
    <w:rsid w:val="00424DB6"/>
    <w:rsid w:val="004252C9"/>
    <w:rsid w:val="00425E15"/>
    <w:rsid w:val="004260D5"/>
    <w:rsid w:val="004265F4"/>
    <w:rsid w:val="00427835"/>
    <w:rsid w:val="0043012C"/>
    <w:rsid w:val="00430E1F"/>
    <w:rsid w:val="004319EB"/>
    <w:rsid w:val="00431C61"/>
    <w:rsid w:val="00432657"/>
    <w:rsid w:val="00432B28"/>
    <w:rsid w:val="004334FC"/>
    <w:rsid w:val="004336DF"/>
    <w:rsid w:val="004337C3"/>
    <w:rsid w:val="00434B26"/>
    <w:rsid w:val="00434CD4"/>
    <w:rsid w:val="00435191"/>
    <w:rsid w:val="004355C1"/>
    <w:rsid w:val="00435623"/>
    <w:rsid w:val="00435854"/>
    <w:rsid w:val="0043587A"/>
    <w:rsid w:val="00436183"/>
    <w:rsid w:val="00437976"/>
    <w:rsid w:val="004379CE"/>
    <w:rsid w:val="004405E1"/>
    <w:rsid w:val="004407FA"/>
    <w:rsid w:val="004411A3"/>
    <w:rsid w:val="004413C7"/>
    <w:rsid w:val="004415F9"/>
    <w:rsid w:val="00441A65"/>
    <w:rsid w:val="00443164"/>
    <w:rsid w:val="00443232"/>
    <w:rsid w:val="0044391D"/>
    <w:rsid w:val="0044495C"/>
    <w:rsid w:val="00444BF2"/>
    <w:rsid w:val="00444D32"/>
    <w:rsid w:val="0044537A"/>
    <w:rsid w:val="004461FB"/>
    <w:rsid w:val="00446202"/>
    <w:rsid w:val="004462B6"/>
    <w:rsid w:val="00446518"/>
    <w:rsid w:val="00446592"/>
    <w:rsid w:val="004467C8"/>
    <w:rsid w:val="00446F04"/>
    <w:rsid w:val="004503A2"/>
    <w:rsid w:val="00450A3D"/>
    <w:rsid w:val="0045138E"/>
    <w:rsid w:val="004515F2"/>
    <w:rsid w:val="00451FA9"/>
    <w:rsid w:val="004523E4"/>
    <w:rsid w:val="004526B5"/>
    <w:rsid w:val="004539D8"/>
    <w:rsid w:val="004540CF"/>
    <w:rsid w:val="004543B4"/>
    <w:rsid w:val="00454440"/>
    <w:rsid w:val="004551A6"/>
    <w:rsid w:val="0045568D"/>
    <w:rsid w:val="00456725"/>
    <w:rsid w:val="0045691D"/>
    <w:rsid w:val="00456BE2"/>
    <w:rsid w:val="004574CA"/>
    <w:rsid w:val="004608C4"/>
    <w:rsid w:val="00460B59"/>
    <w:rsid w:val="00461418"/>
    <w:rsid w:val="00461896"/>
    <w:rsid w:val="00461C61"/>
    <w:rsid w:val="004625AC"/>
    <w:rsid w:val="00462A5B"/>
    <w:rsid w:val="00462BD0"/>
    <w:rsid w:val="00462F37"/>
    <w:rsid w:val="004636F6"/>
    <w:rsid w:val="004639E7"/>
    <w:rsid w:val="00464313"/>
    <w:rsid w:val="00464D86"/>
    <w:rsid w:val="004659C4"/>
    <w:rsid w:val="00465D8C"/>
    <w:rsid w:val="0046687C"/>
    <w:rsid w:val="00467F83"/>
    <w:rsid w:val="00470123"/>
    <w:rsid w:val="00470712"/>
    <w:rsid w:val="00470A53"/>
    <w:rsid w:val="00470AC0"/>
    <w:rsid w:val="00470F3B"/>
    <w:rsid w:val="00471D47"/>
    <w:rsid w:val="00472459"/>
    <w:rsid w:val="0047275D"/>
    <w:rsid w:val="00472DD7"/>
    <w:rsid w:val="00473874"/>
    <w:rsid w:val="00473E38"/>
    <w:rsid w:val="0047506A"/>
    <w:rsid w:val="004750E9"/>
    <w:rsid w:val="004758B6"/>
    <w:rsid w:val="00475A8D"/>
    <w:rsid w:val="00477339"/>
    <w:rsid w:val="004774AA"/>
    <w:rsid w:val="004777A6"/>
    <w:rsid w:val="00477885"/>
    <w:rsid w:val="00480141"/>
    <w:rsid w:val="004801E6"/>
    <w:rsid w:val="00480379"/>
    <w:rsid w:val="00480C96"/>
    <w:rsid w:val="00483901"/>
    <w:rsid w:val="004842C2"/>
    <w:rsid w:val="004843FC"/>
    <w:rsid w:val="00484D29"/>
    <w:rsid w:val="00484D5E"/>
    <w:rsid w:val="00485322"/>
    <w:rsid w:val="00485895"/>
    <w:rsid w:val="00485923"/>
    <w:rsid w:val="00486A88"/>
    <w:rsid w:val="00486DFE"/>
    <w:rsid w:val="00486E5E"/>
    <w:rsid w:val="00487253"/>
    <w:rsid w:val="00487888"/>
    <w:rsid w:val="004879A0"/>
    <w:rsid w:val="00490CFF"/>
    <w:rsid w:val="004919CF"/>
    <w:rsid w:val="00491A08"/>
    <w:rsid w:val="00491A6D"/>
    <w:rsid w:val="004920D1"/>
    <w:rsid w:val="00492E2A"/>
    <w:rsid w:val="004936B4"/>
    <w:rsid w:val="00493BC4"/>
    <w:rsid w:val="00493D32"/>
    <w:rsid w:val="004940A6"/>
    <w:rsid w:val="00494A86"/>
    <w:rsid w:val="00494C5A"/>
    <w:rsid w:val="00494CF5"/>
    <w:rsid w:val="00495050"/>
    <w:rsid w:val="0049553F"/>
    <w:rsid w:val="0049593E"/>
    <w:rsid w:val="00495965"/>
    <w:rsid w:val="00495FD0"/>
    <w:rsid w:val="004960D8"/>
    <w:rsid w:val="00496365"/>
    <w:rsid w:val="0049640D"/>
    <w:rsid w:val="00496767"/>
    <w:rsid w:val="00496E5A"/>
    <w:rsid w:val="00496F68"/>
    <w:rsid w:val="0049707F"/>
    <w:rsid w:val="00497729"/>
    <w:rsid w:val="00497852"/>
    <w:rsid w:val="0049791D"/>
    <w:rsid w:val="00497D95"/>
    <w:rsid w:val="00497E67"/>
    <w:rsid w:val="004A0126"/>
    <w:rsid w:val="004A0286"/>
    <w:rsid w:val="004A177D"/>
    <w:rsid w:val="004A1BC0"/>
    <w:rsid w:val="004A32B5"/>
    <w:rsid w:val="004A4110"/>
    <w:rsid w:val="004A41AA"/>
    <w:rsid w:val="004A4508"/>
    <w:rsid w:val="004A4569"/>
    <w:rsid w:val="004A4878"/>
    <w:rsid w:val="004A5633"/>
    <w:rsid w:val="004A5A93"/>
    <w:rsid w:val="004A5D2C"/>
    <w:rsid w:val="004A5EC8"/>
    <w:rsid w:val="004A6950"/>
    <w:rsid w:val="004A6988"/>
    <w:rsid w:val="004A6B4B"/>
    <w:rsid w:val="004A6CB0"/>
    <w:rsid w:val="004A6E45"/>
    <w:rsid w:val="004A7BF4"/>
    <w:rsid w:val="004A7F83"/>
    <w:rsid w:val="004B07BE"/>
    <w:rsid w:val="004B0D91"/>
    <w:rsid w:val="004B0DE6"/>
    <w:rsid w:val="004B13EB"/>
    <w:rsid w:val="004B1F22"/>
    <w:rsid w:val="004B28F3"/>
    <w:rsid w:val="004B2CB9"/>
    <w:rsid w:val="004B2CEC"/>
    <w:rsid w:val="004B2CF6"/>
    <w:rsid w:val="004B2D50"/>
    <w:rsid w:val="004B4477"/>
    <w:rsid w:val="004B4AF9"/>
    <w:rsid w:val="004B4B52"/>
    <w:rsid w:val="004B4E5C"/>
    <w:rsid w:val="004B5B72"/>
    <w:rsid w:val="004B66E4"/>
    <w:rsid w:val="004B76B7"/>
    <w:rsid w:val="004B77F7"/>
    <w:rsid w:val="004B7BA1"/>
    <w:rsid w:val="004C0DAE"/>
    <w:rsid w:val="004C0F60"/>
    <w:rsid w:val="004C1429"/>
    <w:rsid w:val="004C145C"/>
    <w:rsid w:val="004C1486"/>
    <w:rsid w:val="004C1FF8"/>
    <w:rsid w:val="004C2045"/>
    <w:rsid w:val="004C266C"/>
    <w:rsid w:val="004C30FC"/>
    <w:rsid w:val="004C315C"/>
    <w:rsid w:val="004C3436"/>
    <w:rsid w:val="004C39AF"/>
    <w:rsid w:val="004C3A83"/>
    <w:rsid w:val="004C3B4A"/>
    <w:rsid w:val="004C445A"/>
    <w:rsid w:val="004C4997"/>
    <w:rsid w:val="004C4A4A"/>
    <w:rsid w:val="004C55BA"/>
    <w:rsid w:val="004C587E"/>
    <w:rsid w:val="004C6B46"/>
    <w:rsid w:val="004C6B5C"/>
    <w:rsid w:val="004C705B"/>
    <w:rsid w:val="004C73DE"/>
    <w:rsid w:val="004C74D6"/>
    <w:rsid w:val="004C7719"/>
    <w:rsid w:val="004C7886"/>
    <w:rsid w:val="004C79C1"/>
    <w:rsid w:val="004C7AD4"/>
    <w:rsid w:val="004C7B03"/>
    <w:rsid w:val="004C7C08"/>
    <w:rsid w:val="004C7C9F"/>
    <w:rsid w:val="004C7D3D"/>
    <w:rsid w:val="004D061E"/>
    <w:rsid w:val="004D0627"/>
    <w:rsid w:val="004D0BBB"/>
    <w:rsid w:val="004D11C6"/>
    <w:rsid w:val="004D1269"/>
    <w:rsid w:val="004D1A7B"/>
    <w:rsid w:val="004D1CF3"/>
    <w:rsid w:val="004D327B"/>
    <w:rsid w:val="004D3643"/>
    <w:rsid w:val="004D4AA3"/>
    <w:rsid w:val="004D4E03"/>
    <w:rsid w:val="004D4FE6"/>
    <w:rsid w:val="004D517F"/>
    <w:rsid w:val="004D5BAC"/>
    <w:rsid w:val="004D616F"/>
    <w:rsid w:val="004D6496"/>
    <w:rsid w:val="004D7C45"/>
    <w:rsid w:val="004D7E14"/>
    <w:rsid w:val="004E0289"/>
    <w:rsid w:val="004E0CC1"/>
    <w:rsid w:val="004E102F"/>
    <w:rsid w:val="004E152C"/>
    <w:rsid w:val="004E1BB2"/>
    <w:rsid w:val="004E27D8"/>
    <w:rsid w:val="004E300D"/>
    <w:rsid w:val="004E322D"/>
    <w:rsid w:val="004E375B"/>
    <w:rsid w:val="004E397C"/>
    <w:rsid w:val="004E4DF2"/>
    <w:rsid w:val="004E5229"/>
    <w:rsid w:val="004E5595"/>
    <w:rsid w:val="004E5A55"/>
    <w:rsid w:val="004E5A64"/>
    <w:rsid w:val="004E6044"/>
    <w:rsid w:val="004E612A"/>
    <w:rsid w:val="004E7B0E"/>
    <w:rsid w:val="004E7C82"/>
    <w:rsid w:val="004E7D5D"/>
    <w:rsid w:val="004E7D98"/>
    <w:rsid w:val="004F01B2"/>
    <w:rsid w:val="004F0804"/>
    <w:rsid w:val="004F0969"/>
    <w:rsid w:val="004F0D0E"/>
    <w:rsid w:val="004F0E40"/>
    <w:rsid w:val="004F0F6A"/>
    <w:rsid w:val="004F0F9B"/>
    <w:rsid w:val="004F160D"/>
    <w:rsid w:val="004F1754"/>
    <w:rsid w:val="004F1C59"/>
    <w:rsid w:val="004F3655"/>
    <w:rsid w:val="004F3BFD"/>
    <w:rsid w:val="004F3D88"/>
    <w:rsid w:val="004F497D"/>
    <w:rsid w:val="004F5920"/>
    <w:rsid w:val="004F5B29"/>
    <w:rsid w:val="004F635A"/>
    <w:rsid w:val="004F65DD"/>
    <w:rsid w:val="004F6629"/>
    <w:rsid w:val="004F6A4F"/>
    <w:rsid w:val="004F6B85"/>
    <w:rsid w:val="004F6F2A"/>
    <w:rsid w:val="004F7B03"/>
    <w:rsid w:val="00500009"/>
    <w:rsid w:val="00500026"/>
    <w:rsid w:val="005008CB"/>
    <w:rsid w:val="005017FA"/>
    <w:rsid w:val="00501E2F"/>
    <w:rsid w:val="0050213C"/>
    <w:rsid w:val="0050286D"/>
    <w:rsid w:val="00503921"/>
    <w:rsid w:val="0050397D"/>
    <w:rsid w:val="0050428E"/>
    <w:rsid w:val="00504E9E"/>
    <w:rsid w:val="00504FC8"/>
    <w:rsid w:val="00505D1B"/>
    <w:rsid w:val="00506787"/>
    <w:rsid w:val="00506B88"/>
    <w:rsid w:val="00506C3B"/>
    <w:rsid w:val="00506DF6"/>
    <w:rsid w:val="005070A4"/>
    <w:rsid w:val="005100CE"/>
    <w:rsid w:val="0051061D"/>
    <w:rsid w:val="005107F8"/>
    <w:rsid w:val="00510BCA"/>
    <w:rsid w:val="00510DD7"/>
    <w:rsid w:val="00511107"/>
    <w:rsid w:val="00511837"/>
    <w:rsid w:val="00511D05"/>
    <w:rsid w:val="00511EA6"/>
    <w:rsid w:val="00511ED3"/>
    <w:rsid w:val="0051246E"/>
    <w:rsid w:val="005128C0"/>
    <w:rsid w:val="00512A23"/>
    <w:rsid w:val="00512FBE"/>
    <w:rsid w:val="00513087"/>
    <w:rsid w:val="005136F7"/>
    <w:rsid w:val="00513B4B"/>
    <w:rsid w:val="00513E21"/>
    <w:rsid w:val="005155E5"/>
    <w:rsid w:val="0051620B"/>
    <w:rsid w:val="00516245"/>
    <w:rsid w:val="00516251"/>
    <w:rsid w:val="00516322"/>
    <w:rsid w:val="00516659"/>
    <w:rsid w:val="005171A5"/>
    <w:rsid w:val="00517317"/>
    <w:rsid w:val="00517EC8"/>
    <w:rsid w:val="005204F2"/>
    <w:rsid w:val="005209CE"/>
    <w:rsid w:val="00520AB7"/>
    <w:rsid w:val="00521983"/>
    <w:rsid w:val="00522406"/>
    <w:rsid w:val="00522892"/>
    <w:rsid w:val="00522893"/>
    <w:rsid w:val="005228DB"/>
    <w:rsid w:val="00522CB4"/>
    <w:rsid w:val="00522E38"/>
    <w:rsid w:val="00523115"/>
    <w:rsid w:val="00523427"/>
    <w:rsid w:val="00523431"/>
    <w:rsid w:val="00523B5A"/>
    <w:rsid w:val="005241E9"/>
    <w:rsid w:val="00525503"/>
    <w:rsid w:val="0052674C"/>
    <w:rsid w:val="00526779"/>
    <w:rsid w:val="00526FAF"/>
    <w:rsid w:val="00527650"/>
    <w:rsid w:val="005278D6"/>
    <w:rsid w:val="00527D21"/>
    <w:rsid w:val="00530C9C"/>
    <w:rsid w:val="00530EFF"/>
    <w:rsid w:val="005312FD"/>
    <w:rsid w:val="00532911"/>
    <w:rsid w:val="00532AB5"/>
    <w:rsid w:val="005330B6"/>
    <w:rsid w:val="00533249"/>
    <w:rsid w:val="00533443"/>
    <w:rsid w:val="0053351A"/>
    <w:rsid w:val="005339CC"/>
    <w:rsid w:val="00533D69"/>
    <w:rsid w:val="00534790"/>
    <w:rsid w:val="00534811"/>
    <w:rsid w:val="0053499D"/>
    <w:rsid w:val="00534C32"/>
    <w:rsid w:val="00535014"/>
    <w:rsid w:val="0053566D"/>
    <w:rsid w:val="005359DD"/>
    <w:rsid w:val="00535A21"/>
    <w:rsid w:val="00535A2B"/>
    <w:rsid w:val="00535C32"/>
    <w:rsid w:val="00536988"/>
    <w:rsid w:val="00536A41"/>
    <w:rsid w:val="00536B86"/>
    <w:rsid w:val="00537177"/>
    <w:rsid w:val="0053781B"/>
    <w:rsid w:val="00537823"/>
    <w:rsid w:val="00537950"/>
    <w:rsid w:val="00537B4F"/>
    <w:rsid w:val="0054044A"/>
    <w:rsid w:val="005406D9"/>
    <w:rsid w:val="00541C39"/>
    <w:rsid w:val="0054231E"/>
    <w:rsid w:val="00542568"/>
    <w:rsid w:val="00543927"/>
    <w:rsid w:val="0054418B"/>
    <w:rsid w:val="005448DD"/>
    <w:rsid w:val="00544EAF"/>
    <w:rsid w:val="005451E2"/>
    <w:rsid w:val="0054520D"/>
    <w:rsid w:val="00545B55"/>
    <w:rsid w:val="00546F12"/>
    <w:rsid w:val="00547C03"/>
    <w:rsid w:val="00550211"/>
    <w:rsid w:val="005502B7"/>
    <w:rsid w:val="00550958"/>
    <w:rsid w:val="00551A7F"/>
    <w:rsid w:val="0055212E"/>
    <w:rsid w:val="005526CD"/>
    <w:rsid w:val="00552735"/>
    <w:rsid w:val="00552777"/>
    <w:rsid w:val="00552824"/>
    <w:rsid w:val="005528CB"/>
    <w:rsid w:val="0055292C"/>
    <w:rsid w:val="00552A62"/>
    <w:rsid w:val="00552D40"/>
    <w:rsid w:val="005531E4"/>
    <w:rsid w:val="005534EC"/>
    <w:rsid w:val="005536E3"/>
    <w:rsid w:val="0055372D"/>
    <w:rsid w:val="005537EA"/>
    <w:rsid w:val="00555F48"/>
    <w:rsid w:val="00556281"/>
    <w:rsid w:val="00556BBA"/>
    <w:rsid w:val="0055704F"/>
    <w:rsid w:val="005573D7"/>
    <w:rsid w:val="00557B1A"/>
    <w:rsid w:val="00557DA8"/>
    <w:rsid w:val="00557F77"/>
    <w:rsid w:val="00557F8A"/>
    <w:rsid w:val="00557F8F"/>
    <w:rsid w:val="005611EB"/>
    <w:rsid w:val="00561F22"/>
    <w:rsid w:val="00561FD0"/>
    <w:rsid w:val="0056250B"/>
    <w:rsid w:val="005629F4"/>
    <w:rsid w:val="00562B40"/>
    <w:rsid w:val="00562E02"/>
    <w:rsid w:val="00562E84"/>
    <w:rsid w:val="00562F1F"/>
    <w:rsid w:val="0056367E"/>
    <w:rsid w:val="00564142"/>
    <w:rsid w:val="005648B9"/>
    <w:rsid w:val="0056497C"/>
    <w:rsid w:val="00564FAD"/>
    <w:rsid w:val="0056504C"/>
    <w:rsid w:val="00565576"/>
    <w:rsid w:val="00565A58"/>
    <w:rsid w:val="00565C89"/>
    <w:rsid w:val="00566905"/>
    <w:rsid w:val="00566937"/>
    <w:rsid w:val="00566CF9"/>
    <w:rsid w:val="005678BD"/>
    <w:rsid w:val="00567AFD"/>
    <w:rsid w:val="00567F2B"/>
    <w:rsid w:val="00570D55"/>
    <w:rsid w:val="0057107A"/>
    <w:rsid w:val="005712A9"/>
    <w:rsid w:val="00572F2E"/>
    <w:rsid w:val="00572F8D"/>
    <w:rsid w:val="00573390"/>
    <w:rsid w:val="00573E7B"/>
    <w:rsid w:val="00573EC9"/>
    <w:rsid w:val="0057409A"/>
    <w:rsid w:val="0057417A"/>
    <w:rsid w:val="00574F64"/>
    <w:rsid w:val="005756A7"/>
    <w:rsid w:val="0057642E"/>
    <w:rsid w:val="00576D5B"/>
    <w:rsid w:val="0057737A"/>
    <w:rsid w:val="00580185"/>
    <w:rsid w:val="005801A9"/>
    <w:rsid w:val="00580395"/>
    <w:rsid w:val="0058066B"/>
    <w:rsid w:val="0058091D"/>
    <w:rsid w:val="00581956"/>
    <w:rsid w:val="00581D9B"/>
    <w:rsid w:val="005820DC"/>
    <w:rsid w:val="0058277C"/>
    <w:rsid w:val="005828D6"/>
    <w:rsid w:val="00582B43"/>
    <w:rsid w:val="00582DDF"/>
    <w:rsid w:val="00582F32"/>
    <w:rsid w:val="00583F2D"/>
    <w:rsid w:val="00584CB7"/>
    <w:rsid w:val="00584E77"/>
    <w:rsid w:val="0058520B"/>
    <w:rsid w:val="005856A6"/>
    <w:rsid w:val="0058571E"/>
    <w:rsid w:val="00585A96"/>
    <w:rsid w:val="00585B3C"/>
    <w:rsid w:val="00585EB5"/>
    <w:rsid w:val="00586283"/>
    <w:rsid w:val="00587AAF"/>
    <w:rsid w:val="005904F8"/>
    <w:rsid w:val="005905F4"/>
    <w:rsid w:val="00590D94"/>
    <w:rsid w:val="005911C7"/>
    <w:rsid w:val="005918CD"/>
    <w:rsid w:val="00591989"/>
    <w:rsid w:val="005928F3"/>
    <w:rsid w:val="00592B20"/>
    <w:rsid w:val="00592F42"/>
    <w:rsid w:val="005958AB"/>
    <w:rsid w:val="00595A6B"/>
    <w:rsid w:val="005960C6"/>
    <w:rsid w:val="005966EB"/>
    <w:rsid w:val="00597D57"/>
    <w:rsid w:val="005A01FD"/>
    <w:rsid w:val="005A08FA"/>
    <w:rsid w:val="005A1544"/>
    <w:rsid w:val="005A1743"/>
    <w:rsid w:val="005A1949"/>
    <w:rsid w:val="005A1C94"/>
    <w:rsid w:val="005A261E"/>
    <w:rsid w:val="005A306E"/>
    <w:rsid w:val="005A342C"/>
    <w:rsid w:val="005A3EDC"/>
    <w:rsid w:val="005A3F9D"/>
    <w:rsid w:val="005A414C"/>
    <w:rsid w:val="005A420B"/>
    <w:rsid w:val="005A4791"/>
    <w:rsid w:val="005A5687"/>
    <w:rsid w:val="005A601D"/>
    <w:rsid w:val="005A6B0D"/>
    <w:rsid w:val="005A704C"/>
    <w:rsid w:val="005B07D3"/>
    <w:rsid w:val="005B13AF"/>
    <w:rsid w:val="005B18C7"/>
    <w:rsid w:val="005B2419"/>
    <w:rsid w:val="005B2822"/>
    <w:rsid w:val="005B2D16"/>
    <w:rsid w:val="005B2DA0"/>
    <w:rsid w:val="005B314E"/>
    <w:rsid w:val="005B34A5"/>
    <w:rsid w:val="005B381E"/>
    <w:rsid w:val="005B394D"/>
    <w:rsid w:val="005B3C36"/>
    <w:rsid w:val="005B3F38"/>
    <w:rsid w:val="005B4127"/>
    <w:rsid w:val="005B4216"/>
    <w:rsid w:val="005B510A"/>
    <w:rsid w:val="005B536A"/>
    <w:rsid w:val="005B54EE"/>
    <w:rsid w:val="005B56EB"/>
    <w:rsid w:val="005B5A35"/>
    <w:rsid w:val="005B782F"/>
    <w:rsid w:val="005B7AE4"/>
    <w:rsid w:val="005C02A6"/>
    <w:rsid w:val="005C0495"/>
    <w:rsid w:val="005C050A"/>
    <w:rsid w:val="005C0A6A"/>
    <w:rsid w:val="005C0B25"/>
    <w:rsid w:val="005C0C38"/>
    <w:rsid w:val="005C1204"/>
    <w:rsid w:val="005C12CA"/>
    <w:rsid w:val="005C25E8"/>
    <w:rsid w:val="005C33FA"/>
    <w:rsid w:val="005C3D18"/>
    <w:rsid w:val="005C41E1"/>
    <w:rsid w:val="005C45BE"/>
    <w:rsid w:val="005C47E6"/>
    <w:rsid w:val="005C4998"/>
    <w:rsid w:val="005C4CFD"/>
    <w:rsid w:val="005C4E5F"/>
    <w:rsid w:val="005C506A"/>
    <w:rsid w:val="005C5C05"/>
    <w:rsid w:val="005C5D87"/>
    <w:rsid w:val="005C5DA6"/>
    <w:rsid w:val="005C6170"/>
    <w:rsid w:val="005C65DF"/>
    <w:rsid w:val="005C6BF6"/>
    <w:rsid w:val="005C6C4A"/>
    <w:rsid w:val="005C7FF9"/>
    <w:rsid w:val="005D032C"/>
    <w:rsid w:val="005D03C6"/>
    <w:rsid w:val="005D0505"/>
    <w:rsid w:val="005D0DBD"/>
    <w:rsid w:val="005D0EE3"/>
    <w:rsid w:val="005D1323"/>
    <w:rsid w:val="005D1733"/>
    <w:rsid w:val="005D1972"/>
    <w:rsid w:val="005D2362"/>
    <w:rsid w:val="005D24B1"/>
    <w:rsid w:val="005D2C66"/>
    <w:rsid w:val="005D3318"/>
    <w:rsid w:val="005D3B9E"/>
    <w:rsid w:val="005D4509"/>
    <w:rsid w:val="005D457D"/>
    <w:rsid w:val="005D490F"/>
    <w:rsid w:val="005D5868"/>
    <w:rsid w:val="005D5AE9"/>
    <w:rsid w:val="005D5BFB"/>
    <w:rsid w:val="005D5D4B"/>
    <w:rsid w:val="005D6FB3"/>
    <w:rsid w:val="005D72E3"/>
    <w:rsid w:val="005D7704"/>
    <w:rsid w:val="005E0DA1"/>
    <w:rsid w:val="005E21DA"/>
    <w:rsid w:val="005E231C"/>
    <w:rsid w:val="005E23D6"/>
    <w:rsid w:val="005E25FE"/>
    <w:rsid w:val="005E2806"/>
    <w:rsid w:val="005E290E"/>
    <w:rsid w:val="005E2C83"/>
    <w:rsid w:val="005E2CF3"/>
    <w:rsid w:val="005E3313"/>
    <w:rsid w:val="005E3643"/>
    <w:rsid w:val="005E388A"/>
    <w:rsid w:val="005E4F18"/>
    <w:rsid w:val="005E4F51"/>
    <w:rsid w:val="005E63B0"/>
    <w:rsid w:val="005E6814"/>
    <w:rsid w:val="005E725A"/>
    <w:rsid w:val="005F1ED0"/>
    <w:rsid w:val="005F2141"/>
    <w:rsid w:val="005F2794"/>
    <w:rsid w:val="005F27A1"/>
    <w:rsid w:val="005F294E"/>
    <w:rsid w:val="005F2BA1"/>
    <w:rsid w:val="005F2C6B"/>
    <w:rsid w:val="005F311E"/>
    <w:rsid w:val="005F34C9"/>
    <w:rsid w:val="005F3936"/>
    <w:rsid w:val="005F39B4"/>
    <w:rsid w:val="005F3A63"/>
    <w:rsid w:val="005F3E8D"/>
    <w:rsid w:val="005F460B"/>
    <w:rsid w:val="005F48D4"/>
    <w:rsid w:val="005F4E4A"/>
    <w:rsid w:val="005F4F99"/>
    <w:rsid w:val="005F6047"/>
    <w:rsid w:val="005F6084"/>
    <w:rsid w:val="005F7212"/>
    <w:rsid w:val="005F72F7"/>
    <w:rsid w:val="006000DA"/>
    <w:rsid w:val="00600F7E"/>
    <w:rsid w:val="00601192"/>
    <w:rsid w:val="0060131A"/>
    <w:rsid w:val="00601D8A"/>
    <w:rsid w:val="00601EBB"/>
    <w:rsid w:val="00602D36"/>
    <w:rsid w:val="00602FC0"/>
    <w:rsid w:val="006032E2"/>
    <w:rsid w:val="0060371D"/>
    <w:rsid w:val="00603F20"/>
    <w:rsid w:val="006040E4"/>
    <w:rsid w:val="006040F6"/>
    <w:rsid w:val="0060411D"/>
    <w:rsid w:val="006045C2"/>
    <w:rsid w:val="00604781"/>
    <w:rsid w:val="0060504A"/>
    <w:rsid w:val="00605993"/>
    <w:rsid w:val="00605BE6"/>
    <w:rsid w:val="00605C9E"/>
    <w:rsid w:val="00607159"/>
    <w:rsid w:val="00607BB2"/>
    <w:rsid w:val="006102B6"/>
    <w:rsid w:val="006104DB"/>
    <w:rsid w:val="006105F8"/>
    <w:rsid w:val="0061061C"/>
    <w:rsid w:val="0061065D"/>
    <w:rsid w:val="006106CA"/>
    <w:rsid w:val="00610E9C"/>
    <w:rsid w:val="00610F54"/>
    <w:rsid w:val="006114D2"/>
    <w:rsid w:val="0061194C"/>
    <w:rsid w:val="006122D4"/>
    <w:rsid w:val="00612426"/>
    <w:rsid w:val="006132F3"/>
    <w:rsid w:val="006135F0"/>
    <w:rsid w:val="00613DBA"/>
    <w:rsid w:val="00614E8B"/>
    <w:rsid w:val="00615198"/>
    <w:rsid w:val="00615B4A"/>
    <w:rsid w:val="00615D34"/>
    <w:rsid w:val="00616005"/>
    <w:rsid w:val="00616221"/>
    <w:rsid w:val="00616DA2"/>
    <w:rsid w:val="006170CA"/>
    <w:rsid w:val="00617E57"/>
    <w:rsid w:val="00617F93"/>
    <w:rsid w:val="00620192"/>
    <w:rsid w:val="0062071A"/>
    <w:rsid w:val="00620BEE"/>
    <w:rsid w:val="0062118F"/>
    <w:rsid w:val="0062168D"/>
    <w:rsid w:val="00621A51"/>
    <w:rsid w:val="00621B39"/>
    <w:rsid w:val="00622702"/>
    <w:rsid w:val="00622DEA"/>
    <w:rsid w:val="006238D9"/>
    <w:rsid w:val="00623C3B"/>
    <w:rsid w:val="00624109"/>
    <w:rsid w:val="00625135"/>
    <w:rsid w:val="00625863"/>
    <w:rsid w:val="00626777"/>
    <w:rsid w:val="006276F8"/>
    <w:rsid w:val="00627C75"/>
    <w:rsid w:val="00627D51"/>
    <w:rsid w:val="00631BE8"/>
    <w:rsid w:val="00631C86"/>
    <w:rsid w:val="0063242A"/>
    <w:rsid w:val="00632B33"/>
    <w:rsid w:val="00632F82"/>
    <w:rsid w:val="00633B00"/>
    <w:rsid w:val="00634001"/>
    <w:rsid w:val="0063489A"/>
    <w:rsid w:val="00636464"/>
    <w:rsid w:val="006367BD"/>
    <w:rsid w:val="0063735F"/>
    <w:rsid w:val="00637BB8"/>
    <w:rsid w:val="006402DE"/>
    <w:rsid w:val="006405A2"/>
    <w:rsid w:val="00640FBE"/>
    <w:rsid w:val="00641C24"/>
    <w:rsid w:val="00642343"/>
    <w:rsid w:val="006426A4"/>
    <w:rsid w:val="0064306F"/>
    <w:rsid w:val="00643313"/>
    <w:rsid w:val="00644AE4"/>
    <w:rsid w:val="00644B05"/>
    <w:rsid w:val="00644D8F"/>
    <w:rsid w:val="0064530F"/>
    <w:rsid w:val="00645830"/>
    <w:rsid w:val="006458D1"/>
    <w:rsid w:val="00645CC3"/>
    <w:rsid w:val="00645E14"/>
    <w:rsid w:val="006472A7"/>
    <w:rsid w:val="006473D0"/>
    <w:rsid w:val="0064783A"/>
    <w:rsid w:val="006502E8"/>
    <w:rsid w:val="00650C20"/>
    <w:rsid w:val="00651398"/>
    <w:rsid w:val="00651714"/>
    <w:rsid w:val="00651CBB"/>
    <w:rsid w:val="00651F10"/>
    <w:rsid w:val="0065292F"/>
    <w:rsid w:val="006529B4"/>
    <w:rsid w:val="0065313F"/>
    <w:rsid w:val="00653160"/>
    <w:rsid w:val="00654ABE"/>
    <w:rsid w:val="00654C1C"/>
    <w:rsid w:val="00654CA4"/>
    <w:rsid w:val="00654F1C"/>
    <w:rsid w:val="00656049"/>
    <w:rsid w:val="00656773"/>
    <w:rsid w:val="00656E59"/>
    <w:rsid w:val="00657032"/>
    <w:rsid w:val="0065728B"/>
    <w:rsid w:val="00657DCA"/>
    <w:rsid w:val="00657F67"/>
    <w:rsid w:val="00657FAB"/>
    <w:rsid w:val="0066089B"/>
    <w:rsid w:val="006609E9"/>
    <w:rsid w:val="00660A08"/>
    <w:rsid w:val="00660F40"/>
    <w:rsid w:val="006621E0"/>
    <w:rsid w:val="00662338"/>
    <w:rsid w:val="006631D4"/>
    <w:rsid w:val="006650EA"/>
    <w:rsid w:val="00665EEB"/>
    <w:rsid w:val="0066602B"/>
    <w:rsid w:val="006661BB"/>
    <w:rsid w:val="006664D8"/>
    <w:rsid w:val="006672B7"/>
    <w:rsid w:val="006703A5"/>
    <w:rsid w:val="006715DC"/>
    <w:rsid w:val="0067406F"/>
    <w:rsid w:val="0067432F"/>
    <w:rsid w:val="00675981"/>
    <w:rsid w:val="00675CB9"/>
    <w:rsid w:val="0067602B"/>
    <w:rsid w:val="00676797"/>
    <w:rsid w:val="00676D9E"/>
    <w:rsid w:val="006778B8"/>
    <w:rsid w:val="0068012D"/>
    <w:rsid w:val="00680753"/>
    <w:rsid w:val="00680F7D"/>
    <w:rsid w:val="0068145D"/>
    <w:rsid w:val="006814A5"/>
    <w:rsid w:val="00681CEC"/>
    <w:rsid w:val="00681DB3"/>
    <w:rsid w:val="006820FE"/>
    <w:rsid w:val="0068234F"/>
    <w:rsid w:val="0068307A"/>
    <w:rsid w:val="00683257"/>
    <w:rsid w:val="00683682"/>
    <w:rsid w:val="00683A32"/>
    <w:rsid w:val="00683E07"/>
    <w:rsid w:val="006840E1"/>
    <w:rsid w:val="006850AC"/>
    <w:rsid w:val="006855CA"/>
    <w:rsid w:val="0068586D"/>
    <w:rsid w:val="00686129"/>
    <w:rsid w:val="006867FB"/>
    <w:rsid w:val="0068682B"/>
    <w:rsid w:val="00687077"/>
    <w:rsid w:val="00687FE4"/>
    <w:rsid w:val="00687FFE"/>
    <w:rsid w:val="0069003F"/>
    <w:rsid w:val="0069051E"/>
    <w:rsid w:val="0069082B"/>
    <w:rsid w:val="006909DE"/>
    <w:rsid w:val="00690D0E"/>
    <w:rsid w:val="00690D57"/>
    <w:rsid w:val="006911C9"/>
    <w:rsid w:val="006911CB"/>
    <w:rsid w:val="00691A06"/>
    <w:rsid w:val="006924C4"/>
    <w:rsid w:val="00692CE0"/>
    <w:rsid w:val="00692F89"/>
    <w:rsid w:val="0069352A"/>
    <w:rsid w:val="00693B7F"/>
    <w:rsid w:val="00694A92"/>
    <w:rsid w:val="006951E6"/>
    <w:rsid w:val="00695295"/>
    <w:rsid w:val="0069547B"/>
    <w:rsid w:val="00695955"/>
    <w:rsid w:val="00695E16"/>
    <w:rsid w:val="0069668F"/>
    <w:rsid w:val="006969A7"/>
    <w:rsid w:val="00696A94"/>
    <w:rsid w:val="00696E89"/>
    <w:rsid w:val="0069703C"/>
    <w:rsid w:val="006978C6"/>
    <w:rsid w:val="006A0037"/>
    <w:rsid w:val="006A0B0E"/>
    <w:rsid w:val="006A0F80"/>
    <w:rsid w:val="006A155D"/>
    <w:rsid w:val="006A1711"/>
    <w:rsid w:val="006A19B1"/>
    <w:rsid w:val="006A306C"/>
    <w:rsid w:val="006A37F1"/>
    <w:rsid w:val="006A3EF4"/>
    <w:rsid w:val="006A442A"/>
    <w:rsid w:val="006A48E4"/>
    <w:rsid w:val="006A4A40"/>
    <w:rsid w:val="006A4C35"/>
    <w:rsid w:val="006A513E"/>
    <w:rsid w:val="006A5CEF"/>
    <w:rsid w:val="006A6AB3"/>
    <w:rsid w:val="006A6B9C"/>
    <w:rsid w:val="006A6C48"/>
    <w:rsid w:val="006A6ED0"/>
    <w:rsid w:val="006A6F98"/>
    <w:rsid w:val="006A6FE6"/>
    <w:rsid w:val="006B0214"/>
    <w:rsid w:val="006B0467"/>
    <w:rsid w:val="006B0ED6"/>
    <w:rsid w:val="006B142B"/>
    <w:rsid w:val="006B20A4"/>
    <w:rsid w:val="006B2ADE"/>
    <w:rsid w:val="006B3212"/>
    <w:rsid w:val="006B37C9"/>
    <w:rsid w:val="006B40EB"/>
    <w:rsid w:val="006B4195"/>
    <w:rsid w:val="006B517B"/>
    <w:rsid w:val="006B5696"/>
    <w:rsid w:val="006B5807"/>
    <w:rsid w:val="006B6522"/>
    <w:rsid w:val="006B655D"/>
    <w:rsid w:val="006B66EC"/>
    <w:rsid w:val="006B6EE1"/>
    <w:rsid w:val="006B738C"/>
    <w:rsid w:val="006B73B9"/>
    <w:rsid w:val="006B75BE"/>
    <w:rsid w:val="006B7DF8"/>
    <w:rsid w:val="006C1EAB"/>
    <w:rsid w:val="006C1EE3"/>
    <w:rsid w:val="006C267B"/>
    <w:rsid w:val="006C2BF5"/>
    <w:rsid w:val="006C2E44"/>
    <w:rsid w:val="006C3EB1"/>
    <w:rsid w:val="006C3EEC"/>
    <w:rsid w:val="006C5407"/>
    <w:rsid w:val="006C54BF"/>
    <w:rsid w:val="006C56CF"/>
    <w:rsid w:val="006C57D4"/>
    <w:rsid w:val="006C62BE"/>
    <w:rsid w:val="006C632E"/>
    <w:rsid w:val="006C648F"/>
    <w:rsid w:val="006C65AE"/>
    <w:rsid w:val="006C7500"/>
    <w:rsid w:val="006C7EE7"/>
    <w:rsid w:val="006D0678"/>
    <w:rsid w:val="006D1383"/>
    <w:rsid w:val="006D1AA6"/>
    <w:rsid w:val="006D276E"/>
    <w:rsid w:val="006D30E8"/>
    <w:rsid w:val="006D3BB2"/>
    <w:rsid w:val="006D3FFC"/>
    <w:rsid w:val="006D4499"/>
    <w:rsid w:val="006D4D96"/>
    <w:rsid w:val="006D5388"/>
    <w:rsid w:val="006D54D5"/>
    <w:rsid w:val="006D5CAA"/>
    <w:rsid w:val="006D5E53"/>
    <w:rsid w:val="006D5FD7"/>
    <w:rsid w:val="006D6E06"/>
    <w:rsid w:val="006D7D85"/>
    <w:rsid w:val="006D7DAF"/>
    <w:rsid w:val="006E0017"/>
    <w:rsid w:val="006E0228"/>
    <w:rsid w:val="006E098D"/>
    <w:rsid w:val="006E0BA3"/>
    <w:rsid w:val="006E16A7"/>
    <w:rsid w:val="006E199C"/>
    <w:rsid w:val="006E1ABD"/>
    <w:rsid w:val="006E1BB3"/>
    <w:rsid w:val="006E35EE"/>
    <w:rsid w:val="006E3820"/>
    <w:rsid w:val="006E39BD"/>
    <w:rsid w:val="006E3A30"/>
    <w:rsid w:val="006E3E7D"/>
    <w:rsid w:val="006E4BDB"/>
    <w:rsid w:val="006E502E"/>
    <w:rsid w:val="006E5758"/>
    <w:rsid w:val="006E584D"/>
    <w:rsid w:val="006E60B9"/>
    <w:rsid w:val="006E649C"/>
    <w:rsid w:val="006E7A1C"/>
    <w:rsid w:val="006E7E1F"/>
    <w:rsid w:val="006F0055"/>
    <w:rsid w:val="006F0525"/>
    <w:rsid w:val="006F0EB1"/>
    <w:rsid w:val="006F1AA4"/>
    <w:rsid w:val="006F2010"/>
    <w:rsid w:val="006F2208"/>
    <w:rsid w:val="006F284B"/>
    <w:rsid w:val="006F2AF2"/>
    <w:rsid w:val="006F38FA"/>
    <w:rsid w:val="006F39EF"/>
    <w:rsid w:val="006F3C9B"/>
    <w:rsid w:val="006F447D"/>
    <w:rsid w:val="006F4568"/>
    <w:rsid w:val="006F5327"/>
    <w:rsid w:val="006F570D"/>
    <w:rsid w:val="006F5975"/>
    <w:rsid w:val="006F6022"/>
    <w:rsid w:val="006F6114"/>
    <w:rsid w:val="006F63DF"/>
    <w:rsid w:val="006F6539"/>
    <w:rsid w:val="006F65DA"/>
    <w:rsid w:val="006F6E39"/>
    <w:rsid w:val="006F6F63"/>
    <w:rsid w:val="006F6FF7"/>
    <w:rsid w:val="006F7088"/>
    <w:rsid w:val="006F7984"/>
    <w:rsid w:val="006F79C9"/>
    <w:rsid w:val="006F7E50"/>
    <w:rsid w:val="00700320"/>
    <w:rsid w:val="00700369"/>
    <w:rsid w:val="007008E6"/>
    <w:rsid w:val="0070092A"/>
    <w:rsid w:val="00700F43"/>
    <w:rsid w:val="007016C6"/>
    <w:rsid w:val="00701991"/>
    <w:rsid w:val="00701C64"/>
    <w:rsid w:val="00701F83"/>
    <w:rsid w:val="00701FDF"/>
    <w:rsid w:val="00702206"/>
    <w:rsid w:val="00702B7A"/>
    <w:rsid w:val="00702C72"/>
    <w:rsid w:val="00702E32"/>
    <w:rsid w:val="00703868"/>
    <w:rsid w:val="007046F1"/>
    <w:rsid w:val="00704D8B"/>
    <w:rsid w:val="00706666"/>
    <w:rsid w:val="007066C2"/>
    <w:rsid w:val="00706748"/>
    <w:rsid w:val="00706F89"/>
    <w:rsid w:val="007075D3"/>
    <w:rsid w:val="007078C1"/>
    <w:rsid w:val="00707F4E"/>
    <w:rsid w:val="007100BB"/>
    <w:rsid w:val="0071037A"/>
    <w:rsid w:val="007106F2"/>
    <w:rsid w:val="007116F3"/>
    <w:rsid w:val="00711B14"/>
    <w:rsid w:val="00712A7D"/>
    <w:rsid w:val="007137C8"/>
    <w:rsid w:val="00713D12"/>
    <w:rsid w:val="00713FCB"/>
    <w:rsid w:val="0071465C"/>
    <w:rsid w:val="00714890"/>
    <w:rsid w:val="0071530B"/>
    <w:rsid w:val="00716654"/>
    <w:rsid w:val="0071672E"/>
    <w:rsid w:val="00716F27"/>
    <w:rsid w:val="0071714C"/>
    <w:rsid w:val="00717706"/>
    <w:rsid w:val="00717A2C"/>
    <w:rsid w:val="0072025F"/>
    <w:rsid w:val="007208A4"/>
    <w:rsid w:val="00720B2D"/>
    <w:rsid w:val="00720F05"/>
    <w:rsid w:val="00721A26"/>
    <w:rsid w:val="00722844"/>
    <w:rsid w:val="00722DF6"/>
    <w:rsid w:val="007235DF"/>
    <w:rsid w:val="00723810"/>
    <w:rsid w:val="00724678"/>
    <w:rsid w:val="007249F1"/>
    <w:rsid w:val="00725A0F"/>
    <w:rsid w:val="007265F0"/>
    <w:rsid w:val="00726E17"/>
    <w:rsid w:val="007277C7"/>
    <w:rsid w:val="007279C9"/>
    <w:rsid w:val="00727EAF"/>
    <w:rsid w:val="00727ED5"/>
    <w:rsid w:val="0073038F"/>
    <w:rsid w:val="00730DF1"/>
    <w:rsid w:val="00730EE7"/>
    <w:rsid w:val="0073154A"/>
    <w:rsid w:val="0073174B"/>
    <w:rsid w:val="00731CD7"/>
    <w:rsid w:val="00732AFD"/>
    <w:rsid w:val="007331B0"/>
    <w:rsid w:val="00733233"/>
    <w:rsid w:val="00733599"/>
    <w:rsid w:val="007338F9"/>
    <w:rsid w:val="00733F6B"/>
    <w:rsid w:val="00734231"/>
    <w:rsid w:val="0073492E"/>
    <w:rsid w:val="00734EEE"/>
    <w:rsid w:val="00735BAA"/>
    <w:rsid w:val="00735EDA"/>
    <w:rsid w:val="0073600F"/>
    <w:rsid w:val="00736522"/>
    <w:rsid w:val="0073653B"/>
    <w:rsid w:val="00736920"/>
    <w:rsid w:val="007369C9"/>
    <w:rsid w:val="00736AA1"/>
    <w:rsid w:val="00736BC5"/>
    <w:rsid w:val="0073744D"/>
    <w:rsid w:val="00737926"/>
    <w:rsid w:val="007379DF"/>
    <w:rsid w:val="00737DA9"/>
    <w:rsid w:val="007404AF"/>
    <w:rsid w:val="00740974"/>
    <w:rsid w:val="0074134E"/>
    <w:rsid w:val="0074155C"/>
    <w:rsid w:val="007416AA"/>
    <w:rsid w:val="00741E2D"/>
    <w:rsid w:val="007420E4"/>
    <w:rsid w:val="007430F2"/>
    <w:rsid w:val="0074348B"/>
    <w:rsid w:val="0074352B"/>
    <w:rsid w:val="00743B6D"/>
    <w:rsid w:val="0074465D"/>
    <w:rsid w:val="00744EE8"/>
    <w:rsid w:val="00745429"/>
    <w:rsid w:val="00745649"/>
    <w:rsid w:val="00745C64"/>
    <w:rsid w:val="00747896"/>
    <w:rsid w:val="00747CB4"/>
    <w:rsid w:val="00747E09"/>
    <w:rsid w:val="00750A18"/>
    <w:rsid w:val="007513AA"/>
    <w:rsid w:val="0075171E"/>
    <w:rsid w:val="007519FA"/>
    <w:rsid w:val="00751B9B"/>
    <w:rsid w:val="00752198"/>
    <w:rsid w:val="00752889"/>
    <w:rsid w:val="00752E6A"/>
    <w:rsid w:val="0075362D"/>
    <w:rsid w:val="00753920"/>
    <w:rsid w:val="00753B1B"/>
    <w:rsid w:val="00753CB4"/>
    <w:rsid w:val="00753FA4"/>
    <w:rsid w:val="00754CCE"/>
    <w:rsid w:val="00755224"/>
    <w:rsid w:val="007556D0"/>
    <w:rsid w:val="007565F9"/>
    <w:rsid w:val="0075683C"/>
    <w:rsid w:val="00757AB9"/>
    <w:rsid w:val="0076085E"/>
    <w:rsid w:val="007608C3"/>
    <w:rsid w:val="00760BF5"/>
    <w:rsid w:val="00760F1C"/>
    <w:rsid w:val="00760FD1"/>
    <w:rsid w:val="00761301"/>
    <w:rsid w:val="0076159E"/>
    <w:rsid w:val="007616D9"/>
    <w:rsid w:val="00761A36"/>
    <w:rsid w:val="00762394"/>
    <w:rsid w:val="00762825"/>
    <w:rsid w:val="00762ABC"/>
    <w:rsid w:val="00763716"/>
    <w:rsid w:val="00763CB8"/>
    <w:rsid w:val="00763E46"/>
    <w:rsid w:val="0076444A"/>
    <w:rsid w:val="00764830"/>
    <w:rsid w:val="00764980"/>
    <w:rsid w:val="00765654"/>
    <w:rsid w:val="00765C8C"/>
    <w:rsid w:val="00765EC4"/>
    <w:rsid w:val="007662C7"/>
    <w:rsid w:val="007665D2"/>
    <w:rsid w:val="00766C2B"/>
    <w:rsid w:val="00766D2D"/>
    <w:rsid w:val="007674B1"/>
    <w:rsid w:val="00767E0A"/>
    <w:rsid w:val="0077075A"/>
    <w:rsid w:val="00770772"/>
    <w:rsid w:val="0077079B"/>
    <w:rsid w:val="00770966"/>
    <w:rsid w:val="00770CEF"/>
    <w:rsid w:val="00771585"/>
    <w:rsid w:val="00771D9F"/>
    <w:rsid w:val="007720B6"/>
    <w:rsid w:val="0077220C"/>
    <w:rsid w:val="007728C9"/>
    <w:rsid w:val="00773065"/>
    <w:rsid w:val="007736D4"/>
    <w:rsid w:val="00773BBB"/>
    <w:rsid w:val="00773F9D"/>
    <w:rsid w:val="00775041"/>
    <w:rsid w:val="00775B5E"/>
    <w:rsid w:val="00775EC1"/>
    <w:rsid w:val="00775F00"/>
    <w:rsid w:val="0077671E"/>
    <w:rsid w:val="00776DB0"/>
    <w:rsid w:val="00776FD6"/>
    <w:rsid w:val="007770DE"/>
    <w:rsid w:val="00777943"/>
    <w:rsid w:val="00780A95"/>
    <w:rsid w:val="00780EF9"/>
    <w:rsid w:val="00780FE0"/>
    <w:rsid w:val="00781098"/>
    <w:rsid w:val="007813F6"/>
    <w:rsid w:val="00781552"/>
    <w:rsid w:val="0078186D"/>
    <w:rsid w:val="007825EB"/>
    <w:rsid w:val="00782C98"/>
    <w:rsid w:val="00782D58"/>
    <w:rsid w:val="00783022"/>
    <w:rsid w:val="007835FA"/>
    <w:rsid w:val="00783C7F"/>
    <w:rsid w:val="007844F7"/>
    <w:rsid w:val="0078485C"/>
    <w:rsid w:val="00785123"/>
    <w:rsid w:val="00785597"/>
    <w:rsid w:val="00785700"/>
    <w:rsid w:val="00785C9B"/>
    <w:rsid w:val="00785FFA"/>
    <w:rsid w:val="0078667E"/>
    <w:rsid w:val="00786879"/>
    <w:rsid w:val="00786D27"/>
    <w:rsid w:val="00786DF1"/>
    <w:rsid w:val="0078705B"/>
    <w:rsid w:val="007874E8"/>
    <w:rsid w:val="00787B59"/>
    <w:rsid w:val="00787EF5"/>
    <w:rsid w:val="00790F26"/>
    <w:rsid w:val="00791B03"/>
    <w:rsid w:val="00791E66"/>
    <w:rsid w:val="00791E80"/>
    <w:rsid w:val="0079217F"/>
    <w:rsid w:val="00792463"/>
    <w:rsid w:val="0079268B"/>
    <w:rsid w:val="00792A9D"/>
    <w:rsid w:val="00792FAA"/>
    <w:rsid w:val="00794A1C"/>
    <w:rsid w:val="00794DC3"/>
    <w:rsid w:val="00794F9B"/>
    <w:rsid w:val="007950C0"/>
    <w:rsid w:val="007950EF"/>
    <w:rsid w:val="007953A9"/>
    <w:rsid w:val="0079546C"/>
    <w:rsid w:val="00795C1A"/>
    <w:rsid w:val="00796062"/>
    <w:rsid w:val="00796389"/>
    <w:rsid w:val="007967B5"/>
    <w:rsid w:val="007969F0"/>
    <w:rsid w:val="007976E4"/>
    <w:rsid w:val="00797803"/>
    <w:rsid w:val="007978A1"/>
    <w:rsid w:val="00797D76"/>
    <w:rsid w:val="00797DFE"/>
    <w:rsid w:val="007A08DE"/>
    <w:rsid w:val="007A1122"/>
    <w:rsid w:val="007A1265"/>
    <w:rsid w:val="007A142B"/>
    <w:rsid w:val="007A1D88"/>
    <w:rsid w:val="007A21CB"/>
    <w:rsid w:val="007A2214"/>
    <w:rsid w:val="007A303D"/>
    <w:rsid w:val="007A30BB"/>
    <w:rsid w:val="007A361E"/>
    <w:rsid w:val="007A3783"/>
    <w:rsid w:val="007A39D4"/>
    <w:rsid w:val="007A3A65"/>
    <w:rsid w:val="007A4029"/>
    <w:rsid w:val="007A4332"/>
    <w:rsid w:val="007A535E"/>
    <w:rsid w:val="007A53C1"/>
    <w:rsid w:val="007A5747"/>
    <w:rsid w:val="007A5EAB"/>
    <w:rsid w:val="007A6384"/>
    <w:rsid w:val="007A7869"/>
    <w:rsid w:val="007A7F17"/>
    <w:rsid w:val="007B1198"/>
    <w:rsid w:val="007B179A"/>
    <w:rsid w:val="007B1C6E"/>
    <w:rsid w:val="007B1CC4"/>
    <w:rsid w:val="007B1E21"/>
    <w:rsid w:val="007B20AE"/>
    <w:rsid w:val="007B243C"/>
    <w:rsid w:val="007B29AC"/>
    <w:rsid w:val="007B2A13"/>
    <w:rsid w:val="007B2DF4"/>
    <w:rsid w:val="007B2E15"/>
    <w:rsid w:val="007B33A2"/>
    <w:rsid w:val="007B3617"/>
    <w:rsid w:val="007B3AF7"/>
    <w:rsid w:val="007B4952"/>
    <w:rsid w:val="007B5134"/>
    <w:rsid w:val="007B563C"/>
    <w:rsid w:val="007B57EB"/>
    <w:rsid w:val="007B5EAD"/>
    <w:rsid w:val="007B5F2A"/>
    <w:rsid w:val="007B6C0E"/>
    <w:rsid w:val="007B6FD3"/>
    <w:rsid w:val="007C0811"/>
    <w:rsid w:val="007C0821"/>
    <w:rsid w:val="007C1622"/>
    <w:rsid w:val="007C2216"/>
    <w:rsid w:val="007C2630"/>
    <w:rsid w:val="007C278B"/>
    <w:rsid w:val="007C3194"/>
    <w:rsid w:val="007C3849"/>
    <w:rsid w:val="007C45AC"/>
    <w:rsid w:val="007C4741"/>
    <w:rsid w:val="007C5765"/>
    <w:rsid w:val="007C5DB9"/>
    <w:rsid w:val="007C5E4A"/>
    <w:rsid w:val="007C6124"/>
    <w:rsid w:val="007C61A1"/>
    <w:rsid w:val="007C6623"/>
    <w:rsid w:val="007C6687"/>
    <w:rsid w:val="007C682A"/>
    <w:rsid w:val="007C7265"/>
    <w:rsid w:val="007C733F"/>
    <w:rsid w:val="007C7AEB"/>
    <w:rsid w:val="007D0437"/>
    <w:rsid w:val="007D0531"/>
    <w:rsid w:val="007D05C3"/>
    <w:rsid w:val="007D0F3D"/>
    <w:rsid w:val="007D13BC"/>
    <w:rsid w:val="007D1E1A"/>
    <w:rsid w:val="007D2532"/>
    <w:rsid w:val="007D2919"/>
    <w:rsid w:val="007D2C2F"/>
    <w:rsid w:val="007D2FEB"/>
    <w:rsid w:val="007D35D3"/>
    <w:rsid w:val="007D3610"/>
    <w:rsid w:val="007D36D9"/>
    <w:rsid w:val="007D37EB"/>
    <w:rsid w:val="007D3AD6"/>
    <w:rsid w:val="007D470A"/>
    <w:rsid w:val="007D4B67"/>
    <w:rsid w:val="007D4E21"/>
    <w:rsid w:val="007D5026"/>
    <w:rsid w:val="007D521B"/>
    <w:rsid w:val="007D5CA6"/>
    <w:rsid w:val="007D5EA8"/>
    <w:rsid w:val="007D5FE1"/>
    <w:rsid w:val="007D6725"/>
    <w:rsid w:val="007D6F90"/>
    <w:rsid w:val="007D7186"/>
    <w:rsid w:val="007D7270"/>
    <w:rsid w:val="007D7F00"/>
    <w:rsid w:val="007E0267"/>
    <w:rsid w:val="007E07FB"/>
    <w:rsid w:val="007E0831"/>
    <w:rsid w:val="007E0C20"/>
    <w:rsid w:val="007E1481"/>
    <w:rsid w:val="007E1517"/>
    <w:rsid w:val="007E1996"/>
    <w:rsid w:val="007E1D0C"/>
    <w:rsid w:val="007E2B93"/>
    <w:rsid w:val="007E3DD7"/>
    <w:rsid w:val="007E4BDC"/>
    <w:rsid w:val="007E4E61"/>
    <w:rsid w:val="007E4F07"/>
    <w:rsid w:val="007E4F2E"/>
    <w:rsid w:val="007E53A2"/>
    <w:rsid w:val="007E5725"/>
    <w:rsid w:val="007E5DC4"/>
    <w:rsid w:val="007E5DCC"/>
    <w:rsid w:val="007E618D"/>
    <w:rsid w:val="007E68C8"/>
    <w:rsid w:val="007E75B7"/>
    <w:rsid w:val="007E775A"/>
    <w:rsid w:val="007E7AC6"/>
    <w:rsid w:val="007F036E"/>
    <w:rsid w:val="007F0E05"/>
    <w:rsid w:val="007F1335"/>
    <w:rsid w:val="007F14D4"/>
    <w:rsid w:val="007F19EF"/>
    <w:rsid w:val="007F1E6C"/>
    <w:rsid w:val="007F2288"/>
    <w:rsid w:val="007F251A"/>
    <w:rsid w:val="007F3199"/>
    <w:rsid w:val="007F37D0"/>
    <w:rsid w:val="007F4131"/>
    <w:rsid w:val="007F42CD"/>
    <w:rsid w:val="007F510E"/>
    <w:rsid w:val="007F5E8B"/>
    <w:rsid w:val="007F6074"/>
    <w:rsid w:val="007F64EF"/>
    <w:rsid w:val="007F660D"/>
    <w:rsid w:val="007F6A24"/>
    <w:rsid w:val="007F75D8"/>
    <w:rsid w:val="007F7A28"/>
    <w:rsid w:val="00800221"/>
    <w:rsid w:val="008008E8"/>
    <w:rsid w:val="00800AF5"/>
    <w:rsid w:val="00801A2D"/>
    <w:rsid w:val="00801B59"/>
    <w:rsid w:val="00801D25"/>
    <w:rsid w:val="00803421"/>
    <w:rsid w:val="008035D2"/>
    <w:rsid w:val="00803C5E"/>
    <w:rsid w:val="00804258"/>
    <w:rsid w:val="00807732"/>
    <w:rsid w:val="008107C4"/>
    <w:rsid w:val="00811856"/>
    <w:rsid w:val="00811E9E"/>
    <w:rsid w:val="00812234"/>
    <w:rsid w:val="008122F6"/>
    <w:rsid w:val="0081263E"/>
    <w:rsid w:val="00812641"/>
    <w:rsid w:val="00812824"/>
    <w:rsid w:val="008130D2"/>
    <w:rsid w:val="008131BF"/>
    <w:rsid w:val="008135B6"/>
    <w:rsid w:val="008136E5"/>
    <w:rsid w:val="00813A50"/>
    <w:rsid w:val="00813A89"/>
    <w:rsid w:val="00813CDC"/>
    <w:rsid w:val="00814910"/>
    <w:rsid w:val="0081491F"/>
    <w:rsid w:val="00814F17"/>
    <w:rsid w:val="00815324"/>
    <w:rsid w:val="0081533B"/>
    <w:rsid w:val="008153E1"/>
    <w:rsid w:val="008158C8"/>
    <w:rsid w:val="008159A8"/>
    <w:rsid w:val="00815E51"/>
    <w:rsid w:val="008161D8"/>
    <w:rsid w:val="008168EF"/>
    <w:rsid w:val="00816E1B"/>
    <w:rsid w:val="008177A7"/>
    <w:rsid w:val="00817BB7"/>
    <w:rsid w:val="00820631"/>
    <w:rsid w:val="00820B0A"/>
    <w:rsid w:val="00820BF6"/>
    <w:rsid w:val="00821040"/>
    <w:rsid w:val="008210FC"/>
    <w:rsid w:val="00821256"/>
    <w:rsid w:val="0082203E"/>
    <w:rsid w:val="00822106"/>
    <w:rsid w:val="0082214C"/>
    <w:rsid w:val="0082233F"/>
    <w:rsid w:val="008224A9"/>
    <w:rsid w:val="0082269C"/>
    <w:rsid w:val="008227DC"/>
    <w:rsid w:val="008229FB"/>
    <w:rsid w:val="00822A2C"/>
    <w:rsid w:val="00822E71"/>
    <w:rsid w:val="00823AD1"/>
    <w:rsid w:val="00823B99"/>
    <w:rsid w:val="00823E41"/>
    <w:rsid w:val="00823E4D"/>
    <w:rsid w:val="00824841"/>
    <w:rsid w:val="0082488F"/>
    <w:rsid w:val="008248F0"/>
    <w:rsid w:val="00824A5B"/>
    <w:rsid w:val="00825CDD"/>
    <w:rsid w:val="00826635"/>
    <w:rsid w:val="0082766F"/>
    <w:rsid w:val="0082788B"/>
    <w:rsid w:val="008308E6"/>
    <w:rsid w:val="00830A82"/>
    <w:rsid w:val="008310A3"/>
    <w:rsid w:val="008312D6"/>
    <w:rsid w:val="00831EAA"/>
    <w:rsid w:val="008322B4"/>
    <w:rsid w:val="008322E3"/>
    <w:rsid w:val="0083230F"/>
    <w:rsid w:val="00832AC5"/>
    <w:rsid w:val="008330B9"/>
    <w:rsid w:val="008331D6"/>
    <w:rsid w:val="0083423F"/>
    <w:rsid w:val="008345B2"/>
    <w:rsid w:val="008345E7"/>
    <w:rsid w:val="00834973"/>
    <w:rsid w:val="00834A66"/>
    <w:rsid w:val="00834CC3"/>
    <w:rsid w:val="0083504D"/>
    <w:rsid w:val="008352D0"/>
    <w:rsid w:val="00836F12"/>
    <w:rsid w:val="00837240"/>
    <w:rsid w:val="00837B80"/>
    <w:rsid w:val="008408FB"/>
    <w:rsid w:val="00840CEE"/>
    <w:rsid w:val="008416E8"/>
    <w:rsid w:val="00841BFC"/>
    <w:rsid w:val="00842844"/>
    <w:rsid w:val="00842B85"/>
    <w:rsid w:val="008436EF"/>
    <w:rsid w:val="00843795"/>
    <w:rsid w:val="008442AB"/>
    <w:rsid w:val="008447B0"/>
    <w:rsid w:val="00844904"/>
    <w:rsid w:val="00844C15"/>
    <w:rsid w:val="00845441"/>
    <w:rsid w:val="008458FB"/>
    <w:rsid w:val="00845A25"/>
    <w:rsid w:val="00845C1F"/>
    <w:rsid w:val="00846167"/>
    <w:rsid w:val="00846D8F"/>
    <w:rsid w:val="00846F96"/>
    <w:rsid w:val="0084728E"/>
    <w:rsid w:val="0084773D"/>
    <w:rsid w:val="00847BF4"/>
    <w:rsid w:val="00847DC9"/>
    <w:rsid w:val="00847EE8"/>
    <w:rsid w:val="0085030C"/>
    <w:rsid w:val="008505DD"/>
    <w:rsid w:val="00850FF9"/>
    <w:rsid w:val="00851730"/>
    <w:rsid w:val="008517A9"/>
    <w:rsid w:val="00851876"/>
    <w:rsid w:val="00851996"/>
    <w:rsid w:val="008519CA"/>
    <w:rsid w:val="00852184"/>
    <w:rsid w:val="00852466"/>
    <w:rsid w:val="008526A4"/>
    <w:rsid w:val="008526F4"/>
    <w:rsid w:val="0085275C"/>
    <w:rsid w:val="008533A3"/>
    <w:rsid w:val="00854647"/>
    <w:rsid w:val="00854715"/>
    <w:rsid w:val="00854D11"/>
    <w:rsid w:val="00854D8B"/>
    <w:rsid w:val="00854E55"/>
    <w:rsid w:val="008551BB"/>
    <w:rsid w:val="00855232"/>
    <w:rsid w:val="00855D39"/>
    <w:rsid w:val="00855F3E"/>
    <w:rsid w:val="00855F93"/>
    <w:rsid w:val="00855FAF"/>
    <w:rsid w:val="00856355"/>
    <w:rsid w:val="00857012"/>
    <w:rsid w:val="00857772"/>
    <w:rsid w:val="00857A9F"/>
    <w:rsid w:val="00857B79"/>
    <w:rsid w:val="00857FAE"/>
    <w:rsid w:val="008604AA"/>
    <w:rsid w:val="00860F33"/>
    <w:rsid w:val="008612E2"/>
    <w:rsid w:val="00861889"/>
    <w:rsid w:val="00862CEA"/>
    <w:rsid w:val="00862D4A"/>
    <w:rsid w:val="008630A4"/>
    <w:rsid w:val="00863108"/>
    <w:rsid w:val="0086488E"/>
    <w:rsid w:val="00864FA5"/>
    <w:rsid w:val="008650BE"/>
    <w:rsid w:val="00865CEF"/>
    <w:rsid w:val="0086611E"/>
    <w:rsid w:val="00866AC6"/>
    <w:rsid w:val="008670E7"/>
    <w:rsid w:val="00867114"/>
    <w:rsid w:val="00867368"/>
    <w:rsid w:val="008674E5"/>
    <w:rsid w:val="00867753"/>
    <w:rsid w:val="008705E7"/>
    <w:rsid w:val="0087173D"/>
    <w:rsid w:val="00871C8D"/>
    <w:rsid w:val="00871D3E"/>
    <w:rsid w:val="00872F3B"/>
    <w:rsid w:val="008733C9"/>
    <w:rsid w:val="00873DAA"/>
    <w:rsid w:val="00874081"/>
    <w:rsid w:val="008741C8"/>
    <w:rsid w:val="00874606"/>
    <w:rsid w:val="008747BD"/>
    <w:rsid w:val="00874A6E"/>
    <w:rsid w:val="00874D2E"/>
    <w:rsid w:val="008763EA"/>
    <w:rsid w:val="008768FA"/>
    <w:rsid w:val="008769C8"/>
    <w:rsid w:val="00877174"/>
    <w:rsid w:val="00877DC9"/>
    <w:rsid w:val="00880478"/>
    <w:rsid w:val="008809F2"/>
    <w:rsid w:val="00880C9F"/>
    <w:rsid w:val="008811D4"/>
    <w:rsid w:val="00881643"/>
    <w:rsid w:val="008817EC"/>
    <w:rsid w:val="00881A3C"/>
    <w:rsid w:val="008834D2"/>
    <w:rsid w:val="008835D5"/>
    <w:rsid w:val="00883A97"/>
    <w:rsid w:val="00883B1E"/>
    <w:rsid w:val="008842BF"/>
    <w:rsid w:val="00884388"/>
    <w:rsid w:val="008844B3"/>
    <w:rsid w:val="00884CC4"/>
    <w:rsid w:val="00885947"/>
    <w:rsid w:val="00885B7D"/>
    <w:rsid w:val="008864A7"/>
    <w:rsid w:val="008869CC"/>
    <w:rsid w:val="00886ACF"/>
    <w:rsid w:val="00886C98"/>
    <w:rsid w:val="00887793"/>
    <w:rsid w:val="00887877"/>
    <w:rsid w:val="008884EA"/>
    <w:rsid w:val="00890071"/>
    <w:rsid w:val="008903EC"/>
    <w:rsid w:val="00890A9B"/>
    <w:rsid w:val="00890B5B"/>
    <w:rsid w:val="008913F2"/>
    <w:rsid w:val="008921B9"/>
    <w:rsid w:val="0089254D"/>
    <w:rsid w:val="008928C2"/>
    <w:rsid w:val="00892D9D"/>
    <w:rsid w:val="00892F9C"/>
    <w:rsid w:val="00893169"/>
    <w:rsid w:val="0089318E"/>
    <w:rsid w:val="0089370B"/>
    <w:rsid w:val="00893BAF"/>
    <w:rsid w:val="00893DA0"/>
    <w:rsid w:val="008946A1"/>
    <w:rsid w:val="00894748"/>
    <w:rsid w:val="00894DDD"/>
    <w:rsid w:val="008955B4"/>
    <w:rsid w:val="008956FB"/>
    <w:rsid w:val="0089614A"/>
    <w:rsid w:val="00896665"/>
    <w:rsid w:val="00896924"/>
    <w:rsid w:val="00896D7E"/>
    <w:rsid w:val="00896E9D"/>
    <w:rsid w:val="0089713B"/>
    <w:rsid w:val="008A0786"/>
    <w:rsid w:val="008A09A9"/>
    <w:rsid w:val="008A09EA"/>
    <w:rsid w:val="008A10BC"/>
    <w:rsid w:val="008A1C82"/>
    <w:rsid w:val="008A1F59"/>
    <w:rsid w:val="008A2048"/>
    <w:rsid w:val="008A24CB"/>
    <w:rsid w:val="008A2618"/>
    <w:rsid w:val="008A27B4"/>
    <w:rsid w:val="008A2C5E"/>
    <w:rsid w:val="008A3067"/>
    <w:rsid w:val="008A3566"/>
    <w:rsid w:val="008A3A30"/>
    <w:rsid w:val="008A52D9"/>
    <w:rsid w:val="008A581D"/>
    <w:rsid w:val="008A5D43"/>
    <w:rsid w:val="008A6300"/>
    <w:rsid w:val="008A657D"/>
    <w:rsid w:val="008A67C8"/>
    <w:rsid w:val="008A6AB5"/>
    <w:rsid w:val="008A7168"/>
    <w:rsid w:val="008A7474"/>
    <w:rsid w:val="008B0214"/>
    <w:rsid w:val="008B0242"/>
    <w:rsid w:val="008B048C"/>
    <w:rsid w:val="008B08A2"/>
    <w:rsid w:val="008B09D9"/>
    <w:rsid w:val="008B1092"/>
    <w:rsid w:val="008B115B"/>
    <w:rsid w:val="008B13A7"/>
    <w:rsid w:val="008B17AD"/>
    <w:rsid w:val="008B2115"/>
    <w:rsid w:val="008B21E6"/>
    <w:rsid w:val="008B470E"/>
    <w:rsid w:val="008B4D21"/>
    <w:rsid w:val="008B50DC"/>
    <w:rsid w:val="008B533C"/>
    <w:rsid w:val="008B5A82"/>
    <w:rsid w:val="008B5CE5"/>
    <w:rsid w:val="008B5EF9"/>
    <w:rsid w:val="008B6107"/>
    <w:rsid w:val="008B645D"/>
    <w:rsid w:val="008B68C1"/>
    <w:rsid w:val="008B6B2C"/>
    <w:rsid w:val="008B6CB3"/>
    <w:rsid w:val="008B6D00"/>
    <w:rsid w:val="008B783C"/>
    <w:rsid w:val="008B7C5C"/>
    <w:rsid w:val="008B7C9B"/>
    <w:rsid w:val="008C0096"/>
    <w:rsid w:val="008C04BF"/>
    <w:rsid w:val="008C05E0"/>
    <w:rsid w:val="008C187F"/>
    <w:rsid w:val="008C18DC"/>
    <w:rsid w:val="008C1D29"/>
    <w:rsid w:val="008C1D97"/>
    <w:rsid w:val="008C2541"/>
    <w:rsid w:val="008C2841"/>
    <w:rsid w:val="008C2E16"/>
    <w:rsid w:val="008C307B"/>
    <w:rsid w:val="008C354A"/>
    <w:rsid w:val="008C3DC4"/>
    <w:rsid w:val="008C41F4"/>
    <w:rsid w:val="008C43BF"/>
    <w:rsid w:val="008C4720"/>
    <w:rsid w:val="008C4BA5"/>
    <w:rsid w:val="008C4BCC"/>
    <w:rsid w:val="008C4C2E"/>
    <w:rsid w:val="008C4DC6"/>
    <w:rsid w:val="008C6997"/>
    <w:rsid w:val="008C6D9E"/>
    <w:rsid w:val="008C6E95"/>
    <w:rsid w:val="008C7193"/>
    <w:rsid w:val="008C7679"/>
    <w:rsid w:val="008C7FC3"/>
    <w:rsid w:val="008D02C2"/>
    <w:rsid w:val="008D0ADB"/>
    <w:rsid w:val="008D0D1F"/>
    <w:rsid w:val="008D0ECF"/>
    <w:rsid w:val="008D1714"/>
    <w:rsid w:val="008D1EB6"/>
    <w:rsid w:val="008D2000"/>
    <w:rsid w:val="008D2183"/>
    <w:rsid w:val="008D234A"/>
    <w:rsid w:val="008D29C4"/>
    <w:rsid w:val="008D33F8"/>
    <w:rsid w:val="008D49DA"/>
    <w:rsid w:val="008D4BC9"/>
    <w:rsid w:val="008D5521"/>
    <w:rsid w:val="008D55B3"/>
    <w:rsid w:val="008D5975"/>
    <w:rsid w:val="008D6068"/>
    <w:rsid w:val="008D6071"/>
    <w:rsid w:val="008D6CDF"/>
    <w:rsid w:val="008D6F23"/>
    <w:rsid w:val="008E058B"/>
    <w:rsid w:val="008E1441"/>
    <w:rsid w:val="008E1648"/>
    <w:rsid w:val="008E182C"/>
    <w:rsid w:val="008E19C2"/>
    <w:rsid w:val="008E2DC3"/>
    <w:rsid w:val="008E3767"/>
    <w:rsid w:val="008E435A"/>
    <w:rsid w:val="008E5A00"/>
    <w:rsid w:val="008E61E7"/>
    <w:rsid w:val="008E65A4"/>
    <w:rsid w:val="008E67F0"/>
    <w:rsid w:val="008E6F96"/>
    <w:rsid w:val="008E7003"/>
    <w:rsid w:val="008E97DF"/>
    <w:rsid w:val="008F0095"/>
    <w:rsid w:val="008F053B"/>
    <w:rsid w:val="008F0BEF"/>
    <w:rsid w:val="008F0C9B"/>
    <w:rsid w:val="008F1512"/>
    <w:rsid w:val="008F1AA8"/>
    <w:rsid w:val="008F21E8"/>
    <w:rsid w:val="008F22EB"/>
    <w:rsid w:val="008F3844"/>
    <w:rsid w:val="008F395D"/>
    <w:rsid w:val="008F3DAC"/>
    <w:rsid w:val="008F4402"/>
    <w:rsid w:val="008F5AEC"/>
    <w:rsid w:val="008F67DB"/>
    <w:rsid w:val="008F6A84"/>
    <w:rsid w:val="008F76AE"/>
    <w:rsid w:val="008F7998"/>
    <w:rsid w:val="00900414"/>
    <w:rsid w:val="0090093F"/>
    <w:rsid w:val="00901DE5"/>
    <w:rsid w:val="009030AF"/>
    <w:rsid w:val="009035B3"/>
    <w:rsid w:val="009038DD"/>
    <w:rsid w:val="00903F5F"/>
    <w:rsid w:val="00903FCF"/>
    <w:rsid w:val="00904256"/>
    <w:rsid w:val="009048A2"/>
    <w:rsid w:val="00904C50"/>
    <w:rsid w:val="009052A3"/>
    <w:rsid w:val="00905655"/>
    <w:rsid w:val="009058CC"/>
    <w:rsid w:val="00905E76"/>
    <w:rsid w:val="00906654"/>
    <w:rsid w:val="0090729D"/>
    <w:rsid w:val="009074FE"/>
    <w:rsid w:val="00907843"/>
    <w:rsid w:val="00907D19"/>
    <w:rsid w:val="00910711"/>
    <w:rsid w:val="0091093D"/>
    <w:rsid w:val="00910F4D"/>
    <w:rsid w:val="00911AA4"/>
    <w:rsid w:val="0091206E"/>
    <w:rsid w:val="00912C31"/>
    <w:rsid w:val="0091316B"/>
    <w:rsid w:val="00913393"/>
    <w:rsid w:val="0091382A"/>
    <w:rsid w:val="00913983"/>
    <w:rsid w:val="0091411D"/>
    <w:rsid w:val="00914425"/>
    <w:rsid w:val="0091489B"/>
    <w:rsid w:val="00914E5A"/>
    <w:rsid w:val="009152A8"/>
    <w:rsid w:val="0091544C"/>
    <w:rsid w:val="009159C0"/>
    <w:rsid w:val="00916030"/>
    <w:rsid w:val="00916AF3"/>
    <w:rsid w:val="00916E95"/>
    <w:rsid w:val="00917692"/>
    <w:rsid w:val="009178D4"/>
    <w:rsid w:val="00920490"/>
    <w:rsid w:val="0092283E"/>
    <w:rsid w:val="009229F0"/>
    <w:rsid w:val="00922B13"/>
    <w:rsid w:val="00923832"/>
    <w:rsid w:val="00924310"/>
    <w:rsid w:val="00924E4F"/>
    <w:rsid w:val="00924E81"/>
    <w:rsid w:val="0092506E"/>
    <w:rsid w:val="009251F1"/>
    <w:rsid w:val="0092547E"/>
    <w:rsid w:val="00925D9C"/>
    <w:rsid w:val="00925E0C"/>
    <w:rsid w:val="00926D97"/>
    <w:rsid w:val="00927376"/>
    <w:rsid w:val="00927931"/>
    <w:rsid w:val="00927F96"/>
    <w:rsid w:val="00930D1D"/>
    <w:rsid w:val="009315CB"/>
    <w:rsid w:val="00931E93"/>
    <w:rsid w:val="00931F57"/>
    <w:rsid w:val="009331A5"/>
    <w:rsid w:val="00933226"/>
    <w:rsid w:val="009334F3"/>
    <w:rsid w:val="00933819"/>
    <w:rsid w:val="00933D5B"/>
    <w:rsid w:val="0093413A"/>
    <w:rsid w:val="00934337"/>
    <w:rsid w:val="0093456B"/>
    <w:rsid w:val="00934A16"/>
    <w:rsid w:val="00934A85"/>
    <w:rsid w:val="00934B21"/>
    <w:rsid w:val="00934E91"/>
    <w:rsid w:val="0093538D"/>
    <w:rsid w:val="00935923"/>
    <w:rsid w:val="00935C63"/>
    <w:rsid w:val="0093666E"/>
    <w:rsid w:val="00937764"/>
    <w:rsid w:val="00937800"/>
    <w:rsid w:val="0094022B"/>
    <w:rsid w:val="00940818"/>
    <w:rsid w:val="00940B81"/>
    <w:rsid w:val="00940EF8"/>
    <w:rsid w:val="0094166C"/>
    <w:rsid w:val="00941C2C"/>
    <w:rsid w:val="00942106"/>
    <w:rsid w:val="00942F26"/>
    <w:rsid w:val="009430A2"/>
    <w:rsid w:val="00943357"/>
    <w:rsid w:val="009434F0"/>
    <w:rsid w:val="00943807"/>
    <w:rsid w:val="009445C4"/>
    <w:rsid w:val="009447B1"/>
    <w:rsid w:val="009447BE"/>
    <w:rsid w:val="0094480F"/>
    <w:rsid w:val="00944B07"/>
    <w:rsid w:val="00944D14"/>
    <w:rsid w:val="00944EA3"/>
    <w:rsid w:val="00944F6F"/>
    <w:rsid w:val="00945457"/>
    <w:rsid w:val="0094585F"/>
    <w:rsid w:val="009458F8"/>
    <w:rsid w:val="00946803"/>
    <w:rsid w:val="009471BB"/>
    <w:rsid w:val="009502AA"/>
    <w:rsid w:val="00950831"/>
    <w:rsid w:val="0095088F"/>
    <w:rsid w:val="00951D58"/>
    <w:rsid w:val="00951F39"/>
    <w:rsid w:val="00952B61"/>
    <w:rsid w:val="00952EB9"/>
    <w:rsid w:val="00952F16"/>
    <w:rsid w:val="00953411"/>
    <w:rsid w:val="00953566"/>
    <w:rsid w:val="0095378C"/>
    <w:rsid w:val="0095384E"/>
    <w:rsid w:val="009538A0"/>
    <w:rsid w:val="00954D81"/>
    <w:rsid w:val="009550D0"/>
    <w:rsid w:val="009559AC"/>
    <w:rsid w:val="00955BEA"/>
    <w:rsid w:val="009567FB"/>
    <w:rsid w:val="00956A5C"/>
    <w:rsid w:val="00957645"/>
    <w:rsid w:val="009579B0"/>
    <w:rsid w:val="0096034C"/>
    <w:rsid w:val="00960E4E"/>
    <w:rsid w:val="00961068"/>
    <w:rsid w:val="00961344"/>
    <w:rsid w:val="009619D0"/>
    <w:rsid w:val="00962ED8"/>
    <w:rsid w:val="00962F0E"/>
    <w:rsid w:val="009643DF"/>
    <w:rsid w:val="009646C3"/>
    <w:rsid w:val="00964B61"/>
    <w:rsid w:val="00965709"/>
    <w:rsid w:val="00965A45"/>
    <w:rsid w:val="00966A06"/>
    <w:rsid w:val="00967A62"/>
    <w:rsid w:val="00967D5F"/>
    <w:rsid w:val="00970464"/>
    <w:rsid w:val="009706EB"/>
    <w:rsid w:val="0097073A"/>
    <w:rsid w:val="00971431"/>
    <w:rsid w:val="009715C1"/>
    <w:rsid w:val="0097192C"/>
    <w:rsid w:val="00971D39"/>
    <w:rsid w:val="0097395E"/>
    <w:rsid w:val="00973E0D"/>
    <w:rsid w:val="00974012"/>
    <w:rsid w:val="0097416E"/>
    <w:rsid w:val="009752B5"/>
    <w:rsid w:val="00975899"/>
    <w:rsid w:val="009764FF"/>
    <w:rsid w:val="0097658E"/>
    <w:rsid w:val="00976EEC"/>
    <w:rsid w:val="0097722D"/>
    <w:rsid w:val="009777A2"/>
    <w:rsid w:val="00977B22"/>
    <w:rsid w:val="00977CEB"/>
    <w:rsid w:val="00977D90"/>
    <w:rsid w:val="0098089A"/>
    <w:rsid w:val="009809BF"/>
    <w:rsid w:val="00980AF2"/>
    <w:rsid w:val="00980FB4"/>
    <w:rsid w:val="00981028"/>
    <w:rsid w:val="00981181"/>
    <w:rsid w:val="00981EDB"/>
    <w:rsid w:val="009821FB"/>
    <w:rsid w:val="009823C6"/>
    <w:rsid w:val="00982757"/>
    <w:rsid w:val="009828F2"/>
    <w:rsid w:val="00983338"/>
    <w:rsid w:val="00983955"/>
    <w:rsid w:val="00984C11"/>
    <w:rsid w:val="00985085"/>
    <w:rsid w:val="0098563F"/>
    <w:rsid w:val="00985A5D"/>
    <w:rsid w:val="00985AF8"/>
    <w:rsid w:val="00986052"/>
    <w:rsid w:val="00986CEB"/>
    <w:rsid w:val="00987104"/>
    <w:rsid w:val="00990195"/>
    <w:rsid w:val="009902DE"/>
    <w:rsid w:val="00990A2B"/>
    <w:rsid w:val="00990AE0"/>
    <w:rsid w:val="00990FCA"/>
    <w:rsid w:val="00991956"/>
    <w:rsid w:val="00991A7F"/>
    <w:rsid w:val="0099260E"/>
    <w:rsid w:val="00992AAE"/>
    <w:rsid w:val="00993605"/>
    <w:rsid w:val="00993DD5"/>
    <w:rsid w:val="00993ECE"/>
    <w:rsid w:val="00994AAB"/>
    <w:rsid w:val="00994E47"/>
    <w:rsid w:val="00995212"/>
    <w:rsid w:val="00995407"/>
    <w:rsid w:val="00996522"/>
    <w:rsid w:val="00996832"/>
    <w:rsid w:val="00996EBC"/>
    <w:rsid w:val="00996F50"/>
    <w:rsid w:val="00997150"/>
    <w:rsid w:val="0099783B"/>
    <w:rsid w:val="00997A35"/>
    <w:rsid w:val="00997C9B"/>
    <w:rsid w:val="009A01BD"/>
    <w:rsid w:val="009A0203"/>
    <w:rsid w:val="009A0B3A"/>
    <w:rsid w:val="009A0B4C"/>
    <w:rsid w:val="009A0BBB"/>
    <w:rsid w:val="009A0E76"/>
    <w:rsid w:val="009A1826"/>
    <w:rsid w:val="009A1D30"/>
    <w:rsid w:val="009A1DE1"/>
    <w:rsid w:val="009A20B2"/>
    <w:rsid w:val="009A24F0"/>
    <w:rsid w:val="009A2E19"/>
    <w:rsid w:val="009A3377"/>
    <w:rsid w:val="009A3EA1"/>
    <w:rsid w:val="009A4197"/>
    <w:rsid w:val="009A4629"/>
    <w:rsid w:val="009A48F5"/>
    <w:rsid w:val="009A49D2"/>
    <w:rsid w:val="009A4C2E"/>
    <w:rsid w:val="009A55A1"/>
    <w:rsid w:val="009A56EB"/>
    <w:rsid w:val="009A668F"/>
    <w:rsid w:val="009A75A0"/>
    <w:rsid w:val="009A7A7E"/>
    <w:rsid w:val="009A7AAE"/>
    <w:rsid w:val="009A7D93"/>
    <w:rsid w:val="009A7E50"/>
    <w:rsid w:val="009A7E7D"/>
    <w:rsid w:val="009A7F15"/>
    <w:rsid w:val="009A7FA0"/>
    <w:rsid w:val="009B0848"/>
    <w:rsid w:val="009B0A97"/>
    <w:rsid w:val="009B0C86"/>
    <w:rsid w:val="009B0D4D"/>
    <w:rsid w:val="009B0E64"/>
    <w:rsid w:val="009B26EE"/>
    <w:rsid w:val="009B276E"/>
    <w:rsid w:val="009B2848"/>
    <w:rsid w:val="009B2B1D"/>
    <w:rsid w:val="009B2FE1"/>
    <w:rsid w:val="009B3457"/>
    <w:rsid w:val="009B35FC"/>
    <w:rsid w:val="009B49CE"/>
    <w:rsid w:val="009B6B1B"/>
    <w:rsid w:val="009B6BA8"/>
    <w:rsid w:val="009B6F11"/>
    <w:rsid w:val="009B73C5"/>
    <w:rsid w:val="009B7EB7"/>
    <w:rsid w:val="009C0395"/>
    <w:rsid w:val="009C03A1"/>
    <w:rsid w:val="009C0692"/>
    <w:rsid w:val="009C07A7"/>
    <w:rsid w:val="009C10AD"/>
    <w:rsid w:val="009C1364"/>
    <w:rsid w:val="009C1550"/>
    <w:rsid w:val="009C1D8C"/>
    <w:rsid w:val="009C22BC"/>
    <w:rsid w:val="009C2B04"/>
    <w:rsid w:val="009C2F6F"/>
    <w:rsid w:val="009C3275"/>
    <w:rsid w:val="009C433D"/>
    <w:rsid w:val="009C43C8"/>
    <w:rsid w:val="009C4606"/>
    <w:rsid w:val="009C484D"/>
    <w:rsid w:val="009C5095"/>
    <w:rsid w:val="009C575E"/>
    <w:rsid w:val="009C64D1"/>
    <w:rsid w:val="009C6669"/>
    <w:rsid w:val="009C6F70"/>
    <w:rsid w:val="009C74E7"/>
    <w:rsid w:val="009C786F"/>
    <w:rsid w:val="009C7B89"/>
    <w:rsid w:val="009C7CB6"/>
    <w:rsid w:val="009D003B"/>
    <w:rsid w:val="009D1754"/>
    <w:rsid w:val="009D1B54"/>
    <w:rsid w:val="009D2467"/>
    <w:rsid w:val="009D24E5"/>
    <w:rsid w:val="009D2A50"/>
    <w:rsid w:val="009D3B5A"/>
    <w:rsid w:val="009D3DEB"/>
    <w:rsid w:val="009D433D"/>
    <w:rsid w:val="009D4875"/>
    <w:rsid w:val="009D52DE"/>
    <w:rsid w:val="009D53C6"/>
    <w:rsid w:val="009D56F9"/>
    <w:rsid w:val="009D5829"/>
    <w:rsid w:val="009D590D"/>
    <w:rsid w:val="009D5BFF"/>
    <w:rsid w:val="009D60A9"/>
    <w:rsid w:val="009D65ED"/>
    <w:rsid w:val="009D7DA6"/>
    <w:rsid w:val="009D7E5A"/>
    <w:rsid w:val="009E0455"/>
    <w:rsid w:val="009E1650"/>
    <w:rsid w:val="009E195A"/>
    <w:rsid w:val="009E1CA7"/>
    <w:rsid w:val="009E212E"/>
    <w:rsid w:val="009E299C"/>
    <w:rsid w:val="009E2B50"/>
    <w:rsid w:val="009E30E4"/>
    <w:rsid w:val="009E37D1"/>
    <w:rsid w:val="009E3B4A"/>
    <w:rsid w:val="009E3C22"/>
    <w:rsid w:val="009E4AC1"/>
    <w:rsid w:val="009E5A06"/>
    <w:rsid w:val="009E5C3C"/>
    <w:rsid w:val="009E5E47"/>
    <w:rsid w:val="009E6060"/>
    <w:rsid w:val="009E6255"/>
    <w:rsid w:val="009E62B7"/>
    <w:rsid w:val="009E693C"/>
    <w:rsid w:val="009E6E57"/>
    <w:rsid w:val="009E6EB3"/>
    <w:rsid w:val="009F1669"/>
    <w:rsid w:val="009F1C99"/>
    <w:rsid w:val="009F1F10"/>
    <w:rsid w:val="009F2992"/>
    <w:rsid w:val="009F2D10"/>
    <w:rsid w:val="009F311B"/>
    <w:rsid w:val="009F36C7"/>
    <w:rsid w:val="009F385B"/>
    <w:rsid w:val="009F3C5E"/>
    <w:rsid w:val="009F44E7"/>
    <w:rsid w:val="009F5002"/>
    <w:rsid w:val="009F5145"/>
    <w:rsid w:val="009F590D"/>
    <w:rsid w:val="009F6002"/>
    <w:rsid w:val="009F65B8"/>
    <w:rsid w:val="009F6866"/>
    <w:rsid w:val="009F7036"/>
    <w:rsid w:val="009F70DE"/>
    <w:rsid w:val="009F7762"/>
    <w:rsid w:val="00A0000D"/>
    <w:rsid w:val="00A00188"/>
    <w:rsid w:val="00A001C8"/>
    <w:rsid w:val="00A013E8"/>
    <w:rsid w:val="00A02278"/>
    <w:rsid w:val="00A0240F"/>
    <w:rsid w:val="00A024EC"/>
    <w:rsid w:val="00A03361"/>
    <w:rsid w:val="00A03384"/>
    <w:rsid w:val="00A033FF"/>
    <w:rsid w:val="00A03664"/>
    <w:rsid w:val="00A03A18"/>
    <w:rsid w:val="00A03C37"/>
    <w:rsid w:val="00A03ED4"/>
    <w:rsid w:val="00A041CC"/>
    <w:rsid w:val="00A05085"/>
    <w:rsid w:val="00A057E1"/>
    <w:rsid w:val="00A06929"/>
    <w:rsid w:val="00A06A96"/>
    <w:rsid w:val="00A06CFB"/>
    <w:rsid w:val="00A06EE4"/>
    <w:rsid w:val="00A07113"/>
    <w:rsid w:val="00A07AA0"/>
    <w:rsid w:val="00A07E96"/>
    <w:rsid w:val="00A10000"/>
    <w:rsid w:val="00A117F3"/>
    <w:rsid w:val="00A11E89"/>
    <w:rsid w:val="00A1243C"/>
    <w:rsid w:val="00A12EE6"/>
    <w:rsid w:val="00A12F57"/>
    <w:rsid w:val="00A131DD"/>
    <w:rsid w:val="00A13DD7"/>
    <w:rsid w:val="00A13FC1"/>
    <w:rsid w:val="00A13FFD"/>
    <w:rsid w:val="00A141C1"/>
    <w:rsid w:val="00A146E0"/>
    <w:rsid w:val="00A1497C"/>
    <w:rsid w:val="00A1533F"/>
    <w:rsid w:val="00A1569E"/>
    <w:rsid w:val="00A157D9"/>
    <w:rsid w:val="00A1710D"/>
    <w:rsid w:val="00A1724E"/>
    <w:rsid w:val="00A17D8A"/>
    <w:rsid w:val="00A17FFC"/>
    <w:rsid w:val="00A2166C"/>
    <w:rsid w:val="00A21A67"/>
    <w:rsid w:val="00A21C71"/>
    <w:rsid w:val="00A2251A"/>
    <w:rsid w:val="00A22E5B"/>
    <w:rsid w:val="00A2314C"/>
    <w:rsid w:val="00A231A0"/>
    <w:rsid w:val="00A235FC"/>
    <w:rsid w:val="00A2431C"/>
    <w:rsid w:val="00A24720"/>
    <w:rsid w:val="00A24BAE"/>
    <w:rsid w:val="00A25459"/>
    <w:rsid w:val="00A25482"/>
    <w:rsid w:val="00A256EE"/>
    <w:rsid w:val="00A2574B"/>
    <w:rsid w:val="00A25951"/>
    <w:rsid w:val="00A25B80"/>
    <w:rsid w:val="00A2681B"/>
    <w:rsid w:val="00A27068"/>
    <w:rsid w:val="00A27134"/>
    <w:rsid w:val="00A2750F"/>
    <w:rsid w:val="00A30958"/>
    <w:rsid w:val="00A31001"/>
    <w:rsid w:val="00A3171E"/>
    <w:rsid w:val="00A317BA"/>
    <w:rsid w:val="00A320E5"/>
    <w:rsid w:val="00A3246B"/>
    <w:rsid w:val="00A32493"/>
    <w:rsid w:val="00A3254E"/>
    <w:rsid w:val="00A32914"/>
    <w:rsid w:val="00A32A83"/>
    <w:rsid w:val="00A32B8E"/>
    <w:rsid w:val="00A32E03"/>
    <w:rsid w:val="00A33566"/>
    <w:rsid w:val="00A3410F"/>
    <w:rsid w:val="00A3433E"/>
    <w:rsid w:val="00A34497"/>
    <w:rsid w:val="00A345E0"/>
    <w:rsid w:val="00A34E65"/>
    <w:rsid w:val="00A35086"/>
    <w:rsid w:val="00A35FA5"/>
    <w:rsid w:val="00A368B3"/>
    <w:rsid w:val="00A36AC4"/>
    <w:rsid w:val="00A36D0A"/>
    <w:rsid w:val="00A40BEC"/>
    <w:rsid w:val="00A41523"/>
    <w:rsid w:val="00A417D3"/>
    <w:rsid w:val="00A420BC"/>
    <w:rsid w:val="00A422BB"/>
    <w:rsid w:val="00A423CF"/>
    <w:rsid w:val="00A4266A"/>
    <w:rsid w:val="00A42763"/>
    <w:rsid w:val="00A4303F"/>
    <w:rsid w:val="00A4377D"/>
    <w:rsid w:val="00A43ADE"/>
    <w:rsid w:val="00A43E7D"/>
    <w:rsid w:val="00A445B4"/>
    <w:rsid w:val="00A44A7D"/>
    <w:rsid w:val="00A44AB0"/>
    <w:rsid w:val="00A45813"/>
    <w:rsid w:val="00A45C3C"/>
    <w:rsid w:val="00A46606"/>
    <w:rsid w:val="00A46B0E"/>
    <w:rsid w:val="00A46DD7"/>
    <w:rsid w:val="00A47514"/>
    <w:rsid w:val="00A47959"/>
    <w:rsid w:val="00A47AFE"/>
    <w:rsid w:val="00A501DA"/>
    <w:rsid w:val="00A504B5"/>
    <w:rsid w:val="00A508F7"/>
    <w:rsid w:val="00A5096A"/>
    <w:rsid w:val="00A50D04"/>
    <w:rsid w:val="00A50F66"/>
    <w:rsid w:val="00A51B76"/>
    <w:rsid w:val="00A535A0"/>
    <w:rsid w:val="00A538F7"/>
    <w:rsid w:val="00A53B36"/>
    <w:rsid w:val="00A5457A"/>
    <w:rsid w:val="00A547CD"/>
    <w:rsid w:val="00A55197"/>
    <w:rsid w:val="00A561AB"/>
    <w:rsid w:val="00A5630B"/>
    <w:rsid w:val="00A56A96"/>
    <w:rsid w:val="00A57289"/>
    <w:rsid w:val="00A574BF"/>
    <w:rsid w:val="00A578CC"/>
    <w:rsid w:val="00A57BFA"/>
    <w:rsid w:val="00A60C79"/>
    <w:rsid w:val="00A60C87"/>
    <w:rsid w:val="00A6102E"/>
    <w:rsid w:val="00A61106"/>
    <w:rsid w:val="00A6179B"/>
    <w:rsid w:val="00A62163"/>
    <w:rsid w:val="00A63404"/>
    <w:rsid w:val="00A641D0"/>
    <w:rsid w:val="00A64BC0"/>
    <w:rsid w:val="00A64E07"/>
    <w:rsid w:val="00A657E1"/>
    <w:rsid w:val="00A659FB"/>
    <w:rsid w:val="00A667FC"/>
    <w:rsid w:val="00A674C8"/>
    <w:rsid w:val="00A67EA3"/>
    <w:rsid w:val="00A700B5"/>
    <w:rsid w:val="00A70443"/>
    <w:rsid w:val="00A705D0"/>
    <w:rsid w:val="00A71155"/>
    <w:rsid w:val="00A7159C"/>
    <w:rsid w:val="00A71690"/>
    <w:rsid w:val="00A7171A"/>
    <w:rsid w:val="00A7194C"/>
    <w:rsid w:val="00A71C04"/>
    <w:rsid w:val="00A71C9D"/>
    <w:rsid w:val="00A71F13"/>
    <w:rsid w:val="00A71F2E"/>
    <w:rsid w:val="00A72219"/>
    <w:rsid w:val="00A72CE5"/>
    <w:rsid w:val="00A72E3C"/>
    <w:rsid w:val="00A72EDB"/>
    <w:rsid w:val="00A73042"/>
    <w:rsid w:val="00A73E33"/>
    <w:rsid w:val="00A7408B"/>
    <w:rsid w:val="00A744EB"/>
    <w:rsid w:val="00A74A2A"/>
    <w:rsid w:val="00A74AF3"/>
    <w:rsid w:val="00A75391"/>
    <w:rsid w:val="00A75F4B"/>
    <w:rsid w:val="00A76075"/>
    <w:rsid w:val="00A761FF"/>
    <w:rsid w:val="00A76782"/>
    <w:rsid w:val="00A77291"/>
    <w:rsid w:val="00A77462"/>
    <w:rsid w:val="00A779F7"/>
    <w:rsid w:val="00A77A71"/>
    <w:rsid w:val="00A77C1B"/>
    <w:rsid w:val="00A80A70"/>
    <w:rsid w:val="00A80F93"/>
    <w:rsid w:val="00A81784"/>
    <w:rsid w:val="00A81A09"/>
    <w:rsid w:val="00A81C15"/>
    <w:rsid w:val="00A81C23"/>
    <w:rsid w:val="00A822F9"/>
    <w:rsid w:val="00A830EE"/>
    <w:rsid w:val="00A83385"/>
    <w:rsid w:val="00A8348C"/>
    <w:rsid w:val="00A83781"/>
    <w:rsid w:val="00A83D64"/>
    <w:rsid w:val="00A8486B"/>
    <w:rsid w:val="00A85166"/>
    <w:rsid w:val="00A85885"/>
    <w:rsid w:val="00A85C9A"/>
    <w:rsid w:val="00A85DDF"/>
    <w:rsid w:val="00A86354"/>
    <w:rsid w:val="00A86E0D"/>
    <w:rsid w:val="00A86EDD"/>
    <w:rsid w:val="00A87441"/>
    <w:rsid w:val="00A87D14"/>
    <w:rsid w:val="00A90A19"/>
    <w:rsid w:val="00A921D2"/>
    <w:rsid w:val="00A925F4"/>
    <w:rsid w:val="00A92AED"/>
    <w:rsid w:val="00A935FF"/>
    <w:rsid w:val="00A95920"/>
    <w:rsid w:val="00A966B8"/>
    <w:rsid w:val="00A967D2"/>
    <w:rsid w:val="00A96BC4"/>
    <w:rsid w:val="00A96BE4"/>
    <w:rsid w:val="00A96DF6"/>
    <w:rsid w:val="00A973CF"/>
    <w:rsid w:val="00AA1281"/>
    <w:rsid w:val="00AA1F4D"/>
    <w:rsid w:val="00AA2118"/>
    <w:rsid w:val="00AA280F"/>
    <w:rsid w:val="00AA2869"/>
    <w:rsid w:val="00AA2DE7"/>
    <w:rsid w:val="00AA2DF1"/>
    <w:rsid w:val="00AA2E24"/>
    <w:rsid w:val="00AA2E2D"/>
    <w:rsid w:val="00AA2F22"/>
    <w:rsid w:val="00AA2FAC"/>
    <w:rsid w:val="00AA2FFC"/>
    <w:rsid w:val="00AA327B"/>
    <w:rsid w:val="00AA36EC"/>
    <w:rsid w:val="00AA386F"/>
    <w:rsid w:val="00AA3CE7"/>
    <w:rsid w:val="00AA3DA0"/>
    <w:rsid w:val="00AA4018"/>
    <w:rsid w:val="00AA43E4"/>
    <w:rsid w:val="00AA46AF"/>
    <w:rsid w:val="00AA47F3"/>
    <w:rsid w:val="00AA4842"/>
    <w:rsid w:val="00AA4B4B"/>
    <w:rsid w:val="00AA515A"/>
    <w:rsid w:val="00AA528B"/>
    <w:rsid w:val="00AA5CBB"/>
    <w:rsid w:val="00AA5D75"/>
    <w:rsid w:val="00AA5DE1"/>
    <w:rsid w:val="00AA5EC9"/>
    <w:rsid w:val="00AA69AA"/>
    <w:rsid w:val="00AA71DC"/>
    <w:rsid w:val="00AB0103"/>
    <w:rsid w:val="00AB0A21"/>
    <w:rsid w:val="00AB0BD6"/>
    <w:rsid w:val="00AB0EB1"/>
    <w:rsid w:val="00AB132E"/>
    <w:rsid w:val="00AB133B"/>
    <w:rsid w:val="00AB1EED"/>
    <w:rsid w:val="00AB2FB0"/>
    <w:rsid w:val="00AB33C4"/>
    <w:rsid w:val="00AB3BCE"/>
    <w:rsid w:val="00AB424F"/>
    <w:rsid w:val="00AB42ED"/>
    <w:rsid w:val="00AB4BC4"/>
    <w:rsid w:val="00AB513F"/>
    <w:rsid w:val="00AB588F"/>
    <w:rsid w:val="00AB6B0D"/>
    <w:rsid w:val="00AB7604"/>
    <w:rsid w:val="00AB77AD"/>
    <w:rsid w:val="00AC027B"/>
    <w:rsid w:val="00AC183C"/>
    <w:rsid w:val="00AC1BC8"/>
    <w:rsid w:val="00AC1D92"/>
    <w:rsid w:val="00AC2002"/>
    <w:rsid w:val="00AC23BC"/>
    <w:rsid w:val="00AC2D06"/>
    <w:rsid w:val="00AC325C"/>
    <w:rsid w:val="00AC32C6"/>
    <w:rsid w:val="00AC3577"/>
    <w:rsid w:val="00AC41D6"/>
    <w:rsid w:val="00AC4D0B"/>
    <w:rsid w:val="00AC62BB"/>
    <w:rsid w:val="00AC6693"/>
    <w:rsid w:val="00AC678B"/>
    <w:rsid w:val="00AC67EA"/>
    <w:rsid w:val="00AC6CB5"/>
    <w:rsid w:val="00AC7193"/>
    <w:rsid w:val="00AC7A29"/>
    <w:rsid w:val="00AC7FFE"/>
    <w:rsid w:val="00AD03DA"/>
    <w:rsid w:val="00AD1174"/>
    <w:rsid w:val="00AD1CE0"/>
    <w:rsid w:val="00AD240E"/>
    <w:rsid w:val="00AD3E09"/>
    <w:rsid w:val="00AD4007"/>
    <w:rsid w:val="00AD44AB"/>
    <w:rsid w:val="00AD4DA4"/>
    <w:rsid w:val="00AD54AD"/>
    <w:rsid w:val="00AD5A72"/>
    <w:rsid w:val="00AD5EC8"/>
    <w:rsid w:val="00AD61C4"/>
    <w:rsid w:val="00AD6239"/>
    <w:rsid w:val="00AD6277"/>
    <w:rsid w:val="00AD7157"/>
    <w:rsid w:val="00AD7E9C"/>
    <w:rsid w:val="00AD7FCD"/>
    <w:rsid w:val="00AE0ADA"/>
    <w:rsid w:val="00AE1DA9"/>
    <w:rsid w:val="00AE1F6C"/>
    <w:rsid w:val="00AE2A00"/>
    <w:rsid w:val="00AE3695"/>
    <w:rsid w:val="00AE373E"/>
    <w:rsid w:val="00AE37F7"/>
    <w:rsid w:val="00AE4AEC"/>
    <w:rsid w:val="00AE53D1"/>
    <w:rsid w:val="00AE54E4"/>
    <w:rsid w:val="00AE677C"/>
    <w:rsid w:val="00AE682D"/>
    <w:rsid w:val="00AE6D0D"/>
    <w:rsid w:val="00AE70D4"/>
    <w:rsid w:val="00AE7120"/>
    <w:rsid w:val="00AE76E3"/>
    <w:rsid w:val="00AE77D3"/>
    <w:rsid w:val="00AE79E4"/>
    <w:rsid w:val="00AF0082"/>
    <w:rsid w:val="00AF08E5"/>
    <w:rsid w:val="00AF1384"/>
    <w:rsid w:val="00AF1474"/>
    <w:rsid w:val="00AF1733"/>
    <w:rsid w:val="00AF24A4"/>
    <w:rsid w:val="00AF2B4A"/>
    <w:rsid w:val="00AF3595"/>
    <w:rsid w:val="00AF37A6"/>
    <w:rsid w:val="00AF3C45"/>
    <w:rsid w:val="00AF4865"/>
    <w:rsid w:val="00AF5564"/>
    <w:rsid w:val="00AF5681"/>
    <w:rsid w:val="00AF5FEF"/>
    <w:rsid w:val="00AF6819"/>
    <w:rsid w:val="00AF6B5D"/>
    <w:rsid w:val="00AF7277"/>
    <w:rsid w:val="00AF737A"/>
    <w:rsid w:val="00AF7868"/>
    <w:rsid w:val="00AF7A34"/>
    <w:rsid w:val="00AF7AB6"/>
    <w:rsid w:val="00AF7BD1"/>
    <w:rsid w:val="00AF7CD3"/>
    <w:rsid w:val="00B0038A"/>
    <w:rsid w:val="00B004D8"/>
    <w:rsid w:val="00B008A4"/>
    <w:rsid w:val="00B00A7F"/>
    <w:rsid w:val="00B00AB4"/>
    <w:rsid w:val="00B00BF6"/>
    <w:rsid w:val="00B00DCC"/>
    <w:rsid w:val="00B0131D"/>
    <w:rsid w:val="00B02464"/>
    <w:rsid w:val="00B02634"/>
    <w:rsid w:val="00B02951"/>
    <w:rsid w:val="00B02A50"/>
    <w:rsid w:val="00B02AFA"/>
    <w:rsid w:val="00B038C1"/>
    <w:rsid w:val="00B04302"/>
    <w:rsid w:val="00B0454D"/>
    <w:rsid w:val="00B04CBA"/>
    <w:rsid w:val="00B04F7D"/>
    <w:rsid w:val="00B050C4"/>
    <w:rsid w:val="00B05101"/>
    <w:rsid w:val="00B0565A"/>
    <w:rsid w:val="00B057BD"/>
    <w:rsid w:val="00B058DD"/>
    <w:rsid w:val="00B05A4D"/>
    <w:rsid w:val="00B063EC"/>
    <w:rsid w:val="00B06A37"/>
    <w:rsid w:val="00B073CD"/>
    <w:rsid w:val="00B07496"/>
    <w:rsid w:val="00B1051F"/>
    <w:rsid w:val="00B1092C"/>
    <w:rsid w:val="00B11F15"/>
    <w:rsid w:val="00B12388"/>
    <w:rsid w:val="00B126C8"/>
    <w:rsid w:val="00B12D25"/>
    <w:rsid w:val="00B12F47"/>
    <w:rsid w:val="00B145C4"/>
    <w:rsid w:val="00B14C95"/>
    <w:rsid w:val="00B150A0"/>
    <w:rsid w:val="00B151B2"/>
    <w:rsid w:val="00B1528C"/>
    <w:rsid w:val="00B1630F"/>
    <w:rsid w:val="00B166F4"/>
    <w:rsid w:val="00B16955"/>
    <w:rsid w:val="00B16F55"/>
    <w:rsid w:val="00B1742D"/>
    <w:rsid w:val="00B178ED"/>
    <w:rsid w:val="00B17B35"/>
    <w:rsid w:val="00B17C42"/>
    <w:rsid w:val="00B20C90"/>
    <w:rsid w:val="00B21771"/>
    <w:rsid w:val="00B22DF7"/>
    <w:rsid w:val="00B249D2"/>
    <w:rsid w:val="00B249F9"/>
    <w:rsid w:val="00B24C8F"/>
    <w:rsid w:val="00B24D20"/>
    <w:rsid w:val="00B25684"/>
    <w:rsid w:val="00B2604B"/>
    <w:rsid w:val="00B26065"/>
    <w:rsid w:val="00B26099"/>
    <w:rsid w:val="00B26BE5"/>
    <w:rsid w:val="00B26DDE"/>
    <w:rsid w:val="00B26E4C"/>
    <w:rsid w:val="00B26EA5"/>
    <w:rsid w:val="00B30074"/>
    <w:rsid w:val="00B3059C"/>
    <w:rsid w:val="00B30913"/>
    <w:rsid w:val="00B30B7C"/>
    <w:rsid w:val="00B30EBC"/>
    <w:rsid w:val="00B30ED6"/>
    <w:rsid w:val="00B313AA"/>
    <w:rsid w:val="00B31B8B"/>
    <w:rsid w:val="00B34E49"/>
    <w:rsid w:val="00B356F5"/>
    <w:rsid w:val="00B365BB"/>
    <w:rsid w:val="00B4089F"/>
    <w:rsid w:val="00B40A18"/>
    <w:rsid w:val="00B40E46"/>
    <w:rsid w:val="00B41453"/>
    <w:rsid w:val="00B41D3D"/>
    <w:rsid w:val="00B42065"/>
    <w:rsid w:val="00B42695"/>
    <w:rsid w:val="00B42EFD"/>
    <w:rsid w:val="00B43724"/>
    <w:rsid w:val="00B43AAA"/>
    <w:rsid w:val="00B4432B"/>
    <w:rsid w:val="00B444CF"/>
    <w:rsid w:val="00B44B68"/>
    <w:rsid w:val="00B44E13"/>
    <w:rsid w:val="00B44E26"/>
    <w:rsid w:val="00B452FF"/>
    <w:rsid w:val="00B454CC"/>
    <w:rsid w:val="00B45571"/>
    <w:rsid w:val="00B455F6"/>
    <w:rsid w:val="00B45D0D"/>
    <w:rsid w:val="00B460D4"/>
    <w:rsid w:val="00B4621A"/>
    <w:rsid w:val="00B464B3"/>
    <w:rsid w:val="00B4655A"/>
    <w:rsid w:val="00B46924"/>
    <w:rsid w:val="00B46C3B"/>
    <w:rsid w:val="00B4772A"/>
    <w:rsid w:val="00B477D3"/>
    <w:rsid w:val="00B50838"/>
    <w:rsid w:val="00B50A34"/>
    <w:rsid w:val="00B50AFB"/>
    <w:rsid w:val="00B50E10"/>
    <w:rsid w:val="00B50F79"/>
    <w:rsid w:val="00B514C1"/>
    <w:rsid w:val="00B515C3"/>
    <w:rsid w:val="00B51B57"/>
    <w:rsid w:val="00B51BED"/>
    <w:rsid w:val="00B51E1B"/>
    <w:rsid w:val="00B51F30"/>
    <w:rsid w:val="00B522EB"/>
    <w:rsid w:val="00B522F8"/>
    <w:rsid w:val="00B524D6"/>
    <w:rsid w:val="00B526EB"/>
    <w:rsid w:val="00B52E1C"/>
    <w:rsid w:val="00B5357B"/>
    <w:rsid w:val="00B53F91"/>
    <w:rsid w:val="00B54173"/>
    <w:rsid w:val="00B542A2"/>
    <w:rsid w:val="00B548C0"/>
    <w:rsid w:val="00B54B46"/>
    <w:rsid w:val="00B54C38"/>
    <w:rsid w:val="00B55644"/>
    <w:rsid w:val="00B55977"/>
    <w:rsid w:val="00B55BF2"/>
    <w:rsid w:val="00B55D94"/>
    <w:rsid w:val="00B56BDB"/>
    <w:rsid w:val="00B56D99"/>
    <w:rsid w:val="00B57560"/>
    <w:rsid w:val="00B5772A"/>
    <w:rsid w:val="00B5794E"/>
    <w:rsid w:val="00B611FF"/>
    <w:rsid w:val="00B62156"/>
    <w:rsid w:val="00B634B2"/>
    <w:rsid w:val="00B63827"/>
    <w:rsid w:val="00B64FE7"/>
    <w:rsid w:val="00B6508F"/>
    <w:rsid w:val="00B6539A"/>
    <w:rsid w:val="00B65433"/>
    <w:rsid w:val="00B6550D"/>
    <w:rsid w:val="00B6662B"/>
    <w:rsid w:val="00B66ACF"/>
    <w:rsid w:val="00B66B47"/>
    <w:rsid w:val="00B67708"/>
    <w:rsid w:val="00B677AD"/>
    <w:rsid w:val="00B70658"/>
    <w:rsid w:val="00B713DA"/>
    <w:rsid w:val="00B7175D"/>
    <w:rsid w:val="00B7196F"/>
    <w:rsid w:val="00B739A0"/>
    <w:rsid w:val="00B73BFD"/>
    <w:rsid w:val="00B74137"/>
    <w:rsid w:val="00B7464D"/>
    <w:rsid w:val="00B747D3"/>
    <w:rsid w:val="00B74A5A"/>
    <w:rsid w:val="00B74ACD"/>
    <w:rsid w:val="00B74F08"/>
    <w:rsid w:val="00B75CAC"/>
    <w:rsid w:val="00B75D61"/>
    <w:rsid w:val="00B76172"/>
    <w:rsid w:val="00B7722D"/>
    <w:rsid w:val="00B7732B"/>
    <w:rsid w:val="00B7740E"/>
    <w:rsid w:val="00B774E8"/>
    <w:rsid w:val="00B77757"/>
    <w:rsid w:val="00B8077C"/>
    <w:rsid w:val="00B80F58"/>
    <w:rsid w:val="00B81316"/>
    <w:rsid w:val="00B81CB9"/>
    <w:rsid w:val="00B82191"/>
    <w:rsid w:val="00B82D4F"/>
    <w:rsid w:val="00B83A21"/>
    <w:rsid w:val="00B83CB5"/>
    <w:rsid w:val="00B83F0A"/>
    <w:rsid w:val="00B83FA6"/>
    <w:rsid w:val="00B840E8"/>
    <w:rsid w:val="00B84CC7"/>
    <w:rsid w:val="00B84FBB"/>
    <w:rsid w:val="00B850CD"/>
    <w:rsid w:val="00B851E3"/>
    <w:rsid w:val="00B85EA1"/>
    <w:rsid w:val="00B870AC"/>
    <w:rsid w:val="00B874CE"/>
    <w:rsid w:val="00B90618"/>
    <w:rsid w:val="00B90996"/>
    <w:rsid w:val="00B91036"/>
    <w:rsid w:val="00B9122D"/>
    <w:rsid w:val="00B92750"/>
    <w:rsid w:val="00B9307D"/>
    <w:rsid w:val="00B932FF"/>
    <w:rsid w:val="00B93496"/>
    <w:rsid w:val="00B94288"/>
    <w:rsid w:val="00B95195"/>
    <w:rsid w:val="00B95862"/>
    <w:rsid w:val="00B9680C"/>
    <w:rsid w:val="00B96937"/>
    <w:rsid w:val="00B96A4E"/>
    <w:rsid w:val="00B97D95"/>
    <w:rsid w:val="00B97E02"/>
    <w:rsid w:val="00B97E1D"/>
    <w:rsid w:val="00B97F8A"/>
    <w:rsid w:val="00BA04C3"/>
    <w:rsid w:val="00BA0AB4"/>
    <w:rsid w:val="00BA0E29"/>
    <w:rsid w:val="00BA173E"/>
    <w:rsid w:val="00BA2326"/>
    <w:rsid w:val="00BA2A91"/>
    <w:rsid w:val="00BA2ACC"/>
    <w:rsid w:val="00BA2FFB"/>
    <w:rsid w:val="00BA448A"/>
    <w:rsid w:val="00BA469F"/>
    <w:rsid w:val="00BA49EA"/>
    <w:rsid w:val="00BA4A0F"/>
    <w:rsid w:val="00BA57ED"/>
    <w:rsid w:val="00BA5A61"/>
    <w:rsid w:val="00BA5B24"/>
    <w:rsid w:val="00BA5E8F"/>
    <w:rsid w:val="00BA61FA"/>
    <w:rsid w:val="00BA64C3"/>
    <w:rsid w:val="00BA684F"/>
    <w:rsid w:val="00BA728B"/>
    <w:rsid w:val="00BA7A47"/>
    <w:rsid w:val="00BA7B68"/>
    <w:rsid w:val="00BA7F8E"/>
    <w:rsid w:val="00BB003E"/>
    <w:rsid w:val="00BB037F"/>
    <w:rsid w:val="00BB0445"/>
    <w:rsid w:val="00BB0E8A"/>
    <w:rsid w:val="00BB0EA2"/>
    <w:rsid w:val="00BB1024"/>
    <w:rsid w:val="00BB14C4"/>
    <w:rsid w:val="00BB153F"/>
    <w:rsid w:val="00BB1670"/>
    <w:rsid w:val="00BB184B"/>
    <w:rsid w:val="00BB1865"/>
    <w:rsid w:val="00BB2561"/>
    <w:rsid w:val="00BB2640"/>
    <w:rsid w:val="00BB2E76"/>
    <w:rsid w:val="00BB30CE"/>
    <w:rsid w:val="00BB36AF"/>
    <w:rsid w:val="00BB4024"/>
    <w:rsid w:val="00BB45E7"/>
    <w:rsid w:val="00BB50E6"/>
    <w:rsid w:val="00BB559C"/>
    <w:rsid w:val="00BB577B"/>
    <w:rsid w:val="00BB57BD"/>
    <w:rsid w:val="00BB7298"/>
    <w:rsid w:val="00BB76BD"/>
    <w:rsid w:val="00BC0F6A"/>
    <w:rsid w:val="00BC1493"/>
    <w:rsid w:val="00BC349E"/>
    <w:rsid w:val="00BC3F11"/>
    <w:rsid w:val="00BC4330"/>
    <w:rsid w:val="00BC561D"/>
    <w:rsid w:val="00BC5860"/>
    <w:rsid w:val="00BC620A"/>
    <w:rsid w:val="00BC6322"/>
    <w:rsid w:val="00BC6E18"/>
    <w:rsid w:val="00BC6FE8"/>
    <w:rsid w:val="00BC73A0"/>
    <w:rsid w:val="00BC75DD"/>
    <w:rsid w:val="00BC79C4"/>
    <w:rsid w:val="00BC79D0"/>
    <w:rsid w:val="00BCB12C"/>
    <w:rsid w:val="00BD0602"/>
    <w:rsid w:val="00BD0949"/>
    <w:rsid w:val="00BD16FA"/>
    <w:rsid w:val="00BD1860"/>
    <w:rsid w:val="00BD19B6"/>
    <w:rsid w:val="00BD1CF0"/>
    <w:rsid w:val="00BD2D6D"/>
    <w:rsid w:val="00BD31D7"/>
    <w:rsid w:val="00BD357E"/>
    <w:rsid w:val="00BD53CD"/>
    <w:rsid w:val="00BD57C7"/>
    <w:rsid w:val="00BD582B"/>
    <w:rsid w:val="00BD7391"/>
    <w:rsid w:val="00BD73EE"/>
    <w:rsid w:val="00BD797B"/>
    <w:rsid w:val="00BD7E5A"/>
    <w:rsid w:val="00BE00ED"/>
    <w:rsid w:val="00BE03DB"/>
    <w:rsid w:val="00BE0592"/>
    <w:rsid w:val="00BE07D5"/>
    <w:rsid w:val="00BE1F2D"/>
    <w:rsid w:val="00BE2A92"/>
    <w:rsid w:val="00BE2DAC"/>
    <w:rsid w:val="00BE3004"/>
    <w:rsid w:val="00BE3A30"/>
    <w:rsid w:val="00BE3B54"/>
    <w:rsid w:val="00BE3FF4"/>
    <w:rsid w:val="00BE4179"/>
    <w:rsid w:val="00BE4B67"/>
    <w:rsid w:val="00BE4E75"/>
    <w:rsid w:val="00BE53C4"/>
    <w:rsid w:val="00BE5E16"/>
    <w:rsid w:val="00BE626F"/>
    <w:rsid w:val="00BE6BBB"/>
    <w:rsid w:val="00BE7AC9"/>
    <w:rsid w:val="00BE7BDB"/>
    <w:rsid w:val="00BE7C32"/>
    <w:rsid w:val="00BE7CE7"/>
    <w:rsid w:val="00BF0045"/>
    <w:rsid w:val="00BF01CA"/>
    <w:rsid w:val="00BF08C1"/>
    <w:rsid w:val="00BF0D4D"/>
    <w:rsid w:val="00BF1121"/>
    <w:rsid w:val="00BF2172"/>
    <w:rsid w:val="00BF261E"/>
    <w:rsid w:val="00BF267B"/>
    <w:rsid w:val="00BF2F7B"/>
    <w:rsid w:val="00BF30E9"/>
    <w:rsid w:val="00BF355D"/>
    <w:rsid w:val="00BF3817"/>
    <w:rsid w:val="00BF3884"/>
    <w:rsid w:val="00BF45C2"/>
    <w:rsid w:val="00BF4BE5"/>
    <w:rsid w:val="00BF504A"/>
    <w:rsid w:val="00BF5097"/>
    <w:rsid w:val="00BF558D"/>
    <w:rsid w:val="00BF5D85"/>
    <w:rsid w:val="00BF6665"/>
    <w:rsid w:val="00BF669C"/>
    <w:rsid w:val="00BF70B3"/>
    <w:rsid w:val="00BF7874"/>
    <w:rsid w:val="00BF7F31"/>
    <w:rsid w:val="00C00EBA"/>
    <w:rsid w:val="00C00FE8"/>
    <w:rsid w:val="00C010AA"/>
    <w:rsid w:val="00C0165A"/>
    <w:rsid w:val="00C01855"/>
    <w:rsid w:val="00C027C2"/>
    <w:rsid w:val="00C03705"/>
    <w:rsid w:val="00C044CB"/>
    <w:rsid w:val="00C04504"/>
    <w:rsid w:val="00C0566C"/>
    <w:rsid w:val="00C05B63"/>
    <w:rsid w:val="00C063B8"/>
    <w:rsid w:val="00C06D5F"/>
    <w:rsid w:val="00C06E2A"/>
    <w:rsid w:val="00C078AE"/>
    <w:rsid w:val="00C07C59"/>
    <w:rsid w:val="00C07F22"/>
    <w:rsid w:val="00C10834"/>
    <w:rsid w:val="00C10B67"/>
    <w:rsid w:val="00C10D0F"/>
    <w:rsid w:val="00C11493"/>
    <w:rsid w:val="00C1151E"/>
    <w:rsid w:val="00C11EFA"/>
    <w:rsid w:val="00C13571"/>
    <w:rsid w:val="00C13719"/>
    <w:rsid w:val="00C13864"/>
    <w:rsid w:val="00C14047"/>
    <w:rsid w:val="00C1443F"/>
    <w:rsid w:val="00C1475C"/>
    <w:rsid w:val="00C14A52"/>
    <w:rsid w:val="00C14DDF"/>
    <w:rsid w:val="00C15188"/>
    <w:rsid w:val="00C1528A"/>
    <w:rsid w:val="00C15658"/>
    <w:rsid w:val="00C15905"/>
    <w:rsid w:val="00C15963"/>
    <w:rsid w:val="00C15F54"/>
    <w:rsid w:val="00C163F1"/>
    <w:rsid w:val="00C170AF"/>
    <w:rsid w:val="00C172E0"/>
    <w:rsid w:val="00C20549"/>
    <w:rsid w:val="00C205B1"/>
    <w:rsid w:val="00C20A91"/>
    <w:rsid w:val="00C20DE2"/>
    <w:rsid w:val="00C20FB5"/>
    <w:rsid w:val="00C20FDF"/>
    <w:rsid w:val="00C21696"/>
    <w:rsid w:val="00C2171C"/>
    <w:rsid w:val="00C224EA"/>
    <w:rsid w:val="00C22B0C"/>
    <w:rsid w:val="00C22E9F"/>
    <w:rsid w:val="00C2306B"/>
    <w:rsid w:val="00C23888"/>
    <w:rsid w:val="00C241E7"/>
    <w:rsid w:val="00C24231"/>
    <w:rsid w:val="00C24315"/>
    <w:rsid w:val="00C25F04"/>
    <w:rsid w:val="00C265D6"/>
    <w:rsid w:val="00C267A8"/>
    <w:rsid w:val="00C2696B"/>
    <w:rsid w:val="00C26A37"/>
    <w:rsid w:val="00C27195"/>
    <w:rsid w:val="00C27A2D"/>
    <w:rsid w:val="00C27BAD"/>
    <w:rsid w:val="00C27D87"/>
    <w:rsid w:val="00C27E5C"/>
    <w:rsid w:val="00C309CE"/>
    <w:rsid w:val="00C30F3D"/>
    <w:rsid w:val="00C30FC4"/>
    <w:rsid w:val="00C31290"/>
    <w:rsid w:val="00C31329"/>
    <w:rsid w:val="00C31A0A"/>
    <w:rsid w:val="00C31A62"/>
    <w:rsid w:val="00C31BB4"/>
    <w:rsid w:val="00C31E3D"/>
    <w:rsid w:val="00C323E7"/>
    <w:rsid w:val="00C32A86"/>
    <w:rsid w:val="00C334CE"/>
    <w:rsid w:val="00C33850"/>
    <w:rsid w:val="00C339F8"/>
    <w:rsid w:val="00C33A2A"/>
    <w:rsid w:val="00C33DC1"/>
    <w:rsid w:val="00C34144"/>
    <w:rsid w:val="00C34A6C"/>
    <w:rsid w:val="00C34B2F"/>
    <w:rsid w:val="00C35A77"/>
    <w:rsid w:val="00C35CA0"/>
    <w:rsid w:val="00C364C5"/>
    <w:rsid w:val="00C36937"/>
    <w:rsid w:val="00C36E8C"/>
    <w:rsid w:val="00C378A4"/>
    <w:rsid w:val="00C37AA6"/>
    <w:rsid w:val="00C40400"/>
    <w:rsid w:val="00C409D6"/>
    <w:rsid w:val="00C40C3F"/>
    <w:rsid w:val="00C410F9"/>
    <w:rsid w:val="00C41D1E"/>
    <w:rsid w:val="00C424F6"/>
    <w:rsid w:val="00C438AB"/>
    <w:rsid w:val="00C43D2D"/>
    <w:rsid w:val="00C44ADD"/>
    <w:rsid w:val="00C45271"/>
    <w:rsid w:val="00C45577"/>
    <w:rsid w:val="00C4565D"/>
    <w:rsid w:val="00C4581A"/>
    <w:rsid w:val="00C45A73"/>
    <w:rsid w:val="00C46169"/>
    <w:rsid w:val="00C46388"/>
    <w:rsid w:val="00C46494"/>
    <w:rsid w:val="00C46816"/>
    <w:rsid w:val="00C46CC9"/>
    <w:rsid w:val="00C47491"/>
    <w:rsid w:val="00C4751B"/>
    <w:rsid w:val="00C47A59"/>
    <w:rsid w:val="00C509D8"/>
    <w:rsid w:val="00C511C1"/>
    <w:rsid w:val="00C51271"/>
    <w:rsid w:val="00C51EEB"/>
    <w:rsid w:val="00C52165"/>
    <w:rsid w:val="00C52CB9"/>
    <w:rsid w:val="00C52CC2"/>
    <w:rsid w:val="00C5358A"/>
    <w:rsid w:val="00C53B36"/>
    <w:rsid w:val="00C53C57"/>
    <w:rsid w:val="00C53EC0"/>
    <w:rsid w:val="00C54312"/>
    <w:rsid w:val="00C54DB1"/>
    <w:rsid w:val="00C55A7C"/>
    <w:rsid w:val="00C55B7D"/>
    <w:rsid w:val="00C55FB5"/>
    <w:rsid w:val="00C5671D"/>
    <w:rsid w:val="00C567D7"/>
    <w:rsid w:val="00C56832"/>
    <w:rsid w:val="00C56A9A"/>
    <w:rsid w:val="00C56B0E"/>
    <w:rsid w:val="00C57361"/>
    <w:rsid w:val="00C57DCA"/>
    <w:rsid w:val="00C60650"/>
    <w:rsid w:val="00C61395"/>
    <w:rsid w:val="00C614C6"/>
    <w:rsid w:val="00C615B9"/>
    <w:rsid w:val="00C624E8"/>
    <w:rsid w:val="00C62BFB"/>
    <w:rsid w:val="00C6340D"/>
    <w:rsid w:val="00C639BF"/>
    <w:rsid w:val="00C63E8B"/>
    <w:rsid w:val="00C64489"/>
    <w:rsid w:val="00C646BD"/>
    <w:rsid w:val="00C649A8"/>
    <w:rsid w:val="00C649B4"/>
    <w:rsid w:val="00C64BB7"/>
    <w:rsid w:val="00C64FE7"/>
    <w:rsid w:val="00C65AAD"/>
    <w:rsid w:val="00C65FC5"/>
    <w:rsid w:val="00C67C74"/>
    <w:rsid w:val="00C67CAB"/>
    <w:rsid w:val="00C7174C"/>
    <w:rsid w:val="00C72485"/>
    <w:rsid w:val="00C7274B"/>
    <w:rsid w:val="00C7410A"/>
    <w:rsid w:val="00C7415F"/>
    <w:rsid w:val="00C74C2E"/>
    <w:rsid w:val="00C74C88"/>
    <w:rsid w:val="00C75225"/>
    <w:rsid w:val="00C75610"/>
    <w:rsid w:val="00C756D6"/>
    <w:rsid w:val="00C75755"/>
    <w:rsid w:val="00C75F3B"/>
    <w:rsid w:val="00C75F6F"/>
    <w:rsid w:val="00C76277"/>
    <w:rsid w:val="00C768D6"/>
    <w:rsid w:val="00C76A7F"/>
    <w:rsid w:val="00C76D0E"/>
    <w:rsid w:val="00C77BCE"/>
    <w:rsid w:val="00C77F1E"/>
    <w:rsid w:val="00C80686"/>
    <w:rsid w:val="00C81046"/>
    <w:rsid w:val="00C8134F"/>
    <w:rsid w:val="00C813D7"/>
    <w:rsid w:val="00C82534"/>
    <w:rsid w:val="00C825A9"/>
    <w:rsid w:val="00C8330F"/>
    <w:rsid w:val="00C83413"/>
    <w:rsid w:val="00C8342A"/>
    <w:rsid w:val="00C83528"/>
    <w:rsid w:val="00C837A1"/>
    <w:rsid w:val="00C83A2D"/>
    <w:rsid w:val="00C83ACA"/>
    <w:rsid w:val="00C845E0"/>
    <w:rsid w:val="00C85633"/>
    <w:rsid w:val="00C857E2"/>
    <w:rsid w:val="00C85BF0"/>
    <w:rsid w:val="00C85C4E"/>
    <w:rsid w:val="00C86DF2"/>
    <w:rsid w:val="00C8756F"/>
    <w:rsid w:val="00C87BB7"/>
    <w:rsid w:val="00C87C62"/>
    <w:rsid w:val="00C91886"/>
    <w:rsid w:val="00C93A56"/>
    <w:rsid w:val="00C94245"/>
    <w:rsid w:val="00C94334"/>
    <w:rsid w:val="00C946C6"/>
    <w:rsid w:val="00C949B7"/>
    <w:rsid w:val="00C94AB4"/>
    <w:rsid w:val="00C95BEE"/>
    <w:rsid w:val="00C95C83"/>
    <w:rsid w:val="00C95DCC"/>
    <w:rsid w:val="00C965A7"/>
    <w:rsid w:val="00C9679A"/>
    <w:rsid w:val="00C96B0E"/>
    <w:rsid w:val="00C96BCC"/>
    <w:rsid w:val="00C96F3B"/>
    <w:rsid w:val="00C97FBB"/>
    <w:rsid w:val="00CA032F"/>
    <w:rsid w:val="00CA05C5"/>
    <w:rsid w:val="00CA1FE0"/>
    <w:rsid w:val="00CA29CF"/>
    <w:rsid w:val="00CA2CEA"/>
    <w:rsid w:val="00CA2E46"/>
    <w:rsid w:val="00CA30FD"/>
    <w:rsid w:val="00CA3E8A"/>
    <w:rsid w:val="00CA3F81"/>
    <w:rsid w:val="00CA460F"/>
    <w:rsid w:val="00CA4FC8"/>
    <w:rsid w:val="00CA5E50"/>
    <w:rsid w:val="00CA635D"/>
    <w:rsid w:val="00CA6DDE"/>
    <w:rsid w:val="00CA7199"/>
    <w:rsid w:val="00CA7397"/>
    <w:rsid w:val="00CA7B7B"/>
    <w:rsid w:val="00CB06A6"/>
    <w:rsid w:val="00CB09A7"/>
    <w:rsid w:val="00CB0C8B"/>
    <w:rsid w:val="00CB1CDC"/>
    <w:rsid w:val="00CB296F"/>
    <w:rsid w:val="00CB2E15"/>
    <w:rsid w:val="00CB2F66"/>
    <w:rsid w:val="00CB2F67"/>
    <w:rsid w:val="00CB3097"/>
    <w:rsid w:val="00CB3222"/>
    <w:rsid w:val="00CB531C"/>
    <w:rsid w:val="00CB5445"/>
    <w:rsid w:val="00CB5777"/>
    <w:rsid w:val="00CB6369"/>
    <w:rsid w:val="00CB6873"/>
    <w:rsid w:val="00CB6F8F"/>
    <w:rsid w:val="00CB79B8"/>
    <w:rsid w:val="00CB7ADD"/>
    <w:rsid w:val="00CB7B62"/>
    <w:rsid w:val="00CB7F72"/>
    <w:rsid w:val="00CC086E"/>
    <w:rsid w:val="00CC08F0"/>
    <w:rsid w:val="00CC0988"/>
    <w:rsid w:val="00CC105E"/>
    <w:rsid w:val="00CC1120"/>
    <w:rsid w:val="00CC1279"/>
    <w:rsid w:val="00CC1559"/>
    <w:rsid w:val="00CC18A7"/>
    <w:rsid w:val="00CC190D"/>
    <w:rsid w:val="00CC2A50"/>
    <w:rsid w:val="00CC2B5D"/>
    <w:rsid w:val="00CC2B83"/>
    <w:rsid w:val="00CC36BD"/>
    <w:rsid w:val="00CC38E3"/>
    <w:rsid w:val="00CC3C82"/>
    <w:rsid w:val="00CC41EC"/>
    <w:rsid w:val="00CC4201"/>
    <w:rsid w:val="00CC47BA"/>
    <w:rsid w:val="00CC6B92"/>
    <w:rsid w:val="00CC7076"/>
    <w:rsid w:val="00CC7840"/>
    <w:rsid w:val="00CD09C8"/>
    <w:rsid w:val="00CD0D6A"/>
    <w:rsid w:val="00CD103F"/>
    <w:rsid w:val="00CD1F73"/>
    <w:rsid w:val="00CD2B79"/>
    <w:rsid w:val="00CD2C61"/>
    <w:rsid w:val="00CD33F0"/>
    <w:rsid w:val="00CD3671"/>
    <w:rsid w:val="00CD3A2F"/>
    <w:rsid w:val="00CD43AB"/>
    <w:rsid w:val="00CD4553"/>
    <w:rsid w:val="00CD5983"/>
    <w:rsid w:val="00CD5C7C"/>
    <w:rsid w:val="00CD5F6E"/>
    <w:rsid w:val="00CD5FF5"/>
    <w:rsid w:val="00CD627C"/>
    <w:rsid w:val="00CD6B67"/>
    <w:rsid w:val="00CD6EC0"/>
    <w:rsid w:val="00CD7002"/>
    <w:rsid w:val="00CD751A"/>
    <w:rsid w:val="00CD7648"/>
    <w:rsid w:val="00CE0DD7"/>
    <w:rsid w:val="00CE15F0"/>
    <w:rsid w:val="00CE1D6A"/>
    <w:rsid w:val="00CE2060"/>
    <w:rsid w:val="00CE20FD"/>
    <w:rsid w:val="00CE2A53"/>
    <w:rsid w:val="00CE2EE5"/>
    <w:rsid w:val="00CE32A9"/>
    <w:rsid w:val="00CE33EC"/>
    <w:rsid w:val="00CE3471"/>
    <w:rsid w:val="00CE3DE5"/>
    <w:rsid w:val="00CE43EB"/>
    <w:rsid w:val="00CE4524"/>
    <w:rsid w:val="00CE45BD"/>
    <w:rsid w:val="00CE50FC"/>
    <w:rsid w:val="00CE52FE"/>
    <w:rsid w:val="00CE60E1"/>
    <w:rsid w:val="00CE619B"/>
    <w:rsid w:val="00CE63EE"/>
    <w:rsid w:val="00CE6967"/>
    <w:rsid w:val="00CE6CB1"/>
    <w:rsid w:val="00CE7206"/>
    <w:rsid w:val="00CE7727"/>
    <w:rsid w:val="00CE7BE2"/>
    <w:rsid w:val="00CE7DF7"/>
    <w:rsid w:val="00CE7EEB"/>
    <w:rsid w:val="00CF03FD"/>
    <w:rsid w:val="00CF098B"/>
    <w:rsid w:val="00CF15DE"/>
    <w:rsid w:val="00CF15FD"/>
    <w:rsid w:val="00CF161B"/>
    <w:rsid w:val="00CF178E"/>
    <w:rsid w:val="00CF1F51"/>
    <w:rsid w:val="00CF2035"/>
    <w:rsid w:val="00CF2905"/>
    <w:rsid w:val="00CF2EC6"/>
    <w:rsid w:val="00CF311B"/>
    <w:rsid w:val="00CF34F8"/>
    <w:rsid w:val="00CF39EA"/>
    <w:rsid w:val="00CF541D"/>
    <w:rsid w:val="00CF5663"/>
    <w:rsid w:val="00CF57E8"/>
    <w:rsid w:val="00CF66D6"/>
    <w:rsid w:val="00CF6AA3"/>
    <w:rsid w:val="00CF6D1E"/>
    <w:rsid w:val="00CF6E78"/>
    <w:rsid w:val="00CF721F"/>
    <w:rsid w:val="00CF7D8C"/>
    <w:rsid w:val="00D0031A"/>
    <w:rsid w:val="00D006AB"/>
    <w:rsid w:val="00D0086C"/>
    <w:rsid w:val="00D00FC2"/>
    <w:rsid w:val="00D012BA"/>
    <w:rsid w:val="00D01A26"/>
    <w:rsid w:val="00D01B33"/>
    <w:rsid w:val="00D02345"/>
    <w:rsid w:val="00D0266D"/>
    <w:rsid w:val="00D0289C"/>
    <w:rsid w:val="00D036AC"/>
    <w:rsid w:val="00D04031"/>
    <w:rsid w:val="00D04E83"/>
    <w:rsid w:val="00D050EB"/>
    <w:rsid w:val="00D052DB"/>
    <w:rsid w:val="00D055DD"/>
    <w:rsid w:val="00D06780"/>
    <w:rsid w:val="00D06E46"/>
    <w:rsid w:val="00D06EA9"/>
    <w:rsid w:val="00D075FA"/>
    <w:rsid w:val="00D07691"/>
    <w:rsid w:val="00D11DC9"/>
    <w:rsid w:val="00D11E24"/>
    <w:rsid w:val="00D11F1F"/>
    <w:rsid w:val="00D1281E"/>
    <w:rsid w:val="00D13BA0"/>
    <w:rsid w:val="00D14BFF"/>
    <w:rsid w:val="00D152EC"/>
    <w:rsid w:val="00D153BA"/>
    <w:rsid w:val="00D154E5"/>
    <w:rsid w:val="00D15E8A"/>
    <w:rsid w:val="00D1636E"/>
    <w:rsid w:val="00D164D0"/>
    <w:rsid w:val="00D16FD3"/>
    <w:rsid w:val="00D17599"/>
    <w:rsid w:val="00D17A8E"/>
    <w:rsid w:val="00D17DB3"/>
    <w:rsid w:val="00D17E11"/>
    <w:rsid w:val="00D20B74"/>
    <w:rsid w:val="00D20FBB"/>
    <w:rsid w:val="00D21775"/>
    <w:rsid w:val="00D2226A"/>
    <w:rsid w:val="00D22302"/>
    <w:rsid w:val="00D22D50"/>
    <w:rsid w:val="00D24579"/>
    <w:rsid w:val="00D24716"/>
    <w:rsid w:val="00D25569"/>
    <w:rsid w:val="00D25F0E"/>
    <w:rsid w:val="00D264E2"/>
    <w:rsid w:val="00D26640"/>
    <w:rsid w:val="00D266EE"/>
    <w:rsid w:val="00D26CB4"/>
    <w:rsid w:val="00D26F6E"/>
    <w:rsid w:val="00D26FD5"/>
    <w:rsid w:val="00D312DB"/>
    <w:rsid w:val="00D317C5"/>
    <w:rsid w:val="00D31AFF"/>
    <w:rsid w:val="00D322C9"/>
    <w:rsid w:val="00D32769"/>
    <w:rsid w:val="00D3328C"/>
    <w:rsid w:val="00D33862"/>
    <w:rsid w:val="00D33A7C"/>
    <w:rsid w:val="00D33CF5"/>
    <w:rsid w:val="00D33F50"/>
    <w:rsid w:val="00D34990"/>
    <w:rsid w:val="00D35293"/>
    <w:rsid w:val="00D3543F"/>
    <w:rsid w:val="00D36887"/>
    <w:rsid w:val="00D36C43"/>
    <w:rsid w:val="00D37D71"/>
    <w:rsid w:val="00D402F1"/>
    <w:rsid w:val="00D40396"/>
    <w:rsid w:val="00D403C8"/>
    <w:rsid w:val="00D40449"/>
    <w:rsid w:val="00D40743"/>
    <w:rsid w:val="00D40C5C"/>
    <w:rsid w:val="00D41B80"/>
    <w:rsid w:val="00D42369"/>
    <w:rsid w:val="00D43B14"/>
    <w:rsid w:val="00D43F5D"/>
    <w:rsid w:val="00D447D8"/>
    <w:rsid w:val="00D44BD5"/>
    <w:rsid w:val="00D453F2"/>
    <w:rsid w:val="00D45597"/>
    <w:rsid w:val="00D45E6B"/>
    <w:rsid w:val="00D46CD8"/>
    <w:rsid w:val="00D470AD"/>
    <w:rsid w:val="00D470B5"/>
    <w:rsid w:val="00D47644"/>
    <w:rsid w:val="00D47C79"/>
    <w:rsid w:val="00D47CA9"/>
    <w:rsid w:val="00D506FB"/>
    <w:rsid w:val="00D50B47"/>
    <w:rsid w:val="00D514DD"/>
    <w:rsid w:val="00D52799"/>
    <w:rsid w:val="00D52BE5"/>
    <w:rsid w:val="00D52FE5"/>
    <w:rsid w:val="00D535A9"/>
    <w:rsid w:val="00D53827"/>
    <w:rsid w:val="00D53E29"/>
    <w:rsid w:val="00D53F2C"/>
    <w:rsid w:val="00D54763"/>
    <w:rsid w:val="00D54BA0"/>
    <w:rsid w:val="00D5533F"/>
    <w:rsid w:val="00D55FDC"/>
    <w:rsid w:val="00D56E44"/>
    <w:rsid w:val="00D578C6"/>
    <w:rsid w:val="00D57B02"/>
    <w:rsid w:val="00D57B31"/>
    <w:rsid w:val="00D60A79"/>
    <w:rsid w:val="00D61381"/>
    <w:rsid w:val="00D61515"/>
    <w:rsid w:val="00D61A61"/>
    <w:rsid w:val="00D62872"/>
    <w:rsid w:val="00D62D3C"/>
    <w:rsid w:val="00D63E0C"/>
    <w:rsid w:val="00D642EE"/>
    <w:rsid w:val="00D644A5"/>
    <w:rsid w:val="00D644DE"/>
    <w:rsid w:val="00D645D8"/>
    <w:rsid w:val="00D64AA2"/>
    <w:rsid w:val="00D64AD2"/>
    <w:rsid w:val="00D64DD3"/>
    <w:rsid w:val="00D65385"/>
    <w:rsid w:val="00D65A48"/>
    <w:rsid w:val="00D662C2"/>
    <w:rsid w:val="00D662DD"/>
    <w:rsid w:val="00D665B3"/>
    <w:rsid w:val="00D67295"/>
    <w:rsid w:val="00D67494"/>
    <w:rsid w:val="00D6791E"/>
    <w:rsid w:val="00D67AAF"/>
    <w:rsid w:val="00D70170"/>
    <w:rsid w:val="00D7033C"/>
    <w:rsid w:val="00D70376"/>
    <w:rsid w:val="00D70F2D"/>
    <w:rsid w:val="00D710D7"/>
    <w:rsid w:val="00D714CD"/>
    <w:rsid w:val="00D714EA"/>
    <w:rsid w:val="00D71938"/>
    <w:rsid w:val="00D7259F"/>
    <w:rsid w:val="00D72AE3"/>
    <w:rsid w:val="00D72E61"/>
    <w:rsid w:val="00D72F8C"/>
    <w:rsid w:val="00D73CBC"/>
    <w:rsid w:val="00D74757"/>
    <w:rsid w:val="00D74CC3"/>
    <w:rsid w:val="00D75F5E"/>
    <w:rsid w:val="00D76276"/>
    <w:rsid w:val="00D76483"/>
    <w:rsid w:val="00D7650C"/>
    <w:rsid w:val="00D76C9D"/>
    <w:rsid w:val="00D775F9"/>
    <w:rsid w:val="00D7781C"/>
    <w:rsid w:val="00D77C35"/>
    <w:rsid w:val="00D80564"/>
    <w:rsid w:val="00D81D77"/>
    <w:rsid w:val="00D823AF"/>
    <w:rsid w:val="00D823C3"/>
    <w:rsid w:val="00D82AEE"/>
    <w:rsid w:val="00D83908"/>
    <w:rsid w:val="00D83933"/>
    <w:rsid w:val="00D83D6F"/>
    <w:rsid w:val="00D844EB"/>
    <w:rsid w:val="00D847E8"/>
    <w:rsid w:val="00D850F4"/>
    <w:rsid w:val="00D851A7"/>
    <w:rsid w:val="00D858E8"/>
    <w:rsid w:val="00D85EF1"/>
    <w:rsid w:val="00D866E2"/>
    <w:rsid w:val="00D86CE0"/>
    <w:rsid w:val="00D871BA"/>
    <w:rsid w:val="00D87204"/>
    <w:rsid w:val="00D87383"/>
    <w:rsid w:val="00D8743B"/>
    <w:rsid w:val="00D87A9C"/>
    <w:rsid w:val="00D87DB2"/>
    <w:rsid w:val="00D90957"/>
    <w:rsid w:val="00D90CEC"/>
    <w:rsid w:val="00D91030"/>
    <w:rsid w:val="00D91212"/>
    <w:rsid w:val="00D917F6"/>
    <w:rsid w:val="00D91891"/>
    <w:rsid w:val="00D9195E"/>
    <w:rsid w:val="00D91D5F"/>
    <w:rsid w:val="00D924D3"/>
    <w:rsid w:val="00D926EB"/>
    <w:rsid w:val="00D929D2"/>
    <w:rsid w:val="00D931A6"/>
    <w:rsid w:val="00D936B0"/>
    <w:rsid w:val="00D93D30"/>
    <w:rsid w:val="00D94C96"/>
    <w:rsid w:val="00D95207"/>
    <w:rsid w:val="00D9668B"/>
    <w:rsid w:val="00D9680B"/>
    <w:rsid w:val="00D96C9A"/>
    <w:rsid w:val="00D97773"/>
    <w:rsid w:val="00DA04B2"/>
    <w:rsid w:val="00DA0FD9"/>
    <w:rsid w:val="00DA118B"/>
    <w:rsid w:val="00DA19EC"/>
    <w:rsid w:val="00DA2642"/>
    <w:rsid w:val="00DA2A5E"/>
    <w:rsid w:val="00DA31BA"/>
    <w:rsid w:val="00DA3492"/>
    <w:rsid w:val="00DA35CB"/>
    <w:rsid w:val="00DA3847"/>
    <w:rsid w:val="00DA3981"/>
    <w:rsid w:val="00DA3E74"/>
    <w:rsid w:val="00DA426B"/>
    <w:rsid w:val="00DA48AE"/>
    <w:rsid w:val="00DA4AAF"/>
    <w:rsid w:val="00DA4F75"/>
    <w:rsid w:val="00DA50A1"/>
    <w:rsid w:val="00DA545F"/>
    <w:rsid w:val="00DA5B35"/>
    <w:rsid w:val="00DA60EA"/>
    <w:rsid w:val="00DA61B6"/>
    <w:rsid w:val="00DA6674"/>
    <w:rsid w:val="00DA6C3D"/>
    <w:rsid w:val="00DA6C75"/>
    <w:rsid w:val="00DA7FC6"/>
    <w:rsid w:val="00DB0757"/>
    <w:rsid w:val="00DB07EA"/>
    <w:rsid w:val="00DB1368"/>
    <w:rsid w:val="00DB1F64"/>
    <w:rsid w:val="00DB2154"/>
    <w:rsid w:val="00DB2179"/>
    <w:rsid w:val="00DB24E6"/>
    <w:rsid w:val="00DB2EA0"/>
    <w:rsid w:val="00DB3DBC"/>
    <w:rsid w:val="00DB4553"/>
    <w:rsid w:val="00DB45CB"/>
    <w:rsid w:val="00DB4ACD"/>
    <w:rsid w:val="00DB5387"/>
    <w:rsid w:val="00DB547E"/>
    <w:rsid w:val="00DB55E8"/>
    <w:rsid w:val="00DB58E7"/>
    <w:rsid w:val="00DB5E86"/>
    <w:rsid w:val="00DB7A2B"/>
    <w:rsid w:val="00DB7D6C"/>
    <w:rsid w:val="00DC099E"/>
    <w:rsid w:val="00DC175B"/>
    <w:rsid w:val="00DC187C"/>
    <w:rsid w:val="00DC1D52"/>
    <w:rsid w:val="00DC2132"/>
    <w:rsid w:val="00DC249E"/>
    <w:rsid w:val="00DC2568"/>
    <w:rsid w:val="00DC2EE7"/>
    <w:rsid w:val="00DC3310"/>
    <w:rsid w:val="00DC3573"/>
    <w:rsid w:val="00DC43CF"/>
    <w:rsid w:val="00DC4BC3"/>
    <w:rsid w:val="00DC4C29"/>
    <w:rsid w:val="00DC68BA"/>
    <w:rsid w:val="00DC69DF"/>
    <w:rsid w:val="00DC753B"/>
    <w:rsid w:val="00DC772A"/>
    <w:rsid w:val="00DC7772"/>
    <w:rsid w:val="00DC7A8F"/>
    <w:rsid w:val="00DD11E6"/>
    <w:rsid w:val="00DD1358"/>
    <w:rsid w:val="00DD1401"/>
    <w:rsid w:val="00DD1F33"/>
    <w:rsid w:val="00DD20AE"/>
    <w:rsid w:val="00DD29C4"/>
    <w:rsid w:val="00DD2A90"/>
    <w:rsid w:val="00DD303F"/>
    <w:rsid w:val="00DD424C"/>
    <w:rsid w:val="00DD4E33"/>
    <w:rsid w:val="00DD5308"/>
    <w:rsid w:val="00DD6BBF"/>
    <w:rsid w:val="00DD7215"/>
    <w:rsid w:val="00DE09F8"/>
    <w:rsid w:val="00DE0DBB"/>
    <w:rsid w:val="00DE0EB6"/>
    <w:rsid w:val="00DE2A2F"/>
    <w:rsid w:val="00DE2D35"/>
    <w:rsid w:val="00DE341C"/>
    <w:rsid w:val="00DE35B7"/>
    <w:rsid w:val="00DE3D78"/>
    <w:rsid w:val="00DE447F"/>
    <w:rsid w:val="00DE49B9"/>
    <w:rsid w:val="00DE5D71"/>
    <w:rsid w:val="00DE6369"/>
    <w:rsid w:val="00DE6A9E"/>
    <w:rsid w:val="00DE7038"/>
    <w:rsid w:val="00DE740F"/>
    <w:rsid w:val="00DE7879"/>
    <w:rsid w:val="00DE7928"/>
    <w:rsid w:val="00DF198C"/>
    <w:rsid w:val="00DF19D7"/>
    <w:rsid w:val="00DF21F6"/>
    <w:rsid w:val="00DF337D"/>
    <w:rsid w:val="00DF39E6"/>
    <w:rsid w:val="00DF3DE4"/>
    <w:rsid w:val="00DF4474"/>
    <w:rsid w:val="00DF4C4B"/>
    <w:rsid w:val="00DF5427"/>
    <w:rsid w:val="00DF5864"/>
    <w:rsid w:val="00DF586B"/>
    <w:rsid w:val="00DF5F4B"/>
    <w:rsid w:val="00DF61F9"/>
    <w:rsid w:val="00DF6569"/>
    <w:rsid w:val="00DF6C4D"/>
    <w:rsid w:val="00DF7B01"/>
    <w:rsid w:val="00DF7DF7"/>
    <w:rsid w:val="00DF7F5B"/>
    <w:rsid w:val="00E00700"/>
    <w:rsid w:val="00E016ED"/>
    <w:rsid w:val="00E01D45"/>
    <w:rsid w:val="00E02716"/>
    <w:rsid w:val="00E02BA7"/>
    <w:rsid w:val="00E039E1"/>
    <w:rsid w:val="00E03F80"/>
    <w:rsid w:val="00E03F96"/>
    <w:rsid w:val="00E04E2F"/>
    <w:rsid w:val="00E05068"/>
    <w:rsid w:val="00E0552F"/>
    <w:rsid w:val="00E0554D"/>
    <w:rsid w:val="00E05C0E"/>
    <w:rsid w:val="00E06607"/>
    <w:rsid w:val="00E06CCD"/>
    <w:rsid w:val="00E072DB"/>
    <w:rsid w:val="00E07C0E"/>
    <w:rsid w:val="00E104DD"/>
    <w:rsid w:val="00E10B13"/>
    <w:rsid w:val="00E10B1D"/>
    <w:rsid w:val="00E10C01"/>
    <w:rsid w:val="00E10DDF"/>
    <w:rsid w:val="00E11511"/>
    <w:rsid w:val="00E11E02"/>
    <w:rsid w:val="00E124AC"/>
    <w:rsid w:val="00E126DA"/>
    <w:rsid w:val="00E12AD9"/>
    <w:rsid w:val="00E13A37"/>
    <w:rsid w:val="00E13CF9"/>
    <w:rsid w:val="00E1475F"/>
    <w:rsid w:val="00E147DB"/>
    <w:rsid w:val="00E14960"/>
    <w:rsid w:val="00E151AC"/>
    <w:rsid w:val="00E15663"/>
    <w:rsid w:val="00E162E3"/>
    <w:rsid w:val="00E163B5"/>
    <w:rsid w:val="00E16552"/>
    <w:rsid w:val="00E168DD"/>
    <w:rsid w:val="00E16B06"/>
    <w:rsid w:val="00E1764E"/>
    <w:rsid w:val="00E177B7"/>
    <w:rsid w:val="00E178BD"/>
    <w:rsid w:val="00E17D73"/>
    <w:rsid w:val="00E17F0F"/>
    <w:rsid w:val="00E20611"/>
    <w:rsid w:val="00E20A7D"/>
    <w:rsid w:val="00E21943"/>
    <w:rsid w:val="00E21B0D"/>
    <w:rsid w:val="00E220E9"/>
    <w:rsid w:val="00E22106"/>
    <w:rsid w:val="00E22967"/>
    <w:rsid w:val="00E231AF"/>
    <w:rsid w:val="00E23882"/>
    <w:rsid w:val="00E24189"/>
    <w:rsid w:val="00E24379"/>
    <w:rsid w:val="00E24BCE"/>
    <w:rsid w:val="00E24D41"/>
    <w:rsid w:val="00E24DEE"/>
    <w:rsid w:val="00E24E8D"/>
    <w:rsid w:val="00E24FB8"/>
    <w:rsid w:val="00E26CF2"/>
    <w:rsid w:val="00E2772C"/>
    <w:rsid w:val="00E27750"/>
    <w:rsid w:val="00E27900"/>
    <w:rsid w:val="00E27AC7"/>
    <w:rsid w:val="00E3085C"/>
    <w:rsid w:val="00E30C73"/>
    <w:rsid w:val="00E31150"/>
    <w:rsid w:val="00E316FC"/>
    <w:rsid w:val="00E32580"/>
    <w:rsid w:val="00E327F1"/>
    <w:rsid w:val="00E32BCD"/>
    <w:rsid w:val="00E3304E"/>
    <w:rsid w:val="00E339E0"/>
    <w:rsid w:val="00E33CDA"/>
    <w:rsid w:val="00E33EDD"/>
    <w:rsid w:val="00E340F3"/>
    <w:rsid w:val="00E3430E"/>
    <w:rsid w:val="00E355D6"/>
    <w:rsid w:val="00E35EAD"/>
    <w:rsid w:val="00E35F39"/>
    <w:rsid w:val="00E36054"/>
    <w:rsid w:val="00E364A6"/>
    <w:rsid w:val="00E3697B"/>
    <w:rsid w:val="00E36C26"/>
    <w:rsid w:val="00E36C5A"/>
    <w:rsid w:val="00E37CB3"/>
    <w:rsid w:val="00E37CF2"/>
    <w:rsid w:val="00E4004F"/>
    <w:rsid w:val="00E409BE"/>
    <w:rsid w:val="00E40E73"/>
    <w:rsid w:val="00E414FA"/>
    <w:rsid w:val="00E41571"/>
    <w:rsid w:val="00E41C99"/>
    <w:rsid w:val="00E43281"/>
    <w:rsid w:val="00E434F9"/>
    <w:rsid w:val="00E436D0"/>
    <w:rsid w:val="00E44A38"/>
    <w:rsid w:val="00E4518D"/>
    <w:rsid w:val="00E452D9"/>
    <w:rsid w:val="00E45D0F"/>
    <w:rsid w:val="00E478EA"/>
    <w:rsid w:val="00E4790E"/>
    <w:rsid w:val="00E509B4"/>
    <w:rsid w:val="00E50E1C"/>
    <w:rsid w:val="00E50F14"/>
    <w:rsid w:val="00E50F32"/>
    <w:rsid w:val="00E512E6"/>
    <w:rsid w:val="00E514DD"/>
    <w:rsid w:val="00E51B5D"/>
    <w:rsid w:val="00E51F72"/>
    <w:rsid w:val="00E53BBD"/>
    <w:rsid w:val="00E54167"/>
    <w:rsid w:val="00E54528"/>
    <w:rsid w:val="00E5454A"/>
    <w:rsid w:val="00E549D4"/>
    <w:rsid w:val="00E54FC2"/>
    <w:rsid w:val="00E55446"/>
    <w:rsid w:val="00E55A8A"/>
    <w:rsid w:val="00E5655F"/>
    <w:rsid w:val="00E57CA8"/>
    <w:rsid w:val="00E60B52"/>
    <w:rsid w:val="00E60CAB"/>
    <w:rsid w:val="00E61055"/>
    <w:rsid w:val="00E6153F"/>
    <w:rsid w:val="00E618DB"/>
    <w:rsid w:val="00E61955"/>
    <w:rsid w:val="00E63A8C"/>
    <w:rsid w:val="00E64254"/>
    <w:rsid w:val="00E642B0"/>
    <w:rsid w:val="00E64F18"/>
    <w:rsid w:val="00E66F04"/>
    <w:rsid w:val="00E6724F"/>
    <w:rsid w:val="00E674DD"/>
    <w:rsid w:val="00E701C0"/>
    <w:rsid w:val="00E70250"/>
    <w:rsid w:val="00E706CB"/>
    <w:rsid w:val="00E70B6D"/>
    <w:rsid w:val="00E710D9"/>
    <w:rsid w:val="00E71153"/>
    <w:rsid w:val="00E7149E"/>
    <w:rsid w:val="00E717CC"/>
    <w:rsid w:val="00E72484"/>
    <w:rsid w:val="00E72A8E"/>
    <w:rsid w:val="00E731E3"/>
    <w:rsid w:val="00E73698"/>
    <w:rsid w:val="00E73A00"/>
    <w:rsid w:val="00E73B17"/>
    <w:rsid w:val="00E74971"/>
    <w:rsid w:val="00E74AC5"/>
    <w:rsid w:val="00E74E39"/>
    <w:rsid w:val="00E757A0"/>
    <w:rsid w:val="00E75896"/>
    <w:rsid w:val="00E75ABE"/>
    <w:rsid w:val="00E76492"/>
    <w:rsid w:val="00E7675A"/>
    <w:rsid w:val="00E76940"/>
    <w:rsid w:val="00E77021"/>
    <w:rsid w:val="00E776DB"/>
    <w:rsid w:val="00E80248"/>
    <w:rsid w:val="00E80A5F"/>
    <w:rsid w:val="00E80A69"/>
    <w:rsid w:val="00E80B02"/>
    <w:rsid w:val="00E80D68"/>
    <w:rsid w:val="00E81910"/>
    <w:rsid w:val="00E81ABC"/>
    <w:rsid w:val="00E8200C"/>
    <w:rsid w:val="00E829B5"/>
    <w:rsid w:val="00E83126"/>
    <w:rsid w:val="00E83793"/>
    <w:rsid w:val="00E83936"/>
    <w:rsid w:val="00E83F6B"/>
    <w:rsid w:val="00E8432D"/>
    <w:rsid w:val="00E848B3"/>
    <w:rsid w:val="00E84B2A"/>
    <w:rsid w:val="00E84EAC"/>
    <w:rsid w:val="00E8538C"/>
    <w:rsid w:val="00E86105"/>
    <w:rsid w:val="00E86113"/>
    <w:rsid w:val="00E86E22"/>
    <w:rsid w:val="00E87483"/>
    <w:rsid w:val="00E87717"/>
    <w:rsid w:val="00E877F5"/>
    <w:rsid w:val="00E87A75"/>
    <w:rsid w:val="00E902C9"/>
    <w:rsid w:val="00E9054C"/>
    <w:rsid w:val="00E90979"/>
    <w:rsid w:val="00E9098C"/>
    <w:rsid w:val="00E913C5"/>
    <w:rsid w:val="00E91562"/>
    <w:rsid w:val="00E92BDF"/>
    <w:rsid w:val="00E92C2D"/>
    <w:rsid w:val="00E932E9"/>
    <w:rsid w:val="00E938BF"/>
    <w:rsid w:val="00E93A01"/>
    <w:rsid w:val="00E942BA"/>
    <w:rsid w:val="00E94EB3"/>
    <w:rsid w:val="00E94EB5"/>
    <w:rsid w:val="00E95009"/>
    <w:rsid w:val="00E958DF"/>
    <w:rsid w:val="00E96377"/>
    <w:rsid w:val="00E96511"/>
    <w:rsid w:val="00E969A9"/>
    <w:rsid w:val="00E96FC0"/>
    <w:rsid w:val="00E973FA"/>
    <w:rsid w:val="00E97526"/>
    <w:rsid w:val="00E9795E"/>
    <w:rsid w:val="00E97DB0"/>
    <w:rsid w:val="00EA018D"/>
    <w:rsid w:val="00EA0269"/>
    <w:rsid w:val="00EA04E5"/>
    <w:rsid w:val="00EA06C9"/>
    <w:rsid w:val="00EA06D1"/>
    <w:rsid w:val="00EA0DA0"/>
    <w:rsid w:val="00EA0FAC"/>
    <w:rsid w:val="00EA10C8"/>
    <w:rsid w:val="00EA1F0B"/>
    <w:rsid w:val="00EA1F8D"/>
    <w:rsid w:val="00EA38D1"/>
    <w:rsid w:val="00EA5047"/>
    <w:rsid w:val="00EA56F0"/>
    <w:rsid w:val="00EA64D4"/>
    <w:rsid w:val="00EA71F5"/>
    <w:rsid w:val="00EA7600"/>
    <w:rsid w:val="00EB005A"/>
    <w:rsid w:val="00EB0588"/>
    <w:rsid w:val="00EB0F4E"/>
    <w:rsid w:val="00EB138E"/>
    <w:rsid w:val="00EB21B6"/>
    <w:rsid w:val="00EB2E31"/>
    <w:rsid w:val="00EB31FB"/>
    <w:rsid w:val="00EB3577"/>
    <w:rsid w:val="00EB35DE"/>
    <w:rsid w:val="00EB3C2A"/>
    <w:rsid w:val="00EB3CA1"/>
    <w:rsid w:val="00EB450C"/>
    <w:rsid w:val="00EB4E2F"/>
    <w:rsid w:val="00EB564B"/>
    <w:rsid w:val="00EB57AD"/>
    <w:rsid w:val="00EB5F07"/>
    <w:rsid w:val="00EB6D48"/>
    <w:rsid w:val="00EB7DAE"/>
    <w:rsid w:val="00EC0780"/>
    <w:rsid w:val="00EC0853"/>
    <w:rsid w:val="00EC28AA"/>
    <w:rsid w:val="00EC2E26"/>
    <w:rsid w:val="00EC30B2"/>
    <w:rsid w:val="00EC3160"/>
    <w:rsid w:val="00EC32CA"/>
    <w:rsid w:val="00EC3614"/>
    <w:rsid w:val="00EC45A5"/>
    <w:rsid w:val="00EC46AD"/>
    <w:rsid w:val="00EC4A6D"/>
    <w:rsid w:val="00EC4BB9"/>
    <w:rsid w:val="00EC5335"/>
    <w:rsid w:val="00EC5435"/>
    <w:rsid w:val="00EC569D"/>
    <w:rsid w:val="00EC632E"/>
    <w:rsid w:val="00EC699C"/>
    <w:rsid w:val="00EC6B61"/>
    <w:rsid w:val="00EC6FD5"/>
    <w:rsid w:val="00ED0036"/>
    <w:rsid w:val="00ED0213"/>
    <w:rsid w:val="00ED03B1"/>
    <w:rsid w:val="00ED08FF"/>
    <w:rsid w:val="00ED0A75"/>
    <w:rsid w:val="00ED1215"/>
    <w:rsid w:val="00ED17DB"/>
    <w:rsid w:val="00ED1D43"/>
    <w:rsid w:val="00ED3175"/>
    <w:rsid w:val="00ED3274"/>
    <w:rsid w:val="00ED348C"/>
    <w:rsid w:val="00ED355A"/>
    <w:rsid w:val="00ED3AE0"/>
    <w:rsid w:val="00ED3C21"/>
    <w:rsid w:val="00ED41A9"/>
    <w:rsid w:val="00ED41E1"/>
    <w:rsid w:val="00ED4606"/>
    <w:rsid w:val="00ED476B"/>
    <w:rsid w:val="00ED47B8"/>
    <w:rsid w:val="00ED485F"/>
    <w:rsid w:val="00ED49E1"/>
    <w:rsid w:val="00ED550E"/>
    <w:rsid w:val="00ED574D"/>
    <w:rsid w:val="00ED576E"/>
    <w:rsid w:val="00ED5B19"/>
    <w:rsid w:val="00ED5EE1"/>
    <w:rsid w:val="00ED5FE5"/>
    <w:rsid w:val="00ED71DD"/>
    <w:rsid w:val="00ED7ED8"/>
    <w:rsid w:val="00EE1086"/>
    <w:rsid w:val="00EE2071"/>
    <w:rsid w:val="00EE2859"/>
    <w:rsid w:val="00EE2A27"/>
    <w:rsid w:val="00EE2B0B"/>
    <w:rsid w:val="00EE2EDA"/>
    <w:rsid w:val="00EE3421"/>
    <w:rsid w:val="00EE350A"/>
    <w:rsid w:val="00EE3C98"/>
    <w:rsid w:val="00EE3DC7"/>
    <w:rsid w:val="00EE44BD"/>
    <w:rsid w:val="00EE45D8"/>
    <w:rsid w:val="00EE47D5"/>
    <w:rsid w:val="00EE54E8"/>
    <w:rsid w:val="00EE5B77"/>
    <w:rsid w:val="00EE6177"/>
    <w:rsid w:val="00EE7E73"/>
    <w:rsid w:val="00EF0337"/>
    <w:rsid w:val="00EF0FDB"/>
    <w:rsid w:val="00EF1459"/>
    <w:rsid w:val="00EF15BF"/>
    <w:rsid w:val="00EF1A35"/>
    <w:rsid w:val="00EF1F6A"/>
    <w:rsid w:val="00EF2138"/>
    <w:rsid w:val="00EF2157"/>
    <w:rsid w:val="00EF22A2"/>
    <w:rsid w:val="00EF234F"/>
    <w:rsid w:val="00EF241A"/>
    <w:rsid w:val="00EF2FFE"/>
    <w:rsid w:val="00EF4455"/>
    <w:rsid w:val="00EF4D51"/>
    <w:rsid w:val="00EF5DFF"/>
    <w:rsid w:val="00EF64BD"/>
    <w:rsid w:val="00EF6F63"/>
    <w:rsid w:val="00EF74FE"/>
    <w:rsid w:val="00EF7F23"/>
    <w:rsid w:val="00F002F5"/>
    <w:rsid w:val="00F007F5"/>
    <w:rsid w:val="00F00D01"/>
    <w:rsid w:val="00F01218"/>
    <w:rsid w:val="00F0217A"/>
    <w:rsid w:val="00F021C2"/>
    <w:rsid w:val="00F021FD"/>
    <w:rsid w:val="00F02AB4"/>
    <w:rsid w:val="00F0342F"/>
    <w:rsid w:val="00F041CB"/>
    <w:rsid w:val="00F041CF"/>
    <w:rsid w:val="00F0490A"/>
    <w:rsid w:val="00F0521B"/>
    <w:rsid w:val="00F06019"/>
    <w:rsid w:val="00F06569"/>
    <w:rsid w:val="00F06782"/>
    <w:rsid w:val="00F06A30"/>
    <w:rsid w:val="00F073E9"/>
    <w:rsid w:val="00F07965"/>
    <w:rsid w:val="00F10E34"/>
    <w:rsid w:val="00F117F3"/>
    <w:rsid w:val="00F1189A"/>
    <w:rsid w:val="00F1199B"/>
    <w:rsid w:val="00F11CCA"/>
    <w:rsid w:val="00F11D76"/>
    <w:rsid w:val="00F1219C"/>
    <w:rsid w:val="00F12695"/>
    <w:rsid w:val="00F1296A"/>
    <w:rsid w:val="00F12F6E"/>
    <w:rsid w:val="00F12FAE"/>
    <w:rsid w:val="00F13BA8"/>
    <w:rsid w:val="00F13E84"/>
    <w:rsid w:val="00F140F5"/>
    <w:rsid w:val="00F14828"/>
    <w:rsid w:val="00F1483D"/>
    <w:rsid w:val="00F151A1"/>
    <w:rsid w:val="00F15818"/>
    <w:rsid w:val="00F16ACB"/>
    <w:rsid w:val="00F16D4B"/>
    <w:rsid w:val="00F179F6"/>
    <w:rsid w:val="00F17AAD"/>
    <w:rsid w:val="00F21866"/>
    <w:rsid w:val="00F2187D"/>
    <w:rsid w:val="00F2214D"/>
    <w:rsid w:val="00F225C5"/>
    <w:rsid w:val="00F227A2"/>
    <w:rsid w:val="00F22B4A"/>
    <w:rsid w:val="00F23607"/>
    <w:rsid w:val="00F2381C"/>
    <w:rsid w:val="00F243A7"/>
    <w:rsid w:val="00F244DC"/>
    <w:rsid w:val="00F26A28"/>
    <w:rsid w:val="00F26C00"/>
    <w:rsid w:val="00F26DC2"/>
    <w:rsid w:val="00F27126"/>
    <w:rsid w:val="00F273B6"/>
    <w:rsid w:val="00F2AA3A"/>
    <w:rsid w:val="00F30199"/>
    <w:rsid w:val="00F30745"/>
    <w:rsid w:val="00F309EC"/>
    <w:rsid w:val="00F30A35"/>
    <w:rsid w:val="00F30D57"/>
    <w:rsid w:val="00F30E66"/>
    <w:rsid w:val="00F31023"/>
    <w:rsid w:val="00F312AC"/>
    <w:rsid w:val="00F31E60"/>
    <w:rsid w:val="00F32145"/>
    <w:rsid w:val="00F3302B"/>
    <w:rsid w:val="00F33D27"/>
    <w:rsid w:val="00F33ED9"/>
    <w:rsid w:val="00F344F1"/>
    <w:rsid w:val="00F348BB"/>
    <w:rsid w:val="00F35605"/>
    <w:rsid w:val="00F35919"/>
    <w:rsid w:val="00F35FCF"/>
    <w:rsid w:val="00F36F82"/>
    <w:rsid w:val="00F36F92"/>
    <w:rsid w:val="00F37D0E"/>
    <w:rsid w:val="00F40D8D"/>
    <w:rsid w:val="00F4109A"/>
    <w:rsid w:val="00F41864"/>
    <w:rsid w:val="00F41F4B"/>
    <w:rsid w:val="00F422D0"/>
    <w:rsid w:val="00F42903"/>
    <w:rsid w:val="00F42AD9"/>
    <w:rsid w:val="00F42D4B"/>
    <w:rsid w:val="00F42EE1"/>
    <w:rsid w:val="00F4371C"/>
    <w:rsid w:val="00F43B11"/>
    <w:rsid w:val="00F442DB"/>
    <w:rsid w:val="00F445E5"/>
    <w:rsid w:val="00F44ACC"/>
    <w:rsid w:val="00F44D01"/>
    <w:rsid w:val="00F44D8C"/>
    <w:rsid w:val="00F45807"/>
    <w:rsid w:val="00F4586A"/>
    <w:rsid w:val="00F45A22"/>
    <w:rsid w:val="00F45D6F"/>
    <w:rsid w:val="00F46D93"/>
    <w:rsid w:val="00F476BA"/>
    <w:rsid w:val="00F479DA"/>
    <w:rsid w:val="00F47D63"/>
    <w:rsid w:val="00F47EAE"/>
    <w:rsid w:val="00F5017F"/>
    <w:rsid w:val="00F5046A"/>
    <w:rsid w:val="00F51162"/>
    <w:rsid w:val="00F5194F"/>
    <w:rsid w:val="00F51ADE"/>
    <w:rsid w:val="00F538D5"/>
    <w:rsid w:val="00F542C4"/>
    <w:rsid w:val="00F545AB"/>
    <w:rsid w:val="00F54D0A"/>
    <w:rsid w:val="00F55035"/>
    <w:rsid w:val="00F550B9"/>
    <w:rsid w:val="00F55AB7"/>
    <w:rsid w:val="00F560F7"/>
    <w:rsid w:val="00F565CD"/>
    <w:rsid w:val="00F56B87"/>
    <w:rsid w:val="00F56EC9"/>
    <w:rsid w:val="00F5727A"/>
    <w:rsid w:val="00F578B9"/>
    <w:rsid w:val="00F6045A"/>
    <w:rsid w:val="00F60551"/>
    <w:rsid w:val="00F609DA"/>
    <w:rsid w:val="00F6167F"/>
    <w:rsid w:val="00F61844"/>
    <w:rsid w:val="00F6259D"/>
    <w:rsid w:val="00F6376F"/>
    <w:rsid w:val="00F63BDE"/>
    <w:rsid w:val="00F63DC8"/>
    <w:rsid w:val="00F63E85"/>
    <w:rsid w:val="00F646ED"/>
    <w:rsid w:val="00F64717"/>
    <w:rsid w:val="00F64812"/>
    <w:rsid w:val="00F64F39"/>
    <w:rsid w:val="00F6537B"/>
    <w:rsid w:val="00F65715"/>
    <w:rsid w:val="00F672A9"/>
    <w:rsid w:val="00F67320"/>
    <w:rsid w:val="00F6735E"/>
    <w:rsid w:val="00F6777B"/>
    <w:rsid w:val="00F70319"/>
    <w:rsid w:val="00F70AE8"/>
    <w:rsid w:val="00F70B0E"/>
    <w:rsid w:val="00F713A5"/>
    <w:rsid w:val="00F7150C"/>
    <w:rsid w:val="00F71CC8"/>
    <w:rsid w:val="00F72479"/>
    <w:rsid w:val="00F7316B"/>
    <w:rsid w:val="00F732BE"/>
    <w:rsid w:val="00F7417F"/>
    <w:rsid w:val="00F7478D"/>
    <w:rsid w:val="00F749C4"/>
    <w:rsid w:val="00F74CA6"/>
    <w:rsid w:val="00F754AA"/>
    <w:rsid w:val="00F758AD"/>
    <w:rsid w:val="00F75B66"/>
    <w:rsid w:val="00F76C5A"/>
    <w:rsid w:val="00F771AA"/>
    <w:rsid w:val="00F77536"/>
    <w:rsid w:val="00F800DF"/>
    <w:rsid w:val="00F80595"/>
    <w:rsid w:val="00F81368"/>
    <w:rsid w:val="00F8143C"/>
    <w:rsid w:val="00F81808"/>
    <w:rsid w:val="00F82574"/>
    <w:rsid w:val="00F82D62"/>
    <w:rsid w:val="00F84698"/>
    <w:rsid w:val="00F84779"/>
    <w:rsid w:val="00F84987"/>
    <w:rsid w:val="00F84A67"/>
    <w:rsid w:val="00F85CA0"/>
    <w:rsid w:val="00F86020"/>
    <w:rsid w:val="00F86BFA"/>
    <w:rsid w:val="00F8706E"/>
    <w:rsid w:val="00F8731D"/>
    <w:rsid w:val="00F8777C"/>
    <w:rsid w:val="00F906D9"/>
    <w:rsid w:val="00F90A92"/>
    <w:rsid w:val="00F913DE"/>
    <w:rsid w:val="00F9169F"/>
    <w:rsid w:val="00F9287D"/>
    <w:rsid w:val="00F928C1"/>
    <w:rsid w:val="00F929C5"/>
    <w:rsid w:val="00F92D4F"/>
    <w:rsid w:val="00F9358D"/>
    <w:rsid w:val="00F943D6"/>
    <w:rsid w:val="00F9489A"/>
    <w:rsid w:val="00F94AEE"/>
    <w:rsid w:val="00F95626"/>
    <w:rsid w:val="00F9577E"/>
    <w:rsid w:val="00F9624D"/>
    <w:rsid w:val="00F97858"/>
    <w:rsid w:val="00FA03B3"/>
    <w:rsid w:val="00FA041D"/>
    <w:rsid w:val="00FA05A8"/>
    <w:rsid w:val="00FA09FF"/>
    <w:rsid w:val="00FA0CB8"/>
    <w:rsid w:val="00FA0F27"/>
    <w:rsid w:val="00FA12A5"/>
    <w:rsid w:val="00FA16A3"/>
    <w:rsid w:val="00FA1D49"/>
    <w:rsid w:val="00FA22EC"/>
    <w:rsid w:val="00FA2391"/>
    <w:rsid w:val="00FA256B"/>
    <w:rsid w:val="00FA36F2"/>
    <w:rsid w:val="00FA4242"/>
    <w:rsid w:val="00FA42FF"/>
    <w:rsid w:val="00FA4F0C"/>
    <w:rsid w:val="00FA5654"/>
    <w:rsid w:val="00FA5B46"/>
    <w:rsid w:val="00FA7061"/>
    <w:rsid w:val="00FA72BB"/>
    <w:rsid w:val="00FB03F2"/>
    <w:rsid w:val="00FB04DA"/>
    <w:rsid w:val="00FB0E72"/>
    <w:rsid w:val="00FB1009"/>
    <w:rsid w:val="00FB15FA"/>
    <w:rsid w:val="00FB1884"/>
    <w:rsid w:val="00FB1B8B"/>
    <w:rsid w:val="00FB26A7"/>
    <w:rsid w:val="00FB2707"/>
    <w:rsid w:val="00FB2E13"/>
    <w:rsid w:val="00FB2EB2"/>
    <w:rsid w:val="00FB30C6"/>
    <w:rsid w:val="00FB318D"/>
    <w:rsid w:val="00FB31F5"/>
    <w:rsid w:val="00FB356D"/>
    <w:rsid w:val="00FB36BA"/>
    <w:rsid w:val="00FB3993"/>
    <w:rsid w:val="00FB42A9"/>
    <w:rsid w:val="00FB48BD"/>
    <w:rsid w:val="00FB4D13"/>
    <w:rsid w:val="00FB6236"/>
    <w:rsid w:val="00FB6337"/>
    <w:rsid w:val="00FB66C4"/>
    <w:rsid w:val="00FB66E1"/>
    <w:rsid w:val="00FB68EB"/>
    <w:rsid w:val="00FB6B19"/>
    <w:rsid w:val="00FB6BBA"/>
    <w:rsid w:val="00FB78AD"/>
    <w:rsid w:val="00FC11C6"/>
    <w:rsid w:val="00FC1A14"/>
    <w:rsid w:val="00FC1EA7"/>
    <w:rsid w:val="00FC2A55"/>
    <w:rsid w:val="00FC2EB7"/>
    <w:rsid w:val="00FC3458"/>
    <w:rsid w:val="00FC34AC"/>
    <w:rsid w:val="00FC3742"/>
    <w:rsid w:val="00FC3928"/>
    <w:rsid w:val="00FC3AF2"/>
    <w:rsid w:val="00FC3EF7"/>
    <w:rsid w:val="00FC4567"/>
    <w:rsid w:val="00FC4890"/>
    <w:rsid w:val="00FC4BE8"/>
    <w:rsid w:val="00FC4F9D"/>
    <w:rsid w:val="00FC5399"/>
    <w:rsid w:val="00FC60B5"/>
    <w:rsid w:val="00FC6EDF"/>
    <w:rsid w:val="00FC7304"/>
    <w:rsid w:val="00FC7414"/>
    <w:rsid w:val="00FD0537"/>
    <w:rsid w:val="00FD095F"/>
    <w:rsid w:val="00FD0F02"/>
    <w:rsid w:val="00FD109E"/>
    <w:rsid w:val="00FD1340"/>
    <w:rsid w:val="00FD1487"/>
    <w:rsid w:val="00FD1D7D"/>
    <w:rsid w:val="00FD1DCD"/>
    <w:rsid w:val="00FD24F8"/>
    <w:rsid w:val="00FD272C"/>
    <w:rsid w:val="00FD2CF3"/>
    <w:rsid w:val="00FD30C0"/>
    <w:rsid w:val="00FD43F6"/>
    <w:rsid w:val="00FD4E27"/>
    <w:rsid w:val="00FD53C3"/>
    <w:rsid w:val="00FD53F5"/>
    <w:rsid w:val="00FD5969"/>
    <w:rsid w:val="00FD67F1"/>
    <w:rsid w:val="00FD6B86"/>
    <w:rsid w:val="00FD703C"/>
    <w:rsid w:val="00FD7461"/>
    <w:rsid w:val="00FD7CE2"/>
    <w:rsid w:val="00FE0851"/>
    <w:rsid w:val="00FE1530"/>
    <w:rsid w:val="00FE18A8"/>
    <w:rsid w:val="00FE2396"/>
    <w:rsid w:val="00FE25F7"/>
    <w:rsid w:val="00FE2D9A"/>
    <w:rsid w:val="00FE2E79"/>
    <w:rsid w:val="00FE310A"/>
    <w:rsid w:val="00FE39DD"/>
    <w:rsid w:val="00FE3B14"/>
    <w:rsid w:val="00FE406F"/>
    <w:rsid w:val="00FE4307"/>
    <w:rsid w:val="00FE4329"/>
    <w:rsid w:val="00FE4EA9"/>
    <w:rsid w:val="00FE4EC3"/>
    <w:rsid w:val="00FE557C"/>
    <w:rsid w:val="00FE5CDA"/>
    <w:rsid w:val="00FE70DE"/>
    <w:rsid w:val="00FE74ED"/>
    <w:rsid w:val="00FF0063"/>
    <w:rsid w:val="00FF074D"/>
    <w:rsid w:val="00FF1296"/>
    <w:rsid w:val="00FF1772"/>
    <w:rsid w:val="00FF1949"/>
    <w:rsid w:val="00FF1E7F"/>
    <w:rsid w:val="00FF1FE7"/>
    <w:rsid w:val="00FF2327"/>
    <w:rsid w:val="00FF28DA"/>
    <w:rsid w:val="00FF309E"/>
    <w:rsid w:val="00FF33CB"/>
    <w:rsid w:val="00FF3491"/>
    <w:rsid w:val="00FF3A78"/>
    <w:rsid w:val="00FF4EC0"/>
    <w:rsid w:val="00FF52F0"/>
    <w:rsid w:val="00FF5BD2"/>
    <w:rsid w:val="00FF6D86"/>
    <w:rsid w:val="00FF6EC7"/>
    <w:rsid w:val="00FF74FB"/>
    <w:rsid w:val="00FF7948"/>
    <w:rsid w:val="00FF7C0C"/>
    <w:rsid w:val="00FF7E51"/>
    <w:rsid w:val="0127A0D7"/>
    <w:rsid w:val="0154ECD3"/>
    <w:rsid w:val="017ECD95"/>
    <w:rsid w:val="018B840F"/>
    <w:rsid w:val="018F2D29"/>
    <w:rsid w:val="019070C6"/>
    <w:rsid w:val="0195F7D3"/>
    <w:rsid w:val="01B7E39E"/>
    <w:rsid w:val="01BBBEFD"/>
    <w:rsid w:val="01C4A8FC"/>
    <w:rsid w:val="01D9A157"/>
    <w:rsid w:val="01DC4DD4"/>
    <w:rsid w:val="01DECF28"/>
    <w:rsid w:val="0244997B"/>
    <w:rsid w:val="029BBA61"/>
    <w:rsid w:val="02C69592"/>
    <w:rsid w:val="02E5922B"/>
    <w:rsid w:val="032BAE77"/>
    <w:rsid w:val="033077C1"/>
    <w:rsid w:val="034408A2"/>
    <w:rsid w:val="034E40CD"/>
    <w:rsid w:val="03545989"/>
    <w:rsid w:val="03753C12"/>
    <w:rsid w:val="038A6474"/>
    <w:rsid w:val="03AE6BD7"/>
    <w:rsid w:val="03B4671E"/>
    <w:rsid w:val="03BA8D16"/>
    <w:rsid w:val="03CB60D1"/>
    <w:rsid w:val="03D80326"/>
    <w:rsid w:val="03DBF856"/>
    <w:rsid w:val="03F27D7B"/>
    <w:rsid w:val="03F6ECE7"/>
    <w:rsid w:val="0425A053"/>
    <w:rsid w:val="043013C4"/>
    <w:rsid w:val="043C5D79"/>
    <w:rsid w:val="043FECDA"/>
    <w:rsid w:val="04472C48"/>
    <w:rsid w:val="044AA1EF"/>
    <w:rsid w:val="045165F8"/>
    <w:rsid w:val="045AB48D"/>
    <w:rsid w:val="0465516D"/>
    <w:rsid w:val="0483373C"/>
    <w:rsid w:val="04A3D482"/>
    <w:rsid w:val="04A47DE6"/>
    <w:rsid w:val="04ABCBA1"/>
    <w:rsid w:val="04BBE443"/>
    <w:rsid w:val="04C43F12"/>
    <w:rsid w:val="0531F1A4"/>
    <w:rsid w:val="05550992"/>
    <w:rsid w:val="055A9168"/>
    <w:rsid w:val="055B5ED5"/>
    <w:rsid w:val="0562D3CB"/>
    <w:rsid w:val="0572BE7E"/>
    <w:rsid w:val="05B8CDB4"/>
    <w:rsid w:val="05C1AC64"/>
    <w:rsid w:val="05D2B0E8"/>
    <w:rsid w:val="05DB51B7"/>
    <w:rsid w:val="05E7EBAD"/>
    <w:rsid w:val="0602CFEB"/>
    <w:rsid w:val="061A87B6"/>
    <w:rsid w:val="0629C242"/>
    <w:rsid w:val="063422BF"/>
    <w:rsid w:val="0666B70D"/>
    <w:rsid w:val="066BA704"/>
    <w:rsid w:val="066F77E7"/>
    <w:rsid w:val="0670803C"/>
    <w:rsid w:val="0670A6FC"/>
    <w:rsid w:val="0671710E"/>
    <w:rsid w:val="06DD5F13"/>
    <w:rsid w:val="06DEE02D"/>
    <w:rsid w:val="06F02F8D"/>
    <w:rsid w:val="06F1835D"/>
    <w:rsid w:val="07048F34"/>
    <w:rsid w:val="0705CBA3"/>
    <w:rsid w:val="07086C54"/>
    <w:rsid w:val="071B4E09"/>
    <w:rsid w:val="072EC819"/>
    <w:rsid w:val="074ABD13"/>
    <w:rsid w:val="07553034"/>
    <w:rsid w:val="07586BAE"/>
    <w:rsid w:val="07A34602"/>
    <w:rsid w:val="07AE1641"/>
    <w:rsid w:val="07B0798C"/>
    <w:rsid w:val="07B2C686"/>
    <w:rsid w:val="07F3FE45"/>
    <w:rsid w:val="08298C61"/>
    <w:rsid w:val="0829B74F"/>
    <w:rsid w:val="084F58CE"/>
    <w:rsid w:val="085877B6"/>
    <w:rsid w:val="08711ABA"/>
    <w:rsid w:val="087158AF"/>
    <w:rsid w:val="087EC290"/>
    <w:rsid w:val="08AC7CDB"/>
    <w:rsid w:val="08AEE3D4"/>
    <w:rsid w:val="08B730AA"/>
    <w:rsid w:val="08BF72C2"/>
    <w:rsid w:val="08CBDF76"/>
    <w:rsid w:val="08D7390B"/>
    <w:rsid w:val="09452056"/>
    <w:rsid w:val="0961E83D"/>
    <w:rsid w:val="097FB9C9"/>
    <w:rsid w:val="0985B87F"/>
    <w:rsid w:val="098AC91E"/>
    <w:rsid w:val="099A61FE"/>
    <w:rsid w:val="09F5A1B8"/>
    <w:rsid w:val="0A0FE8D7"/>
    <w:rsid w:val="0A4A0AC9"/>
    <w:rsid w:val="0A66B2DE"/>
    <w:rsid w:val="0A77FB88"/>
    <w:rsid w:val="0A818601"/>
    <w:rsid w:val="0AB4E97E"/>
    <w:rsid w:val="0AD78FB5"/>
    <w:rsid w:val="0AE51306"/>
    <w:rsid w:val="0AE8CA8C"/>
    <w:rsid w:val="0AEC31C5"/>
    <w:rsid w:val="0B17181F"/>
    <w:rsid w:val="0B29019E"/>
    <w:rsid w:val="0B30E10D"/>
    <w:rsid w:val="0B360D1F"/>
    <w:rsid w:val="0B420DD9"/>
    <w:rsid w:val="0B5851C6"/>
    <w:rsid w:val="0B80B03A"/>
    <w:rsid w:val="0BABC06E"/>
    <w:rsid w:val="0BB054E4"/>
    <w:rsid w:val="0BB4D4CF"/>
    <w:rsid w:val="0BE1778C"/>
    <w:rsid w:val="0C035CDF"/>
    <w:rsid w:val="0C46F442"/>
    <w:rsid w:val="0C4A5B92"/>
    <w:rsid w:val="0C55E79F"/>
    <w:rsid w:val="0C5BC717"/>
    <w:rsid w:val="0C799B5D"/>
    <w:rsid w:val="0C8C0201"/>
    <w:rsid w:val="0CA4E4C1"/>
    <w:rsid w:val="0CBFF9B7"/>
    <w:rsid w:val="0CC03479"/>
    <w:rsid w:val="0CC2770A"/>
    <w:rsid w:val="0D096C5C"/>
    <w:rsid w:val="0D13B9D8"/>
    <w:rsid w:val="0D13DE41"/>
    <w:rsid w:val="0D68594B"/>
    <w:rsid w:val="0D8A8626"/>
    <w:rsid w:val="0D8E4BDE"/>
    <w:rsid w:val="0D94EF65"/>
    <w:rsid w:val="0DB09481"/>
    <w:rsid w:val="0DB717C6"/>
    <w:rsid w:val="0DBB29A7"/>
    <w:rsid w:val="0DDD5258"/>
    <w:rsid w:val="0DFDFF3F"/>
    <w:rsid w:val="0E0E1DEF"/>
    <w:rsid w:val="0E172AF0"/>
    <w:rsid w:val="0E27C75C"/>
    <w:rsid w:val="0E4E4F04"/>
    <w:rsid w:val="0E7BFEE5"/>
    <w:rsid w:val="0E8CB9AB"/>
    <w:rsid w:val="0EB3D98E"/>
    <w:rsid w:val="0EC2D314"/>
    <w:rsid w:val="0EC535C5"/>
    <w:rsid w:val="0EE71EB1"/>
    <w:rsid w:val="0F1DC70E"/>
    <w:rsid w:val="0F3E0DB6"/>
    <w:rsid w:val="0F5C195F"/>
    <w:rsid w:val="0FA1DAE0"/>
    <w:rsid w:val="0FD6ADA4"/>
    <w:rsid w:val="0FE95ABD"/>
    <w:rsid w:val="100B0195"/>
    <w:rsid w:val="1039E5E9"/>
    <w:rsid w:val="1047E403"/>
    <w:rsid w:val="104F7378"/>
    <w:rsid w:val="105DF5A9"/>
    <w:rsid w:val="106C981D"/>
    <w:rsid w:val="10705DB1"/>
    <w:rsid w:val="10809CEC"/>
    <w:rsid w:val="1082CDC2"/>
    <w:rsid w:val="10CB3C73"/>
    <w:rsid w:val="10D671E6"/>
    <w:rsid w:val="10E099EB"/>
    <w:rsid w:val="10F671D2"/>
    <w:rsid w:val="110D64DF"/>
    <w:rsid w:val="111E1EC8"/>
    <w:rsid w:val="11321900"/>
    <w:rsid w:val="11357E70"/>
    <w:rsid w:val="11AFFC92"/>
    <w:rsid w:val="11D74316"/>
    <w:rsid w:val="11FF4ECB"/>
    <w:rsid w:val="120A68E8"/>
    <w:rsid w:val="1224082C"/>
    <w:rsid w:val="122AB045"/>
    <w:rsid w:val="122B7F91"/>
    <w:rsid w:val="12387EC4"/>
    <w:rsid w:val="12516B16"/>
    <w:rsid w:val="12663207"/>
    <w:rsid w:val="127BD9AF"/>
    <w:rsid w:val="127CFEF6"/>
    <w:rsid w:val="1287F406"/>
    <w:rsid w:val="12A38B41"/>
    <w:rsid w:val="12CE6141"/>
    <w:rsid w:val="12E14978"/>
    <w:rsid w:val="12EAFE44"/>
    <w:rsid w:val="132FB661"/>
    <w:rsid w:val="134DA290"/>
    <w:rsid w:val="1368A940"/>
    <w:rsid w:val="138830A5"/>
    <w:rsid w:val="13A615E8"/>
    <w:rsid w:val="13AF850E"/>
    <w:rsid w:val="13B0F527"/>
    <w:rsid w:val="13E9CCA9"/>
    <w:rsid w:val="13FD4150"/>
    <w:rsid w:val="143B50D3"/>
    <w:rsid w:val="14A805FA"/>
    <w:rsid w:val="14AE2D45"/>
    <w:rsid w:val="14BF8351"/>
    <w:rsid w:val="14CE3F7A"/>
    <w:rsid w:val="14D8A62F"/>
    <w:rsid w:val="14F203A4"/>
    <w:rsid w:val="14FF2EE0"/>
    <w:rsid w:val="15156ADF"/>
    <w:rsid w:val="15166957"/>
    <w:rsid w:val="152357EE"/>
    <w:rsid w:val="152FCB73"/>
    <w:rsid w:val="1532BD71"/>
    <w:rsid w:val="1560CDA6"/>
    <w:rsid w:val="156149A6"/>
    <w:rsid w:val="1584244F"/>
    <w:rsid w:val="15BC9EC4"/>
    <w:rsid w:val="15DE9E08"/>
    <w:rsid w:val="15E493B2"/>
    <w:rsid w:val="160940F8"/>
    <w:rsid w:val="160B2242"/>
    <w:rsid w:val="16200D0B"/>
    <w:rsid w:val="1625C190"/>
    <w:rsid w:val="1645DACC"/>
    <w:rsid w:val="164ED65D"/>
    <w:rsid w:val="16555247"/>
    <w:rsid w:val="168D0440"/>
    <w:rsid w:val="168DCDB2"/>
    <w:rsid w:val="16907466"/>
    <w:rsid w:val="169702D5"/>
    <w:rsid w:val="169C4B8A"/>
    <w:rsid w:val="16B20E40"/>
    <w:rsid w:val="16B27E8F"/>
    <w:rsid w:val="16B8E0FB"/>
    <w:rsid w:val="16C5DC81"/>
    <w:rsid w:val="16C6F843"/>
    <w:rsid w:val="16E00CB4"/>
    <w:rsid w:val="16E51317"/>
    <w:rsid w:val="1705E941"/>
    <w:rsid w:val="1719DCAB"/>
    <w:rsid w:val="171D56FE"/>
    <w:rsid w:val="17297F43"/>
    <w:rsid w:val="172EED3F"/>
    <w:rsid w:val="173A344F"/>
    <w:rsid w:val="17700AEA"/>
    <w:rsid w:val="17846563"/>
    <w:rsid w:val="17A57162"/>
    <w:rsid w:val="17C86923"/>
    <w:rsid w:val="180ACE0B"/>
    <w:rsid w:val="18101F71"/>
    <w:rsid w:val="183E7393"/>
    <w:rsid w:val="1873534A"/>
    <w:rsid w:val="187B6F96"/>
    <w:rsid w:val="188D98DC"/>
    <w:rsid w:val="18C5BA87"/>
    <w:rsid w:val="18CB8719"/>
    <w:rsid w:val="18CCC99F"/>
    <w:rsid w:val="18D1E1F6"/>
    <w:rsid w:val="18D55BCC"/>
    <w:rsid w:val="190AE021"/>
    <w:rsid w:val="190F0F6E"/>
    <w:rsid w:val="191E0F5C"/>
    <w:rsid w:val="195C3FE2"/>
    <w:rsid w:val="19775FAF"/>
    <w:rsid w:val="19C78FA1"/>
    <w:rsid w:val="19D4BA29"/>
    <w:rsid w:val="19D9CC3C"/>
    <w:rsid w:val="19E7666F"/>
    <w:rsid w:val="19EF644E"/>
    <w:rsid w:val="1A199052"/>
    <w:rsid w:val="1A1EF950"/>
    <w:rsid w:val="1A2656C2"/>
    <w:rsid w:val="1A33919A"/>
    <w:rsid w:val="1A56FCD3"/>
    <w:rsid w:val="1A9B8458"/>
    <w:rsid w:val="1AA77A5F"/>
    <w:rsid w:val="1AA94586"/>
    <w:rsid w:val="1ABE2188"/>
    <w:rsid w:val="1B379994"/>
    <w:rsid w:val="1B3B14F5"/>
    <w:rsid w:val="1B48DAF7"/>
    <w:rsid w:val="1B68C054"/>
    <w:rsid w:val="1BB31058"/>
    <w:rsid w:val="1BBAC1B4"/>
    <w:rsid w:val="1BBE52A0"/>
    <w:rsid w:val="1C2926B9"/>
    <w:rsid w:val="1C2CB740"/>
    <w:rsid w:val="1C2EC5ED"/>
    <w:rsid w:val="1C33E248"/>
    <w:rsid w:val="1C34AF3E"/>
    <w:rsid w:val="1C386CC7"/>
    <w:rsid w:val="1C3A45D4"/>
    <w:rsid w:val="1C4469CE"/>
    <w:rsid w:val="1C512573"/>
    <w:rsid w:val="1C51EB83"/>
    <w:rsid w:val="1C5C41BF"/>
    <w:rsid w:val="1C5E4820"/>
    <w:rsid w:val="1C63E074"/>
    <w:rsid w:val="1CA033E5"/>
    <w:rsid w:val="1CA944F6"/>
    <w:rsid w:val="1CAB7C9E"/>
    <w:rsid w:val="1CF2D857"/>
    <w:rsid w:val="1CF8D098"/>
    <w:rsid w:val="1CFF3238"/>
    <w:rsid w:val="1D15B769"/>
    <w:rsid w:val="1D2D97C4"/>
    <w:rsid w:val="1D30AB80"/>
    <w:rsid w:val="1D730A93"/>
    <w:rsid w:val="1D7F2730"/>
    <w:rsid w:val="1D98B2FC"/>
    <w:rsid w:val="1DB00CDF"/>
    <w:rsid w:val="1DBA6170"/>
    <w:rsid w:val="1DDCB889"/>
    <w:rsid w:val="1DE45E04"/>
    <w:rsid w:val="1DE7094E"/>
    <w:rsid w:val="1DF54FB5"/>
    <w:rsid w:val="1E0323AD"/>
    <w:rsid w:val="1E41E198"/>
    <w:rsid w:val="1E595DDC"/>
    <w:rsid w:val="1E5B3FB7"/>
    <w:rsid w:val="1E612F99"/>
    <w:rsid w:val="1E693A73"/>
    <w:rsid w:val="1E753A5D"/>
    <w:rsid w:val="1E757532"/>
    <w:rsid w:val="1EA530E4"/>
    <w:rsid w:val="1EAC8CAA"/>
    <w:rsid w:val="1ECFC393"/>
    <w:rsid w:val="1EF14C8C"/>
    <w:rsid w:val="1F124947"/>
    <w:rsid w:val="1F6DF2DE"/>
    <w:rsid w:val="1F832441"/>
    <w:rsid w:val="1F98B9AC"/>
    <w:rsid w:val="1F9C4DAA"/>
    <w:rsid w:val="1FA69F6F"/>
    <w:rsid w:val="1FBE5E02"/>
    <w:rsid w:val="1FC3FC80"/>
    <w:rsid w:val="200429F5"/>
    <w:rsid w:val="200CAFD0"/>
    <w:rsid w:val="202A172C"/>
    <w:rsid w:val="202EBEEC"/>
    <w:rsid w:val="2034C66E"/>
    <w:rsid w:val="2064882E"/>
    <w:rsid w:val="20947B08"/>
    <w:rsid w:val="20962F92"/>
    <w:rsid w:val="20ABCF57"/>
    <w:rsid w:val="21019F70"/>
    <w:rsid w:val="211FE5E0"/>
    <w:rsid w:val="215D2D80"/>
    <w:rsid w:val="2165BB12"/>
    <w:rsid w:val="216A78D1"/>
    <w:rsid w:val="217376C4"/>
    <w:rsid w:val="2180C87C"/>
    <w:rsid w:val="218CAFC1"/>
    <w:rsid w:val="219B0D66"/>
    <w:rsid w:val="21C44689"/>
    <w:rsid w:val="21D19E90"/>
    <w:rsid w:val="21F6DEE8"/>
    <w:rsid w:val="220D512E"/>
    <w:rsid w:val="22265E61"/>
    <w:rsid w:val="2237C251"/>
    <w:rsid w:val="224D2F9F"/>
    <w:rsid w:val="2254FA12"/>
    <w:rsid w:val="22722AC9"/>
    <w:rsid w:val="2277941F"/>
    <w:rsid w:val="22838421"/>
    <w:rsid w:val="22D1360A"/>
    <w:rsid w:val="22E3513F"/>
    <w:rsid w:val="22F2151B"/>
    <w:rsid w:val="23115C73"/>
    <w:rsid w:val="231CD916"/>
    <w:rsid w:val="2324687F"/>
    <w:rsid w:val="23258D9F"/>
    <w:rsid w:val="2333534E"/>
    <w:rsid w:val="2348641D"/>
    <w:rsid w:val="23606362"/>
    <w:rsid w:val="2364B268"/>
    <w:rsid w:val="2393865C"/>
    <w:rsid w:val="23A627A1"/>
    <w:rsid w:val="23B8BECF"/>
    <w:rsid w:val="23DF76A6"/>
    <w:rsid w:val="23EA5F77"/>
    <w:rsid w:val="23F852D7"/>
    <w:rsid w:val="23FE2F7B"/>
    <w:rsid w:val="2402FAD9"/>
    <w:rsid w:val="2405330F"/>
    <w:rsid w:val="244CDFD0"/>
    <w:rsid w:val="247746D7"/>
    <w:rsid w:val="2493A507"/>
    <w:rsid w:val="24D5B9C7"/>
    <w:rsid w:val="24EC2891"/>
    <w:rsid w:val="24FD55BE"/>
    <w:rsid w:val="250AE6B3"/>
    <w:rsid w:val="250B2F56"/>
    <w:rsid w:val="25188EA3"/>
    <w:rsid w:val="25357C73"/>
    <w:rsid w:val="2541480D"/>
    <w:rsid w:val="254C6A3D"/>
    <w:rsid w:val="255BD6E0"/>
    <w:rsid w:val="257ADCB4"/>
    <w:rsid w:val="258493C2"/>
    <w:rsid w:val="2597E1B1"/>
    <w:rsid w:val="2598C5AD"/>
    <w:rsid w:val="25A686AE"/>
    <w:rsid w:val="25BAB552"/>
    <w:rsid w:val="25DEE874"/>
    <w:rsid w:val="25E5C8FD"/>
    <w:rsid w:val="25F9E7CF"/>
    <w:rsid w:val="2615D993"/>
    <w:rsid w:val="26265207"/>
    <w:rsid w:val="2627B883"/>
    <w:rsid w:val="2633DEB4"/>
    <w:rsid w:val="2672B9E6"/>
    <w:rsid w:val="269D5E4D"/>
    <w:rsid w:val="26A8A23C"/>
    <w:rsid w:val="26CB2024"/>
    <w:rsid w:val="26E43BD8"/>
    <w:rsid w:val="26E6FE57"/>
    <w:rsid w:val="26E83A9E"/>
    <w:rsid w:val="26F3E5CF"/>
    <w:rsid w:val="26FE4D96"/>
    <w:rsid w:val="27266D31"/>
    <w:rsid w:val="27285C6C"/>
    <w:rsid w:val="272BEA2D"/>
    <w:rsid w:val="272D7D25"/>
    <w:rsid w:val="2755BC23"/>
    <w:rsid w:val="275D82AB"/>
    <w:rsid w:val="276995C4"/>
    <w:rsid w:val="276F7C36"/>
    <w:rsid w:val="278E2C09"/>
    <w:rsid w:val="278F1212"/>
    <w:rsid w:val="279B034E"/>
    <w:rsid w:val="27ACEE82"/>
    <w:rsid w:val="27CA2035"/>
    <w:rsid w:val="27E7BDB6"/>
    <w:rsid w:val="27EA4BD3"/>
    <w:rsid w:val="27EDDE28"/>
    <w:rsid w:val="27F2BF57"/>
    <w:rsid w:val="280103D1"/>
    <w:rsid w:val="281E17DB"/>
    <w:rsid w:val="28210CD0"/>
    <w:rsid w:val="283F88D2"/>
    <w:rsid w:val="284891E3"/>
    <w:rsid w:val="286890F7"/>
    <w:rsid w:val="286DEF99"/>
    <w:rsid w:val="28725073"/>
    <w:rsid w:val="28778247"/>
    <w:rsid w:val="287E6627"/>
    <w:rsid w:val="289980E6"/>
    <w:rsid w:val="28A9A4F7"/>
    <w:rsid w:val="28C7F356"/>
    <w:rsid w:val="28F2C015"/>
    <w:rsid w:val="29131982"/>
    <w:rsid w:val="299C1083"/>
    <w:rsid w:val="29C7AC1C"/>
    <w:rsid w:val="29CB75A5"/>
    <w:rsid w:val="29CC9DF7"/>
    <w:rsid w:val="29F3FF20"/>
    <w:rsid w:val="2A3F5835"/>
    <w:rsid w:val="2A407319"/>
    <w:rsid w:val="2A45779A"/>
    <w:rsid w:val="2A571B6D"/>
    <w:rsid w:val="2A645158"/>
    <w:rsid w:val="2A6B9E32"/>
    <w:rsid w:val="2A6E79DF"/>
    <w:rsid w:val="2A95CCDC"/>
    <w:rsid w:val="2A9E2790"/>
    <w:rsid w:val="2AEC1920"/>
    <w:rsid w:val="2AF4A832"/>
    <w:rsid w:val="2AF84803"/>
    <w:rsid w:val="2B0F320A"/>
    <w:rsid w:val="2B1F4F39"/>
    <w:rsid w:val="2B379266"/>
    <w:rsid w:val="2B3A6FBB"/>
    <w:rsid w:val="2B3F6A82"/>
    <w:rsid w:val="2B41984E"/>
    <w:rsid w:val="2B4644B9"/>
    <w:rsid w:val="2B4819B2"/>
    <w:rsid w:val="2B5B8FB7"/>
    <w:rsid w:val="2B7C57DD"/>
    <w:rsid w:val="2BB0F364"/>
    <w:rsid w:val="2BBEB851"/>
    <w:rsid w:val="2BC847C1"/>
    <w:rsid w:val="2BD5DE85"/>
    <w:rsid w:val="2BE5D940"/>
    <w:rsid w:val="2BEBF6FC"/>
    <w:rsid w:val="2C060335"/>
    <w:rsid w:val="2C1AEBF5"/>
    <w:rsid w:val="2C1D8FFC"/>
    <w:rsid w:val="2C26A61D"/>
    <w:rsid w:val="2C29BA78"/>
    <w:rsid w:val="2C36883C"/>
    <w:rsid w:val="2C3955FB"/>
    <w:rsid w:val="2C429014"/>
    <w:rsid w:val="2C458910"/>
    <w:rsid w:val="2C529697"/>
    <w:rsid w:val="2C5E654A"/>
    <w:rsid w:val="2C8BAA2A"/>
    <w:rsid w:val="2C91C928"/>
    <w:rsid w:val="2C95C063"/>
    <w:rsid w:val="2CAB23D0"/>
    <w:rsid w:val="2CAE0367"/>
    <w:rsid w:val="2CE3B3CD"/>
    <w:rsid w:val="2CEF2D28"/>
    <w:rsid w:val="2CF154CA"/>
    <w:rsid w:val="2D182A34"/>
    <w:rsid w:val="2D5481C0"/>
    <w:rsid w:val="2D833244"/>
    <w:rsid w:val="2DA15BDB"/>
    <w:rsid w:val="2DBBC945"/>
    <w:rsid w:val="2DBE34A4"/>
    <w:rsid w:val="2DCD169A"/>
    <w:rsid w:val="2DE9DCF9"/>
    <w:rsid w:val="2DEE1E62"/>
    <w:rsid w:val="2E029566"/>
    <w:rsid w:val="2E098916"/>
    <w:rsid w:val="2E5A37EC"/>
    <w:rsid w:val="2E6E0533"/>
    <w:rsid w:val="2E73CC09"/>
    <w:rsid w:val="2ED9268D"/>
    <w:rsid w:val="2EF3E117"/>
    <w:rsid w:val="2F06D008"/>
    <w:rsid w:val="2F0C45B8"/>
    <w:rsid w:val="2F2887E2"/>
    <w:rsid w:val="2F450FBB"/>
    <w:rsid w:val="2F68BEF1"/>
    <w:rsid w:val="2F792815"/>
    <w:rsid w:val="2FB0F045"/>
    <w:rsid w:val="2FB156CB"/>
    <w:rsid w:val="2FB5FCC7"/>
    <w:rsid w:val="2FB9F8E4"/>
    <w:rsid w:val="2FC6D8C7"/>
    <w:rsid w:val="2FE27BD5"/>
    <w:rsid w:val="3008989C"/>
    <w:rsid w:val="302895F1"/>
    <w:rsid w:val="304647F0"/>
    <w:rsid w:val="3051699C"/>
    <w:rsid w:val="3052EFD0"/>
    <w:rsid w:val="305C6C75"/>
    <w:rsid w:val="306DE264"/>
    <w:rsid w:val="30B1A728"/>
    <w:rsid w:val="30BE4F41"/>
    <w:rsid w:val="30D787D5"/>
    <w:rsid w:val="30E50BD4"/>
    <w:rsid w:val="30EFF717"/>
    <w:rsid w:val="30FD93C8"/>
    <w:rsid w:val="310980C2"/>
    <w:rsid w:val="3138606C"/>
    <w:rsid w:val="3157126A"/>
    <w:rsid w:val="3183A476"/>
    <w:rsid w:val="31949A73"/>
    <w:rsid w:val="31AC3663"/>
    <w:rsid w:val="31DC4296"/>
    <w:rsid w:val="31F1663C"/>
    <w:rsid w:val="3216330C"/>
    <w:rsid w:val="321D2CD9"/>
    <w:rsid w:val="32348B06"/>
    <w:rsid w:val="326C5ABD"/>
    <w:rsid w:val="32741882"/>
    <w:rsid w:val="32AADD4B"/>
    <w:rsid w:val="32BA0E06"/>
    <w:rsid w:val="32D7B227"/>
    <w:rsid w:val="3326DBCC"/>
    <w:rsid w:val="33555C39"/>
    <w:rsid w:val="3355C7B5"/>
    <w:rsid w:val="3393AC4D"/>
    <w:rsid w:val="3396A9E8"/>
    <w:rsid w:val="33BEDFE9"/>
    <w:rsid w:val="33E265D1"/>
    <w:rsid w:val="340CE9B8"/>
    <w:rsid w:val="3436A8AD"/>
    <w:rsid w:val="3443D134"/>
    <w:rsid w:val="34648BA6"/>
    <w:rsid w:val="34708E40"/>
    <w:rsid w:val="34729EA7"/>
    <w:rsid w:val="347EC68D"/>
    <w:rsid w:val="34819982"/>
    <w:rsid w:val="34995F29"/>
    <w:rsid w:val="34DB9710"/>
    <w:rsid w:val="34E66CDF"/>
    <w:rsid w:val="34F68689"/>
    <w:rsid w:val="350962CC"/>
    <w:rsid w:val="351DC206"/>
    <w:rsid w:val="359147D3"/>
    <w:rsid w:val="35A874CF"/>
    <w:rsid w:val="35C51F15"/>
    <w:rsid w:val="35EDD54C"/>
    <w:rsid w:val="35F8028D"/>
    <w:rsid w:val="36143572"/>
    <w:rsid w:val="365F2117"/>
    <w:rsid w:val="36AFC2A1"/>
    <w:rsid w:val="36B62957"/>
    <w:rsid w:val="36B7ECC2"/>
    <w:rsid w:val="36B8A8B0"/>
    <w:rsid w:val="36BD6841"/>
    <w:rsid w:val="36BDBAB3"/>
    <w:rsid w:val="36C53EB9"/>
    <w:rsid w:val="36CA696B"/>
    <w:rsid w:val="36CE4A59"/>
    <w:rsid w:val="36F4BEFF"/>
    <w:rsid w:val="36FE9E05"/>
    <w:rsid w:val="370308F4"/>
    <w:rsid w:val="37136695"/>
    <w:rsid w:val="3723E3A1"/>
    <w:rsid w:val="375A18FD"/>
    <w:rsid w:val="37815D59"/>
    <w:rsid w:val="378AB59E"/>
    <w:rsid w:val="37A40D9F"/>
    <w:rsid w:val="37D4DD65"/>
    <w:rsid w:val="37E9C126"/>
    <w:rsid w:val="37F33960"/>
    <w:rsid w:val="38032A63"/>
    <w:rsid w:val="3806054E"/>
    <w:rsid w:val="380894BC"/>
    <w:rsid w:val="383266F6"/>
    <w:rsid w:val="38329E29"/>
    <w:rsid w:val="386289E9"/>
    <w:rsid w:val="3867F211"/>
    <w:rsid w:val="386A3BEF"/>
    <w:rsid w:val="387F5C90"/>
    <w:rsid w:val="388F900F"/>
    <w:rsid w:val="3892ED4A"/>
    <w:rsid w:val="38959771"/>
    <w:rsid w:val="38DFDBD6"/>
    <w:rsid w:val="390FC9C1"/>
    <w:rsid w:val="39143BC2"/>
    <w:rsid w:val="391E17E6"/>
    <w:rsid w:val="3924637B"/>
    <w:rsid w:val="39298C83"/>
    <w:rsid w:val="394E7355"/>
    <w:rsid w:val="396093E0"/>
    <w:rsid w:val="398AAE65"/>
    <w:rsid w:val="39C12814"/>
    <w:rsid w:val="39C41DEF"/>
    <w:rsid w:val="39D800E8"/>
    <w:rsid w:val="39DB4D89"/>
    <w:rsid w:val="3A25DF6B"/>
    <w:rsid w:val="3A3D5FFA"/>
    <w:rsid w:val="3A41672A"/>
    <w:rsid w:val="3A485011"/>
    <w:rsid w:val="3A8C7915"/>
    <w:rsid w:val="3A8CD6B0"/>
    <w:rsid w:val="3A912CCE"/>
    <w:rsid w:val="3A9A87E7"/>
    <w:rsid w:val="3AC352AB"/>
    <w:rsid w:val="3ACFF8EA"/>
    <w:rsid w:val="3ADD08AD"/>
    <w:rsid w:val="3AECE27A"/>
    <w:rsid w:val="3AEF9807"/>
    <w:rsid w:val="3AF80B3C"/>
    <w:rsid w:val="3AFC844E"/>
    <w:rsid w:val="3B3A6369"/>
    <w:rsid w:val="3B4CFB7C"/>
    <w:rsid w:val="3B531951"/>
    <w:rsid w:val="3B6AA7FD"/>
    <w:rsid w:val="3B827E8A"/>
    <w:rsid w:val="3B9829BE"/>
    <w:rsid w:val="3BB0A8AA"/>
    <w:rsid w:val="3BBF54D9"/>
    <w:rsid w:val="3BC8E331"/>
    <w:rsid w:val="3BCD9DC7"/>
    <w:rsid w:val="3BDEF6EF"/>
    <w:rsid w:val="3BEFBE7E"/>
    <w:rsid w:val="3BF8DBE3"/>
    <w:rsid w:val="3BFADC95"/>
    <w:rsid w:val="3BFAF741"/>
    <w:rsid w:val="3C0B197F"/>
    <w:rsid w:val="3C1EE953"/>
    <w:rsid w:val="3C2A867C"/>
    <w:rsid w:val="3C4B4249"/>
    <w:rsid w:val="3C5AF0DD"/>
    <w:rsid w:val="3C6C093F"/>
    <w:rsid w:val="3C85A354"/>
    <w:rsid w:val="3C8B8F25"/>
    <w:rsid w:val="3CB3FBDB"/>
    <w:rsid w:val="3CDADF03"/>
    <w:rsid w:val="3CDD46FE"/>
    <w:rsid w:val="3D3FE68A"/>
    <w:rsid w:val="3D467E47"/>
    <w:rsid w:val="3DB83EF3"/>
    <w:rsid w:val="3DBA2213"/>
    <w:rsid w:val="3DC2D6B6"/>
    <w:rsid w:val="3DDEFCE5"/>
    <w:rsid w:val="3E134122"/>
    <w:rsid w:val="3E26DDB7"/>
    <w:rsid w:val="3E33BBD3"/>
    <w:rsid w:val="3E689BD2"/>
    <w:rsid w:val="3E6EC6A0"/>
    <w:rsid w:val="3E77FB86"/>
    <w:rsid w:val="3E781CAE"/>
    <w:rsid w:val="3E818779"/>
    <w:rsid w:val="3E82390F"/>
    <w:rsid w:val="3E983111"/>
    <w:rsid w:val="3EBE361C"/>
    <w:rsid w:val="3ED5DD9A"/>
    <w:rsid w:val="3F15F588"/>
    <w:rsid w:val="3F1A9039"/>
    <w:rsid w:val="3F1B4801"/>
    <w:rsid w:val="3F1CC85B"/>
    <w:rsid w:val="3F29500E"/>
    <w:rsid w:val="3F31B443"/>
    <w:rsid w:val="3F629A2E"/>
    <w:rsid w:val="3F8EFA2F"/>
    <w:rsid w:val="3FCED537"/>
    <w:rsid w:val="3FD463F6"/>
    <w:rsid w:val="3FE2AE6D"/>
    <w:rsid w:val="3FEF70B9"/>
    <w:rsid w:val="3FF6A855"/>
    <w:rsid w:val="400D4102"/>
    <w:rsid w:val="40364FD8"/>
    <w:rsid w:val="4045EF1E"/>
    <w:rsid w:val="40469C24"/>
    <w:rsid w:val="405CBECE"/>
    <w:rsid w:val="40649C17"/>
    <w:rsid w:val="40877D09"/>
    <w:rsid w:val="4093B33C"/>
    <w:rsid w:val="409788B1"/>
    <w:rsid w:val="40BB5AA4"/>
    <w:rsid w:val="40C60660"/>
    <w:rsid w:val="40C83FFC"/>
    <w:rsid w:val="40D61004"/>
    <w:rsid w:val="40E3910D"/>
    <w:rsid w:val="40E53CF8"/>
    <w:rsid w:val="412D5A4F"/>
    <w:rsid w:val="414DD91F"/>
    <w:rsid w:val="4155D8B6"/>
    <w:rsid w:val="415E45C2"/>
    <w:rsid w:val="418120DE"/>
    <w:rsid w:val="4182A53C"/>
    <w:rsid w:val="4195CD53"/>
    <w:rsid w:val="4199A0B5"/>
    <w:rsid w:val="41A2D174"/>
    <w:rsid w:val="41D30AD8"/>
    <w:rsid w:val="41D59302"/>
    <w:rsid w:val="41DC027D"/>
    <w:rsid w:val="41E1757C"/>
    <w:rsid w:val="41E1BF7F"/>
    <w:rsid w:val="41E243EF"/>
    <w:rsid w:val="41E7FFF2"/>
    <w:rsid w:val="42003CBD"/>
    <w:rsid w:val="42172FC0"/>
    <w:rsid w:val="421C3F88"/>
    <w:rsid w:val="421D0A7F"/>
    <w:rsid w:val="422B69EF"/>
    <w:rsid w:val="4232A464"/>
    <w:rsid w:val="42665AFB"/>
    <w:rsid w:val="426878DD"/>
    <w:rsid w:val="4274BA7D"/>
    <w:rsid w:val="427B2809"/>
    <w:rsid w:val="428AD419"/>
    <w:rsid w:val="42920B15"/>
    <w:rsid w:val="429BC7E5"/>
    <w:rsid w:val="42D36A80"/>
    <w:rsid w:val="43086A21"/>
    <w:rsid w:val="4308A2B3"/>
    <w:rsid w:val="432234DE"/>
    <w:rsid w:val="4351C7D9"/>
    <w:rsid w:val="43661194"/>
    <w:rsid w:val="43750B30"/>
    <w:rsid w:val="43A9D859"/>
    <w:rsid w:val="43CAFF14"/>
    <w:rsid w:val="43ECC9C9"/>
    <w:rsid w:val="4436E98B"/>
    <w:rsid w:val="444EEA3B"/>
    <w:rsid w:val="4469945D"/>
    <w:rsid w:val="4491BD4A"/>
    <w:rsid w:val="44A6F5E0"/>
    <w:rsid w:val="44D14177"/>
    <w:rsid w:val="44EC3B5C"/>
    <w:rsid w:val="44F8449E"/>
    <w:rsid w:val="44F8D7AF"/>
    <w:rsid w:val="45119C5F"/>
    <w:rsid w:val="4512EE57"/>
    <w:rsid w:val="451E0A23"/>
    <w:rsid w:val="45373280"/>
    <w:rsid w:val="45640FB2"/>
    <w:rsid w:val="4580BB21"/>
    <w:rsid w:val="458BA77D"/>
    <w:rsid w:val="459093A1"/>
    <w:rsid w:val="459798C6"/>
    <w:rsid w:val="45AD38B3"/>
    <w:rsid w:val="45D042FD"/>
    <w:rsid w:val="45DBC354"/>
    <w:rsid w:val="46192229"/>
    <w:rsid w:val="461F4609"/>
    <w:rsid w:val="46BAB620"/>
    <w:rsid w:val="46D78616"/>
    <w:rsid w:val="46F05F82"/>
    <w:rsid w:val="46F5E235"/>
    <w:rsid w:val="46FA14EC"/>
    <w:rsid w:val="470384A7"/>
    <w:rsid w:val="4705489C"/>
    <w:rsid w:val="4713E8A2"/>
    <w:rsid w:val="47515453"/>
    <w:rsid w:val="4751E275"/>
    <w:rsid w:val="476F7360"/>
    <w:rsid w:val="478D4407"/>
    <w:rsid w:val="478E85C9"/>
    <w:rsid w:val="47B365E6"/>
    <w:rsid w:val="47BC5237"/>
    <w:rsid w:val="47C2136D"/>
    <w:rsid w:val="47CDCA89"/>
    <w:rsid w:val="47E29962"/>
    <w:rsid w:val="47E8A49C"/>
    <w:rsid w:val="47FCC16A"/>
    <w:rsid w:val="482FEF98"/>
    <w:rsid w:val="48544CA5"/>
    <w:rsid w:val="48B72229"/>
    <w:rsid w:val="48D8EC09"/>
    <w:rsid w:val="48E75683"/>
    <w:rsid w:val="490DC8EA"/>
    <w:rsid w:val="49145A99"/>
    <w:rsid w:val="492E74C4"/>
    <w:rsid w:val="493D3E65"/>
    <w:rsid w:val="495C1BC5"/>
    <w:rsid w:val="49625EA5"/>
    <w:rsid w:val="496A28C6"/>
    <w:rsid w:val="49789230"/>
    <w:rsid w:val="497C82BC"/>
    <w:rsid w:val="497CFD44"/>
    <w:rsid w:val="4986A0A5"/>
    <w:rsid w:val="4997019F"/>
    <w:rsid w:val="49A0F3FF"/>
    <w:rsid w:val="49DC6832"/>
    <w:rsid w:val="49E910DE"/>
    <w:rsid w:val="49E91BF0"/>
    <w:rsid w:val="49ECF4BD"/>
    <w:rsid w:val="49F7AD74"/>
    <w:rsid w:val="49FAFA2C"/>
    <w:rsid w:val="4A0C54CB"/>
    <w:rsid w:val="4A46B5BC"/>
    <w:rsid w:val="4A6C4867"/>
    <w:rsid w:val="4A6E1C57"/>
    <w:rsid w:val="4A84E588"/>
    <w:rsid w:val="4A88630F"/>
    <w:rsid w:val="4AADF4CE"/>
    <w:rsid w:val="4AC4C56C"/>
    <w:rsid w:val="4ACC2B0E"/>
    <w:rsid w:val="4ADCCC55"/>
    <w:rsid w:val="4AE6552B"/>
    <w:rsid w:val="4AF3E061"/>
    <w:rsid w:val="4AF4A0EF"/>
    <w:rsid w:val="4B063CAA"/>
    <w:rsid w:val="4B386624"/>
    <w:rsid w:val="4B60CCFB"/>
    <w:rsid w:val="4B6CD14C"/>
    <w:rsid w:val="4B75A120"/>
    <w:rsid w:val="4B90A8C4"/>
    <w:rsid w:val="4B9DF6F9"/>
    <w:rsid w:val="4B9FD035"/>
    <w:rsid w:val="4BB69611"/>
    <w:rsid w:val="4BC368ED"/>
    <w:rsid w:val="4BCB343C"/>
    <w:rsid w:val="4BCF5E65"/>
    <w:rsid w:val="4C32C221"/>
    <w:rsid w:val="4C355D34"/>
    <w:rsid w:val="4C6FB340"/>
    <w:rsid w:val="4C7E3775"/>
    <w:rsid w:val="4C948857"/>
    <w:rsid w:val="4C99793B"/>
    <w:rsid w:val="4CBE23C0"/>
    <w:rsid w:val="4CD29089"/>
    <w:rsid w:val="4CD6478F"/>
    <w:rsid w:val="4CF20315"/>
    <w:rsid w:val="4D096A05"/>
    <w:rsid w:val="4D107498"/>
    <w:rsid w:val="4D288447"/>
    <w:rsid w:val="4D2D568D"/>
    <w:rsid w:val="4D44F1EA"/>
    <w:rsid w:val="4D573F15"/>
    <w:rsid w:val="4D677100"/>
    <w:rsid w:val="4E3FAE03"/>
    <w:rsid w:val="4E418B6E"/>
    <w:rsid w:val="4E458561"/>
    <w:rsid w:val="4E53F51D"/>
    <w:rsid w:val="4E5C831A"/>
    <w:rsid w:val="4E6109BF"/>
    <w:rsid w:val="4E688204"/>
    <w:rsid w:val="4E73CC8D"/>
    <w:rsid w:val="4EB80F0A"/>
    <w:rsid w:val="4EC6D550"/>
    <w:rsid w:val="4ECF3D14"/>
    <w:rsid w:val="4ED963A0"/>
    <w:rsid w:val="4F06D15C"/>
    <w:rsid w:val="4F0B9A73"/>
    <w:rsid w:val="4F4CCA03"/>
    <w:rsid w:val="4F59758C"/>
    <w:rsid w:val="4FAA48E5"/>
    <w:rsid w:val="4FC56EC4"/>
    <w:rsid w:val="50182F46"/>
    <w:rsid w:val="503666A5"/>
    <w:rsid w:val="504DF004"/>
    <w:rsid w:val="50660238"/>
    <w:rsid w:val="50BB8178"/>
    <w:rsid w:val="50C6E16B"/>
    <w:rsid w:val="50D2BF3D"/>
    <w:rsid w:val="50DDE6E9"/>
    <w:rsid w:val="50F87405"/>
    <w:rsid w:val="51306613"/>
    <w:rsid w:val="5136C015"/>
    <w:rsid w:val="517A90C2"/>
    <w:rsid w:val="517CB49E"/>
    <w:rsid w:val="5188008B"/>
    <w:rsid w:val="518ED439"/>
    <w:rsid w:val="51AB959F"/>
    <w:rsid w:val="51B630B7"/>
    <w:rsid w:val="51FEA9C2"/>
    <w:rsid w:val="52066E30"/>
    <w:rsid w:val="52203D73"/>
    <w:rsid w:val="5259DB66"/>
    <w:rsid w:val="52606E0F"/>
    <w:rsid w:val="527142E5"/>
    <w:rsid w:val="529C0075"/>
    <w:rsid w:val="52B631B6"/>
    <w:rsid w:val="52BCF63B"/>
    <w:rsid w:val="52D07A8F"/>
    <w:rsid w:val="52D7EE2D"/>
    <w:rsid w:val="52FE91D9"/>
    <w:rsid w:val="5307C366"/>
    <w:rsid w:val="530F2AA0"/>
    <w:rsid w:val="5336E79A"/>
    <w:rsid w:val="5338AE42"/>
    <w:rsid w:val="53392B7C"/>
    <w:rsid w:val="536B51F9"/>
    <w:rsid w:val="53763B59"/>
    <w:rsid w:val="539F5343"/>
    <w:rsid w:val="53B3C8A2"/>
    <w:rsid w:val="53C5D6E8"/>
    <w:rsid w:val="53D1A568"/>
    <w:rsid w:val="53DC258B"/>
    <w:rsid w:val="53E157CB"/>
    <w:rsid w:val="53EA4A11"/>
    <w:rsid w:val="53F1855C"/>
    <w:rsid w:val="53F52D65"/>
    <w:rsid w:val="540963DD"/>
    <w:rsid w:val="541242D1"/>
    <w:rsid w:val="541CE5DF"/>
    <w:rsid w:val="544460CE"/>
    <w:rsid w:val="545E1FE9"/>
    <w:rsid w:val="54877CB2"/>
    <w:rsid w:val="54980B4D"/>
    <w:rsid w:val="54AB2819"/>
    <w:rsid w:val="54D2BE63"/>
    <w:rsid w:val="54E33661"/>
    <w:rsid w:val="551E1BA7"/>
    <w:rsid w:val="5526C80E"/>
    <w:rsid w:val="5527721D"/>
    <w:rsid w:val="5535FDF4"/>
    <w:rsid w:val="5553E16E"/>
    <w:rsid w:val="55561945"/>
    <w:rsid w:val="55719604"/>
    <w:rsid w:val="5589F9C8"/>
    <w:rsid w:val="558C53E3"/>
    <w:rsid w:val="55B2D909"/>
    <w:rsid w:val="55D3DF13"/>
    <w:rsid w:val="55D431FE"/>
    <w:rsid w:val="55E83C9E"/>
    <w:rsid w:val="561CE355"/>
    <w:rsid w:val="56264121"/>
    <w:rsid w:val="5644A90B"/>
    <w:rsid w:val="568341E5"/>
    <w:rsid w:val="56C03FEA"/>
    <w:rsid w:val="56D0FD34"/>
    <w:rsid w:val="5701ED60"/>
    <w:rsid w:val="570311C4"/>
    <w:rsid w:val="571D91D6"/>
    <w:rsid w:val="5793BE5D"/>
    <w:rsid w:val="57A70C16"/>
    <w:rsid w:val="57BED070"/>
    <w:rsid w:val="57C37762"/>
    <w:rsid w:val="57C5DCF9"/>
    <w:rsid w:val="57D460DF"/>
    <w:rsid w:val="57E1159F"/>
    <w:rsid w:val="57E4C322"/>
    <w:rsid w:val="57FA9487"/>
    <w:rsid w:val="5812ED18"/>
    <w:rsid w:val="585226CE"/>
    <w:rsid w:val="58731567"/>
    <w:rsid w:val="5891493C"/>
    <w:rsid w:val="589A38F9"/>
    <w:rsid w:val="58A3BDF8"/>
    <w:rsid w:val="58A8AB1C"/>
    <w:rsid w:val="58C3C1C6"/>
    <w:rsid w:val="59204DD3"/>
    <w:rsid w:val="596E931B"/>
    <w:rsid w:val="598250DE"/>
    <w:rsid w:val="5989607C"/>
    <w:rsid w:val="59902173"/>
    <w:rsid w:val="59912FB4"/>
    <w:rsid w:val="59C38109"/>
    <w:rsid w:val="59E9C72F"/>
    <w:rsid w:val="59FC6283"/>
    <w:rsid w:val="5A2E0AD9"/>
    <w:rsid w:val="5A6A405B"/>
    <w:rsid w:val="5A8882C6"/>
    <w:rsid w:val="5A8D4C02"/>
    <w:rsid w:val="5A91B672"/>
    <w:rsid w:val="5AB1623A"/>
    <w:rsid w:val="5AD37D59"/>
    <w:rsid w:val="5B06F9ED"/>
    <w:rsid w:val="5B0B5E93"/>
    <w:rsid w:val="5B33BEB9"/>
    <w:rsid w:val="5B4B3F88"/>
    <w:rsid w:val="5B57F6BF"/>
    <w:rsid w:val="5B5D58FA"/>
    <w:rsid w:val="5B973194"/>
    <w:rsid w:val="5BB316B1"/>
    <w:rsid w:val="5BDD2F47"/>
    <w:rsid w:val="5C0D1C4F"/>
    <w:rsid w:val="5C929445"/>
    <w:rsid w:val="5CA57918"/>
    <w:rsid w:val="5CAA96BE"/>
    <w:rsid w:val="5CD02106"/>
    <w:rsid w:val="5CD425FB"/>
    <w:rsid w:val="5CDF4523"/>
    <w:rsid w:val="5D13A96A"/>
    <w:rsid w:val="5D162FB8"/>
    <w:rsid w:val="5D1DB233"/>
    <w:rsid w:val="5D28EC4A"/>
    <w:rsid w:val="5D3A7823"/>
    <w:rsid w:val="5D7E32C9"/>
    <w:rsid w:val="5D8FA132"/>
    <w:rsid w:val="5DA93EE2"/>
    <w:rsid w:val="5DBCD70D"/>
    <w:rsid w:val="5DDDE089"/>
    <w:rsid w:val="5E0B9122"/>
    <w:rsid w:val="5E3D9ED0"/>
    <w:rsid w:val="5E612341"/>
    <w:rsid w:val="5E639A99"/>
    <w:rsid w:val="5E850C7F"/>
    <w:rsid w:val="5E8BD68F"/>
    <w:rsid w:val="5E8C597B"/>
    <w:rsid w:val="5E9C3B77"/>
    <w:rsid w:val="5E9C3D25"/>
    <w:rsid w:val="5EEB81B0"/>
    <w:rsid w:val="5F48BED6"/>
    <w:rsid w:val="5F491F01"/>
    <w:rsid w:val="5F64AB9F"/>
    <w:rsid w:val="5FCB7563"/>
    <w:rsid w:val="5FD19961"/>
    <w:rsid w:val="5FE4CD6A"/>
    <w:rsid w:val="5FE7D6A9"/>
    <w:rsid w:val="5FEF4E4B"/>
    <w:rsid w:val="60103D5A"/>
    <w:rsid w:val="6011F043"/>
    <w:rsid w:val="601DDBCB"/>
    <w:rsid w:val="60227265"/>
    <w:rsid w:val="605C71E2"/>
    <w:rsid w:val="606B6375"/>
    <w:rsid w:val="607A2438"/>
    <w:rsid w:val="6095701E"/>
    <w:rsid w:val="6099B69A"/>
    <w:rsid w:val="60A8E67A"/>
    <w:rsid w:val="60B0DA36"/>
    <w:rsid w:val="60B194B5"/>
    <w:rsid w:val="60F270F0"/>
    <w:rsid w:val="61036BAA"/>
    <w:rsid w:val="610B52EF"/>
    <w:rsid w:val="6119ABFB"/>
    <w:rsid w:val="619F7AA6"/>
    <w:rsid w:val="61BADC41"/>
    <w:rsid w:val="61D923FD"/>
    <w:rsid w:val="61E46BF3"/>
    <w:rsid w:val="6212B0F5"/>
    <w:rsid w:val="621AE073"/>
    <w:rsid w:val="62232F5F"/>
    <w:rsid w:val="622C2AF2"/>
    <w:rsid w:val="624174DF"/>
    <w:rsid w:val="625A1119"/>
    <w:rsid w:val="62C28864"/>
    <w:rsid w:val="62CFCA77"/>
    <w:rsid w:val="62D9F108"/>
    <w:rsid w:val="62E45F34"/>
    <w:rsid w:val="62FE8B37"/>
    <w:rsid w:val="6301ADDD"/>
    <w:rsid w:val="63265926"/>
    <w:rsid w:val="632E747D"/>
    <w:rsid w:val="6331F8A1"/>
    <w:rsid w:val="63507DD3"/>
    <w:rsid w:val="637BC858"/>
    <w:rsid w:val="637DCECD"/>
    <w:rsid w:val="63C75EDF"/>
    <w:rsid w:val="63DC56FD"/>
    <w:rsid w:val="64048C1A"/>
    <w:rsid w:val="6409DAAB"/>
    <w:rsid w:val="6435132B"/>
    <w:rsid w:val="645A70E1"/>
    <w:rsid w:val="645DC1C5"/>
    <w:rsid w:val="64738DB6"/>
    <w:rsid w:val="648F3C7E"/>
    <w:rsid w:val="64948AAF"/>
    <w:rsid w:val="649975CC"/>
    <w:rsid w:val="64E05297"/>
    <w:rsid w:val="64EFD940"/>
    <w:rsid w:val="64F46F56"/>
    <w:rsid w:val="650236AD"/>
    <w:rsid w:val="650A4138"/>
    <w:rsid w:val="651B4490"/>
    <w:rsid w:val="65233B80"/>
    <w:rsid w:val="65366EF4"/>
    <w:rsid w:val="6537CAD1"/>
    <w:rsid w:val="654BB623"/>
    <w:rsid w:val="6553BFA5"/>
    <w:rsid w:val="655E08DA"/>
    <w:rsid w:val="6575EC3D"/>
    <w:rsid w:val="658505D8"/>
    <w:rsid w:val="658903C2"/>
    <w:rsid w:val="65CB12EE"/>
    <w:rsid w:val="65D36AB4"/>
    <w:rsid w:val="65F8F287"/>
    <w:rsid w:val="6600A3E0"/>
    <w:rsid w:val="6612F9ED"/>
    <w:rsid w:val="6619564E"/>
    <w:rsid w:val="663A152B"/>
    <w:rsid w:val="663A50D7"/>
    <w:rsid w:val="66450288"/>
    <w:rsid w:val="665380E6"/>
    <w:rsid w:val="66590773"/>
    <w:rsid w:val="6664B8DD"/>
    <w:rsid w:val="668160DE"/>
    <w:rsid w:val="66AD5ACF"/>
    <w:rsid w:val="66B72FA6"/>
    <w:rsid w:val="670110D8"/>
    <w:rsid w:val="670B0487"/>
    <w:rsid w:val="6719C2C3"/>
    <w:rsid w:val="671B2DCA"/>
    <w:rsid w:val="67294348"/>
    <w:rsid w:val="672C3178"/>
    <w:rsid w:val="673649A6"/>
    <w:rsid w:val="6773CDFA"/>
    <w:rsid w:val="6784E652"/>
    <w:rsid w:val="678CBF69"/>
    <w:rsid w:val="67A36B22"/>
    <w:rsid w:val="67B0FE4A"/>
    <w:rsid w:val="67CFFF47"/>
    <w:rsid w:val="67DF25A9"/>
    <w:rsid w:val="67E6F7D6"/>
    <w:rsid w:val="67E87EE7"/>
    <w:rsid w:val="67F3F680"/>
    <w:rsid w:val="67FFA77A"/>
    <w:rsid w:val="685CA409"/>
    <w:rsid w:val="688632AC"/>
    <w:rsid w:val="688F06AC"/>
    <w:rsid w:val="68990834"/>
    <w:rsid w:val="68CBB95F"/>
    <w:rsid w:val="68E97B8C"/>
    <w:rsid w:val="68FFE632"/>
    <w:rsid w:val="6907F4A5"/>
    <w:rsid w:val="692848C9"/>
    <w:rsid w:val="694F52BE"/>
    <w:rsid w:val="695188C8"/>
    <w:rsid w:val="6957EEF0"/>
    <w:rsid w:val="696113E3"/>
    <w:rsid w:val="6981D874"/>
    <w:rsid w:val="699DE026"/>
    <w:rsid w:val="69A88CE9"/>
    <w:rsid w:val="69B4128E"/>
    <w:rsid w:val="69C7FD58"/>
    <w:rsid w:val="69CAF26D"/>
    <w:rsid w:val="69EAD7B1"/>
    <w:rsid w:val="69F038A0"/>
    <w:rsid w:val="6A3353CF"/>
    <w:rsid w:val="6A5F7302"/>
    <w:rsid w:val="6A734557"/>
    <w:rsid w:val="6AA30961"/>
    <w:rsid w:val="6AC387D2"/>
    <w:rsid w:val="6AED3BA8"/>
    <w:rsid w:val="6B06EFBD"/>
    <w:rsid w:val="6B31AEB1"/>
    <w:rsid w:val="6B3546E1"/>
    <w:rsid w:val="6B8361E1"/>
    <w:rsid w:val="6BABDCB9"/>
    <w:rsid w:val="6BB45134"/>
    <w:rsid w:val="6BB55AE0"/>
    <w:rsid w:val="6BB892AD"/>
    <w:rsid w:val="6BD12417"/>
    <w:rsid w:val="6BD2BDF6"/>
    <w:rsid w:val="6BE24FD1"/>
    <w:rsid w:val="6BE698F0"/>
    <w:rsid w:val="6BE81827"/>
    <w:rsid w:val="6BF02237"/>
    <w:rsid w:val="6C039D26"/>
    <w:rsid w:val="6C1AF9EC"/>
    <w:rsid w:val="6C2A4859"/>
    <w:rsid w:val="6C30801A"/>
    <w:rsid w:val="6C4F0776"/>
    <w:rsid w:val="6C693C32"/>
    <w:rsid w:val="6C6A4799"/>
    <w:rsid w:val="6C977175"/>
    <w:rsid w:val="6C9FCA56"/>
    <w:rsid w:val="6CB777ED"/>
    <w:rsid w:val="6CDC750A"/>
    <w:rsid w:val="6CDF5C14"/>
    <w:rsid w:val="6CE17E95"/>
    <w:rsid w:val="6CF1D338"/>
    <w:rsid w:val="6CFF3CC7"/>
    <w:rsid w:val="6D071A9D"/>
    <w:rsid w:val="6D12552B"/>
    <w:rsid w:val="6D1463A7"/>
    <w:rsid w:val="6D190D13"/>
    <w:rsid w:val="6D3C9CA8"/>
    <w:rsid w:val="6D70AB51"/>
    <w:rsid w:val="6D724B61"/>
    <w:rsid w:val="6D76EF60"/>
    <w:rsid w:val="6D94F8F7"/>
    <w:rsid w:val="6DC1A950"/>
    <w:rsid w:val="6DC3E06F"/>
    <w:rsid w:val="6DC524E5"/>
    <w:rsid w:val="6DF1036A"/>
    <w:rsid w:val="6DFBE661"/>
    <w:rsid w:val="6E0B9FB6"/>
    <w:rsid w:val="6E178EB5"/>
    <w:rsid w:val="6E3DC79D"/>
    <w:rsid w:val="6E415546"/>
    <w:rsid w:val="6E471F2A"/>
    <w:rsid w:val="6E4F07D5"/>
    <w:rsid w:val="6E5507EB"/>
    <w:rsid w:val="6E89CE2E"/>
    <w:rsid w:val="6EA27D59"/>
    <w:rsid w:val="6EDD000A"/>
    <w:rsid w:val="6EE4F53F"/>
    <w:rsid w:val="6F6EF20C"/>
    <w:rsid w:val="6F734AF7"/>
    <w:rsid w:val="6F7D0D1D"/>
    <w:rsid w:val="6F8428C3"/>
    <w:rsid w:val="6FB8329E"/>
    <w:rsid w:val="6FECB436"/>
    <w:rsid w:val="7013E8BB"/>
    <w:rsid w:val="7019CC5E"/>
    <w:rsid w:val="7031A45B"/>
    <w:rsid w:val="7049B3DA"/>
    <w:rsid w:val="706A756B"/>
    <w:rsid w:val="7084E502"/>
    <w:rsid w:val="70ABBAB0"/>
    <w:rsid w:val="70CE0106"/>
    <w:rsid w:val="70D1B062"/>
    <w:rsid w:val="70FB17D7"/>
    <w:rsid w:val="7126A77F"/>
    <w:rsid w:val="712A8F50"/>
    <w:rsid w:val="7135D26B"/>
    <w:rsid w:val="717719D3"/>
    <w:rsid w:val="71825CCB"/>
    <w:rsid w:val="719E5A87"/>
    <w:rsid w:val="71B80AE2"/>
    <w:rsid w:val="71C77EAC"/>
    <w:rsid w:val="71F14BC6"/>
    <w:rsid w:val="71F99965"/>
    <w:rsid w:val="71FB4922"/>
    <w:rsid w:val="7207DB84"/>
    <w:rsid w:val="721B952B"/>
    <w:rsid w:val="721CEF62"/>
    <w:rsid w:val="722F6821"/>
    <w:rsid w:val="723EAC0F"/>
    <w:rsid w:val="72440F50"/>
    <w:rsid w:val="724BFF40"/>
    <w:rsid w:val="72668644"/>
    <w:rsid w:val="729A932E"/>
    <w:rsid w:val="72A054A8"/>
    <w:rsid w:val="72C936BC"/>
    <w:rsid w:val="72F31763"/>
    <w:rsid w:val="7301F242"/>
    <w:rsid w:val="730626D1"/>
    <w:rsid w:val="73375C90"/>
    <w:rsid w:val="73398286"/>
    <w:rsid w:val="73942568"/>
    <w:rsid w:val="73B257CC"/>
    <w:rsid w:val="73B5E062"/>
    <w:rsid w:val="73BC1ABD"/>
    <w:rsid w:val="73F29429"/>
    <w:rsid w:val="7437F8A2"/>
    <w:rsid w:val="7452DA12"/>
    <w:rsid w:val="747A6946"/>
    <w:rsid w:val="747D89F3"/>
    <w:rsid w:val="748ABD2E"/>
    <w:rsid w:val="74A2835A"/>
    <w:rsid w:val="74AEADD6"/>
    <w:rsid w:val="750ABCF1"/>
    <w:rsid w:val="75235374"/>
    <w:rsid w:val="754639FD"/>
    <w:rsid w:val="7560FB04"/>
    <w:rsid w:val="75648B2A"/>
    <w:rsid w:val="75B5E1FD"/>
    <w:rsid w:val="75C1B6A0"/>
    <w:rsid w:val="75D221C6"/>
    <w:rsid w:val="75DAAA21"/>
    <w:rsid w:val="75DEF946"/>
    <w:rsid w:val="75EB17BD"/>
    <w:rsid w:val="75FEE21D"/>
    <w:rsid w:val="760BB7FE"/>
    <w:rsid w:val="760FEF5E"/>
    <w:rsid w:val="761FDF4B"/>
    <w:rsid w:val="7634C971"/>
    <w:rsid w:val="7669DE14"/>
    <w:rsid w:val="767AA879"/>
    <w:rsid w:val="769E5900"/>
    <w:rsid w:val="76D260B0"/>
    <w:rsid w:val="76DFFE0D"/>
    <w:rsid w:val="76E474D5"/>
    <w:rsid w:val="76EDB9B2"/>
    <w:rsid w:val="77158276"/>
    <w:rsid w:val="77324692"/>
    <w:rsid w:val="77363D30"/>
    <w:rsid w:val="774218E6"/>
    <w:rsid w:val="776327AF"/>
    <w:rsid w:val="778A3AA7"/>
    <w:rsid w:val="77A54E2F"/>
    <w:rsid w:val="77A63B98"/>
    <w:rsid w:val="77CAEE7A"/>
    <w:rsid w:val="77DEAB04"/>
    <w:rsid w:val="77EEF363"/>
    <w:rsid w:val="78205B97"/>
    <w:rsid w:val="782167D4"/>
    <w:rsid w:val="78266244"/>
    <w:rsid w:val="785C8B98"/>
    <w:rsid w:val="786EC77E"/>
    <w:rsid w:val="7877AC9B"/>
    <w:rsid w:val="7878AB3D"/>
    <w:rsid w:val="788C9401"/>
    <w:rsid w:val="789DFEBC"/>
    <w:rsid w:val="78D97E95"/>
    <w:rsid w:val="78EC18A4"/>
    <w:rsid w:val="79012E3D"/>
    <w:rsid w:val="795A6AB2"/>
    <w:rsid w:val="79656ED3"/>
    <w:rsid w:val="7972865D"/>
    <w:rsid w:val="79896D58"/>
    <w:rsid w:val="79A2C106"/>
    <w:rsid w:val="79AD0BB8"/>
    <w:rsid w:val="79B77DA0"/>
    <w:rsid w:val="79BB2093"/>
    <w:rsid w:val="79CEB3CA"/>
    <w:rsid w:val="79D1E92A"/>
    <w:rsid w:val="79E08FC7"/>
    <w:rsid w:val="7A2B27EF"/>
    <w:rsid w:val="7A46E010"/>
    <w:rsid w:val="7A54C646"/>
    <w:rsid w:val="7A68EF11"/>
    <w:rsid w:val="7A75B665"/>
    <w:rsid w:val="7A7ADC40"/>
    <w:rsid w:val="7A825D18"/>
    <w:rsid w:val="7A97D7E5"/>
    <w:rsid w:val="7A9A0BA7"/>
    <w:rsid w:val="7A9BAA79"/>
    <w:rsid w:val="7AA8C031"/>
    <w:rsid w:val="7AE31411"/>
    <w:rsid w:val="7B2D8ADD"/>
    <w:rsid w:val="7B3DB7D4"/>
    <w:rsid w:val="7B42D414"/>
    <w:rsid w:val="7B51694D"/>
    <w:rsid w:val="7B5D497B"/>
    <w:rsid w:val="7B6DD37A"/>
    <w:rsid w:val="7B77DD81"/>
    <w:rsid w:val="7B814993"/>
    <w:rsid w:val="7B860EF0"/>
    <w:rsid w:val="7B97C538"/>
    <w:rsid w:val="7BBF976B"/>
    <w:rsid w:val="7BE15C28"/>
    <w:rsid w:val="7BE24096"/>
    <w:rsid w:val="7BF55548"/>
    <w:rsid w:val="7C02567B"/>
    <w:rsid w:val="7C1A4C74"/>
    <w:rsid w:val="7C2D39DA"/>
    <w:rsid w:val="7C3377D0"/>
    <w:rsid w:val="7C736ACC"/>
    <w:rsid w:val="7CC0561B"/>
    <w:rsid w:val="7CC1EEB4"/>
    <w:rsid w:val="7CDEE58A"/>
    <w:rsid w:val="7CE8D8E0"/>
    <w:rsid w:val="7CFF5B45"/>
    <w:rsid w:val="7D19FD82"/>
    <w:rsid w:val="7D46A3F3"/>
    <w:rsid w:val="7D522645"/>
    <w:rsid w:val="7D594E5C"/>
    <w:rsid w:val="7DB7877F"/>
    <w:rsid w:val="7DB89232"/>
    <w:rsid w:val="7DC2B38E"/>
    <w:rsid w:val="7DD82FBD"/>
    <w:rsid w:val="7DEAA085"/>
    <w:rsid w:val="7E25B9DE"/>
    <w:rsid w:val="7E3A9ED1"/>
    <w:rsid w:val="7E578B55"/>
    <w:rsid w:val="7E6DC0EA"/>
    <w:rsid w:val="7E749BD5"/>
    <w:rsid w:val="7E9EF5C6"/>
    <w:rsid w:val="7EB19FDA"/>
    <w:rsid w:val="7EB254F1"/>
    <w:rsid w:val="7ED7773B"/>
    <w:rsid w:val="7ED9F3E7"/>
    <w:rsid w:val="7EE22ED6"/>
    <w:rsid w:val="7F06548E"/>
    <w:rsid w:val="7F21B070"/>
    <w:rsid w:val="7F2A268B"/>
    <w:rsid w:val="7F57E296"/>
    <w:rsid w:val="7F5F5500"/>
    <w:rsid w:val="7F6E7F87"/>
    <w:rsid w:val="7F76CD5E"/>
    <w:rsid w:val="7F77CA0D"/>
    <w:rsid w:val="7F863F06"/>
    <w:rsid w:val="7F8A0D49"/>
    <w:rsid w:val="7F8AC0B4"/>
    <w:rsid w:val="7FA4B922"/>
    <w:rsid w:val="7FD1CB0B"/>
    <w:rsid w:val="7FDAD369"/>
    <w:rsid w:val="7FFC9D2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4A88"/>
  <w15:chartTrackingRefBased/>
  <w15:docId w15:val="{4681AAA8-1878-4582-AE87-E0DA1BE9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8B"/>
  </w:style>
  <w:style w:type="paragraph" w:styleId="Heading1">
    <w:name w:val="heading 1"/>
    <w:basedOn w:val="Normal"/>
    <w:next w:val="Normal"/>
    <w:link w:val="Heading1Char"/>
    <w:qFormat/>
    <w:rsid w:val="0078667E"/>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textAlignment w:val="baseline"/>
      <w:outlineLvl w:val="0"/>
    </w:pPr>
    <w:rPr>
      <w:rFonts w:ascii="Times New Roman" w:eastAsia="Times New Roman" w:hAnsi="Times New Roman" w:cs="Times New Roman"/>
      <w:b/>
      <w:spacing w:val="20"/>
      <w:sz w:val="32"/>
      <w:szCs w:val="32"/>
      <w:lang w:val="sl-SI"/>
    </w:rPr>
  </w:style>
  <w:style w:type="paragraph" w:styleId="Heading2">
    <w:name w:val="heading 2"/>
    <w:basedOn w:val="Normal"/>
    <w:next w:val="Normal"/>
    <w:link w:val="Heading2Char"/>
    <w:qFormat/>
    <w:rsid w:val="0078667E"/>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textAlignment w:val="baseline"/>
      <w:outlineLvl w:val="1"/>
    </w:pPr>
    <w:rPr>
      <w:rFonts w:ascii="Times New Roman" w:eastAsia="Times New Roman" w:hAnsi="Times New Roman" w:cs="Times New Roman"/>
      <w:b/>
      <w:spacing w:val="20"/>
      <w:sz w:val="30"/>
      <w:szCs w:val="30"/>
      <w:lang w:val="sl-SI"/>
    </w:rPr>
  </w:style>
  <w:style w:type="paragraph" w:styleId="Heading3">
    <w:name w:val="heading 3"/>
    <w:basedOn w:val="Normal"/>
    <w:next w:val="Normal"/>
    <w:link w:val="Heading3Char"/>
    <w:qFormat/>
    <w:rsid w:val="0078667E"/>
    <w:pPr>
      <w:keepNext/>
      <w:keepLines/>
      <w:pBdr>
        <w:top w:val="single" w:sz="4" w:space="1" w:color="auto"/>
        <w:bottom w:val="single" w:sz="4" w:space="1" w:color="auto"/>
      </w:pBdr>
      <w:shd w:val="clear" w:color="auto" w:fill="E6E6E6"/>
      <w:spacing w:after="120" w:line="288" w:lineRule="auto"/>
      <w:outlineLvl w:val="2"/>
    </w:pPr>
    <w:rPr>
      <w:rFonts w:ascii="Times New Roman" w:eastAsia="Times New Roman" w:hAnsi="Times New Roman" w:cs="Arial"/>
      <w:b/>
      <w:iCs/>
      <w:spacing w:val="20"/>
      <w:sz w:val="28"/>
      <w:szCs w:val="28"/>
      <w:lang w:val="sl-SI"/>
    </w:rPr>
  </w:style>
  <w:style w:type="paragraph" w:styleId="Heading4">
    <w:name w:val="heading 4"/>
    <w:basedOn w:val="Normal"/>
    <w:next w:val="Normal"/>
    <w:link w:val="Heading4Char"/>
    <w:qFormat/>
    <w:rsid w:val="0078667E"/>
    <w:pPr>
      <w:keepNext/>
      <w:keepLines/>
      <w:pBdr>
        <w:top w:val="single" w:sz="4" w:space="1" w:color="auto"/>
        <w:bottom w:val="single" w:sz="4" w:space="1" w:color="auto"/>
      </w:pBdr>
      <w:spacing w:after="120" w:line="240" w:lineRule="auto"/>
      <w:outlineLvl w:val="3"/>
    </w:pPr>
    <w:rPr>
      <w:rFonts w:ascii="Times New Roman" w:eastAsia="Times New Roman" w:hAnsi="Times New Roman" w:cs="Times New Roman"/>
      <w:b/>
      <w:bCs/>
      <w:sz w:val="28"/>
      <w:szCs w:val="28"/>
      <w:lang w:val="sl-SI"/>
    </w:rPr>
  </w:style>
  <w:style w:type="paragraph" w:styleId="Heading5">
    <w:name w:val="heading 5"/>
    <w:basedOn w:val="Normal"/>
    <w:next w:val="Normal"/>
    <w:link w:val="Heading5Char"/>
    <w:qFormat/>
    <w:rsid w:val="0078667E"/>
    <w:pPr>
      <w:keepNext/>
      <w:keepLines/>
      <w:overflowPunct w:val="0"/>
      <w:autoSpaceDE w:val="0"/>
      <w:autoSpaceDN w:val="0"/>
      <w:adjustRightInd w:val="0"/>
      <w:spacing w:after="120" w:line="240" w:lineRule="auto"/>
      <w:textAlignment w:val="baseline"/>
      <w:outlineLvl w:val="4"/>
    </w:pPr>
    <w:rPr>
      <w:rFonts w:ascii="Times New Roman" w:eastAsia="Times New Roman" w:hAnsi="Times New Roman" w:cs="Times New Roman"/>
      <w:b/>
      <w:sz w:val="26"/>
      <w:szCs w:val="26"/>
      <w:lang w:val="sl-SI"/>
    </w:rPr>
  </w:style>
  <w:style w:type="paragraph" w:styleId="Heading6">
    <w:name w:val="heading 6"/>
    <w:basedOn w:val="Normal"/>
    <w:next w:val="Normal"/>
    <w:link w:val="Heading6Char"/>
    <w:qFormat/>
    <w:rsid w:val="0078667E"/>
    <w:pPr>
      <w:keepNext/>
      <w:keepLines/>
      <w:overflowPunct w:val="0"/>
      <w:autoSpaceDE w:val="0"/>
      <w:autoSpaceDN w:val="0"/>
      <w:adjustRightInd w:val="0"/>
      <w:spacing w:after="120" w:line="240" w:lineRule="auto"/>
      <w:textAlignment w:val="baseline"/>
      <w:outlineLvl w:val="5"/>
    </w:pPr>
    <w:rPr>
      <w:rFonts w:ascii="Times New Roman" w:eastAsia="Times New Roman" w:hAnsi="Times New Roman" w:cs="Times New Roman"/>
      <w:b/>
      <w:sz w:val="24"/>
      <w:szCs w:val="24"/>
      <w:lang w:val="sl-SI"/>
    </w:rPr>
  </w:style>
  <w:style w:type="paragraph" w:styleId="Heading7">
    <w:name w:val="heading 7"/>
    <w:basedOn w:val="Normal"/>
    <w:next w:val="Normal"/>
    <w:link w:val="Heading7Char"/>
    <w:qFormat/>
    <w:rsid w:val="0078667E"/>
    <w:pPr>
      <w:keepNext/>
      <w:overflowPunct w:val="0"/>
      <w:autoSpaceDE w:val="0"/>
      <w:autoSpaceDN w:val="0"/>
      <w:adjustRightInd w:val="0"/>
      <w:spacing w:after="120" w:line="240" w:lineRule="auto"/>
      <w:textAlignment w:val="baseline"/>
      <w:outlineLvl w:val="6"/>
    </w:pPr>
    <w:rPr>
      <w:rFonts w:ascii="Times New Roman" w:eastAsia="Times New Roman" w:hAnsi="Times New Roman" w:cs="Times New Roman"/>
      <w:b/>
      <w:spacing w:val="24"/>
      <w:lang w:val="sl-SI"/>
    </w:rPr>
  </w:style>
  <w:style w:type="paragraph" w:styleId="Heading8">
    <w:name w:val="heading 8"/>
    <w:basedOn w:val="Normal6"/>
    <w:next w:val="Normal"/>
    <w:link w:val="Heading8Char"/>
    <w:uiPriority w:val="9"/>
    <w:unhideWhenUsed/>
    <w:qFormat/>
    <w:rsid w:val="0078667E"/>
    <w:pPr>
      <w:keepNext/>
      <w:keepLines/>
      <w:ind w:left="0"/>
      <w:outlineLvl w:val="7"/>
    </w:pPr>
    <w:rPr>
      <w:b/>
    </w:rPr>
  </w:style>
  <w:style w:type="paragraph" w:styleId="Heading9">
    <w:name w:val="heading 9"/>
    <w:basedOn w:val="Normal"/>
    <w:next w:val="Normal"/>
    <w:link w:val="Heading9Char"/>
    <w:uiPriority w:val="9"/>
    <w:unhideWhenUsed/>
    <w:qFormat/>
    <w:rsid w:val="0078667E"/>
    <w:pPr>
      <w:keepNext/>
      <w:keepLines/>
      <w:spacing w:before="40" w:after="0"/>
      <w:outlineLvl w:val="8"/>
    </w:pPr>
    <w:rPr>
      <w:rFonts w:ascii="Cambria" w:eastAsia="Times New Roman" w:hAnsi="Cambria" w:cs="Times New Roman"/>
      <w:i/>
      <w:iCs/>
      <w:color w:val="272727"/>
      <w:sz w:val="21"/>
      <w:szCs w:val="21"/>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67E"/>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78667E"/>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78667E"/>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78667E"/>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78667E"/>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78667E"/>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78667E"/>
    <w:rPr>
      <w:rFonts w:ascii="Times New Roman" w:eastAsia="Times New Roman" w:hAnsi="Times New Roman" w:cs="Times New Roman"/>
      <w:b/>
      <w:spacing w:val="24"/>
      <w:lang w:val="sl-SI"/>
    </w:rPr>
  </w:style>
  <w:style w:type="character" w:customStyle="1" w:styleId="Heading8Char">
    <w:name w:val="Heading 8 Char"/>
    <w:basedOn w:val="DefaultParagraphFont"/>
    <w:link w:val="Heading8"/>
    <w:uiPriority w:val="9"/>
    <w:rsid w:val="0078667E"/>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78667E"/>
    <w:rPr>
      <w:rFonts w:ascii="Cambria" w:eastAsia="Times New Roman" w:hAnsi="Cambria" w:cs="Times New Roman"/>
      <w:i/>
      <w:iCs/>
      <w:color w:val="272727"/>
      <w:sz w:val="21"/>
      <w:szCs w:val="21"/>
      <w:lang w:val="sl-SI"/>
    </w:rPr>
  </w:style>
  <w:style w:type="paragraph" w:customStyle="1" w:styleId="Heading91">
    <w:name w:val="Heading 91"/>
    <w:basedOn w:val="Normal"/>
    <w:next w:val="Normal"/>
    <w:uiPriority w:val="9"/>
    <w:unhideWhenUsed/>
    <w:qFormat/>
    <w:rsid w:val="0078667E"/>
    <w:pPr>
      <w:keepNext/>
      <w:keepLines/>
      <w:overflowPunct w:val="0"/>
      <w:autoSpaceDE w:val="0"/>
      <w:autoSpaceDN w:val="0"/>
      <w:adjustRightInd w:val="0"/>
      <w:spacing w:after="120" w:line="240" w:lineRule="auto"/>
      <w:jc w:val="both"/>
      <w:textAlignment w:val="baseline"/>
      <w:outlineLvl w:val="8"/>
    </w:pPr>
    <w:rPr>
      <w:rFonts w:ascii="Cambria" w:eastAsia="Times New Roman" w:hAnsi="Cambria" w:cs="Times New Roman"/>
      <w:i/>
      <w:iCs/>
      <w:color w:val="272727"/>
      <w:sz w:val="21"/>
      <w:szCs w:val="21"/>
      <w:lang w:val="sl-SI"/>
    </w:rPr>
  </w:style>
  <w:style w:type="paragraph" w:customStyle="1" w:styleId="paragraph">
    <w:name w:val="paragraph"/>
    <w:basedOn w:val="Normal"/>
    <w:rsid w:val="00736B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KAZALO">
    <w:name w:val="KAZALO"/>
    <w:basedOn w:val="Normal"/>
    <w:rsid w:val="0078667E"/>
    <w:pPr>
      <w:keepNext/>
      <w:overflowPunct w:val="0"/>
      <w:autoSpaceDE w:val="0"/>
      <w:autoSpaceDN w:val="0"/>
      <w:adjustRightInd w:val="0"/>
      <w:spacing w:after="240" w:line="240" w:lineRule="auto"/>
      <w:jc w:val="center"/>
      <w:textAlignment w:val="baseline"/>
    </w:pPr>
    <w:rPr>
      <w:rFonts w:ascii="Times New Roman" w:eastAsia="Times New Roman" w:hAnsi="Times New Roman" w:cs="Times New Roman"/>
      <w:b/>
      <w:bCs/>
      <w:sz w:val="32"/>
      <w:szCs w:val="32"/>
      <w:lang w:val="sl-SI"/>
    </w:rPr>
  </w:style>
  <w:style w:type="paragraph" w:styleId="Header">
    <w:name w:val="header"/>
    <w:basedOn w:val="Normal"/>
    <w:link w:val="HeaderChar"/>
    <w:semiHidden/>
    <w:rsid w:val="0078667E"/>
    <w:pPr>
      <w:pBdr>
        <w:bottom w:val="single" w:sz="4" w:space="1" w:color="auto"/>
      </w:pBdr>
      <w:tabs>
        <w:tab w:val="center" w:pos="4536"/>
        <w:tab w:val="right" w:pos="9072"/>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16"/>
      <w:szCs w:val="20"/>
      <w:lang w:val="sl-SI"/>
    </w:rPr>
  </w:style>
  <w:style w:type="character" w:customStyle="1" w:styleId="HeaderChar">
    <w:name w:val="Header Char"/>
    <w:basedOn w:val="DefaultParagraphFont"/>
    <w:link w:val="Header"/>
    <w:semiHidden/>
    <w:rsid w:val="0078667E"/>
    <w:rPr>
      <w:rFonts w:ascii="Times New Roman" w:eastAsia="Times New Roman" w:hAnsi="Times New Roman" w:cs="Times New Roman"/>
      <w:sz w:val="16"/>
      <w:szCs w:val="20"/>
      <w:lang w:val="sl-SI"/>
    </w:rPr>
  </w:style>
  <w:style w:type="paragraph" w:styleId="Footer">
    <w:name w:val="footer"/>
    <w:basedOn w:val="Normal"/>
    <w:link w:val="FooterChar"/>
    <w:uiPriority w:val="99"/>
    <w:rsid w:val="0078667E"/>
    <w:pPr>
      <w:pBdr>
        <w:top w:val="single" w:sz="4" w:space="1" w:color="auto"/>
      </w:pBdr>
      <w:tabs>
        <w:tab w:val="right" w:pos="9540"/>
      </w:tabs>
      <w:overflowPunct w:val="0"/>
      <w:autoSpaceDE w:val="0"/>
      <w:autoSpaceDN w:val="0"/>
      <w:adjustRightInd w:val="0"/>
      <w:spacing w:after="120" w:line="240" w:lineRule="auto"/>
      <w:ind w:right="-21"/>
      <w:textAlignment w:val="baseline"/>
    </w:pPr>
    <w:rPr>
      <w:rFonts w:ascii="Times New Roman" w:eastAsia="Times New Roman" w:hAnsi="Times New Roman" w:cs="Times New Roman"/>
      <w:sz w:val="20"/>
      <w:szCs w:val="20"/>
      <w:lang w:val="sl-SI"/>
    </w:rPr>
  </w:style>
  <w:style w:type="character" w:customStyle="1" w:styleId="FooterChar">
    <w:name w:val="Footer Char"/>
    <w:basedOn w:val="DefaultParagraphFont"/>
    <w:link w:val="Footer"/>
    <w:uiPriority w:val="99"/>
    <w:rsid w:val="0078667E"/>
    <w:rPr>
      <w:rFonts w:ascii="Times New Roman" w:eastAsia="Times New Roman" w:hAnsi="Times New Roman" w:cs="Times New Roman"/>
      <w:sz w:val="20"/>
      <w:szCs w:val="20"/>
      <w:lang w:val="sl-SI"/>
    </w:rPr>
  </w:style>
  <w:style w:type="character" w:styleId="PageNumber">
    <w:name w:val="page number"/>
    <w:basedOn w:val="DefaultParagraphFont"/>
    <w:semiHidden/>
    <w:rsid w:val="0078667E"/>
  </w:style>
  <w:style w:type="paragraph" w:customStyle="1" w:styleId="Normal3">
    <w:name w:val="Normal 3"/>
    <w:basedOn w:val="Normal"/>
    <w:link w:val="Normal3Char"/>
    <w:rsid w:val="0078667E"/>
    <w:pPr>
      <w:overflowPunct w:val="0"/>
      <w:autoSpaceDE w:val="0"/>
      <w:autoSpaceDN w:val="0"/>
      <w:adjustRightInd w:val="0"/>
      <w:spacing w:after="120" w:line="240" w:lineRule="auto"/>
      <w:ind w:left="360"/>
      <w:jc w:val="both"/>
      <w:textAlignment w:val="baseline"/>
    </w:pPr>
    <w:rPr>
      <w:rFonts w:ascii="Times New Roman" w:eastAsia="Times New Roman" w:hAnsi="Times New Roman" w:cs="Times New Roman"/>
      <w:szCs w:val="20"/>
      <w:lang w:val="sl-SI"/>
    </w:rPr>
  </w:style>
  <w:style w:type="paragraph" w:customStyle="1" w:styleId="Normal4">
    <w:name w:val="Normal 4"/>
    <w:basedOn w:val="Normal"/>
    <w:link w:val="Normal4Char"/>
    <w:rsid w:val="0078667E"/>
    <w:pPr>
      <w:overflowPunct w:val="0"/>
      <w:autoSpaceDE w:val="0"/>
      <w:autoSpaceDN w:val="0"/>
      <w:adjustRightInd w:val="0"/>
      <w:spacing w:after="120" w:line="240" w:lineRule="auto"/>
      <w:ind w:left="540"/>
      <w:jc w:val="both"/>
      <w:textAlignment w:val="baseline"/>
    </w:pPr>
    <w:rPr>
      <w:rFonts w:ascii="Times New Roman" w:eastAsia="Times New Roman" w:hAnsi="Times New Roman" w:cs="Times New Roman"/>
      <w:szCs w:val="20"/>
      <w:lang w:val="sl-SI"/>
    </w:rPr>
  </w:style>
  <w:style w:type="paragraph" w:customStyle="1" w:styleId="Normal5">
    <w:name w:val="Normal 5"/>
    <w:basedOn w:val="Normal"/>
    <w:link w:val="Normal5Char"/>
    <w:rsid w:val="0078667E"/>
    <w:pPr>
      <w:overflowPunct w:val="0"/>
      <w:autoSpaceDE w:val="0"/>
      <w:autoSpaceDN w:val="0"/>
      <w:adjustRightInd w:val="0"/>
      <w:spacing w:after="120" w:line="240" w:lineRule="auto"/>
      <w:ind w:left="720"/>
      <w:jc w:val="both"/>
      <w:textAlignment w:val="baseline"/>
    </w:pPr>
    <w:rPr>
      <w:rFonts w:ascii="Times New Roman" w:eastAsia="Times New Roman" w:hAnsi="Times New Roman" w:cs="Times New Roman"/>
      <w:szCs w:val="20"/>
      <w:lang w:val="sl-SI"/>
    </w:rPr>
  </w:style>
  <w:style w:type="paragraph" w:customStyle="1" w:styleId="Normal6">
    <w:name w:val="Normal 6"/>
    <w:basedOn w:val="Normal"/>
    <w:link w:val="Normal6Char"/>
    <w:rsid w:val="0078667E"/>
    <w:pPr>
      <w:overflowPunct w:val="0"/>
      <w:autoSpaceDE w:val="0"/>
      <w:autoSpaceDN w:val="0"/>
      <w:adjustRightInd w:val="0"/>
      <w:spacing w:after="120" w:line="240" w:lineRule="auto"/>
      <w:ind w:left="1080"/>
      <w:jc w:val="both"/>
      <w:textAlignment w:val="baseline"/>
    </w:pPr>
    <w:rPr>
      <w:rFonts w:ascii="Times New Roman" w:eastAsia="Times New Roman" w:hAnsi="Times New Roman" w:cs="Times New Roman"/>
      <w:szCs w:val="20"/>
      <w:lang w:val="sl-SI"/>
    </w:rPr>
  </w:style>
  <w:style w:type="character" w:customStyle="1" w:styleId="Normal3Char">
    <w:name w:val="Normal 3 Char"/>
    <w:basedOn w:val="DefaultParagraphFont"/>
    <w:link w:val="Normal3"/>
    <w:rsid w:val="0078667E"/>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78667E"/>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78667E"/>
    <w:rPr>
      <w:rFonts w:ascii="Times New Roman" w:eastAsia="Times New Roman" w:hAnsi="Times New Roman" w:cs="Times New Roman"/>
      <w:szCs w:val="20"/>
      <w:lang w:val="sl-SI"/>
    </w:rPr>
  </w:style>
  <w:style w:type="character" w:styleId="Emphasis">
    <w:name w:val="Emphasis"/>
    <w:basedOn w:val="DefaultParagraphFont"/>
    <w:qFormat/>
    <w:rsid w:val="0078667E"/>
    <w:rPr>
      <w:b/>
      <w:bCs/>
      <w:i w:val="0"/>
      <w:iCs w:val="0"/>
    </w:rPr>
  </w:style>
  <w:style w:type="character" w:styleId="Strong">
    <w:name w:val="Strong"/>
    <w:basedOn w:val="DefaultParagraphFont"/>
    <w:qFormat/>
    <w:rsid w:val="0078667E"/>
    <w:rPr>
      <w:b/>
      <w:bCs/>
    </w:rPr>
  </w:style>
  <w:style w:type="character" w:styleId="Hyperlink">
    <w:name w:val="Hyperlink"/>
    <w:basedOn w:val="DefaultParagraphFont"/>
    <w:uiPriority w:val="99"/>
    <w:rsid w:val="0078667E"/>
    <w:rPr>
      <w:color w:val="0000FF"/>
      <w:u w:val="single"/>
    </w:rPr>
  </w:style>
  <w:style w:type="table" w:styleId="TableGrid">
    <w:name w:val="Table Grid"/>
    <w:basedOn w:val="TableNormal"/>
    <w:rsid w:val="0078667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78667E"/>
    <w:rPr>
      <w:rFonts w:ascii="Times New Roman" w:eastAsia="Times New Roman" w:hAnsi="Times New Roman" w:cs="Times New Roman"/>
      <w:szCs w:val="20"/>
      <w:lang w:val="sl-SI"/>
    </w:rPr>
  </w:style>
  <w:style w:type="paragraph" w:customStyle="1" w:styleId="CellHeader">
    <w:name w:val="CellHeader"/>
    <w:basedOn w:val="Normal"/>
    <w:qFormat/>
    <w:rsid w:val="0078667E"/>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paragraph" w:customStyle="1" w:styleId="CellColumn">
    <w:name w:val="CellColumn"/>
    <w:basedOn w:val="CellHeader"/>
    <w:qFormat/>
    <w:rsid w:val="0078667E"/>
  </w:style>
  <w:style w:type="table" w:customStyle="1" w:styleId="Style1">
    <w:name w:val="Style1"/>
    <w:basedOn w:val="TableNormal"/>
    <w:uiPriority w:val="99"/>
    <w:rsid w:val="0078667E"/>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78667E"/>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78667E"/>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sl-SI"/>
    </w:rPr>
  </w:style>
  <w:style w:type="paragraph" w:customStyle="1" w:styleId="TOCHeading1">
    <w:name w:val="TOC Heading1"/>
    <w:basedOn w:val="Heading1"/>
    <w:next w:val="Normal"/>
    <w:uiPriority w:val="39"/>
    <w:semiHidden/>
    <w:unhideWhenUsed/>
    <w:qFormat/>
    <w:rsid w:val="0078667E"/>
    <w:pPr>
      <w:pBdr>
        <w:top w:val="none" w:sz="0" w:space="0" w:color="auto"/>
        <w:bottom w:val="none" w:sz="0" w:space="0" w:color="auto"/>
      </w:pBdr>
      <w:shd w:val="clear" w:color="auto" w:fill="auto"/>
      <w:overflowPunct/>
      <w:autoSpaceDE/>
      <w:autoSpaceDN/>
      <w:adjustRightInd/>
      <w:spacing w:before="480" w:after="0" w:line="276" w:lineRule="auto"/>
      <w:textAlignment w:val="auto"/>
      <w:outlineLvl w:val="9"/>
    </w:pPr>
    <w:rPr>
      <w:rFonts w:ascii="Cambria" w:hAnsi="Cambria"/>
      <w:bCs/>
      <w:color w:val="365F91"/>
      <w:spacing w:val="0"/>
      <w:sz w:val="28"/>
      <w:szCs w:val="28"/>
      <w:lang w:val="hr-HR" w:eastAsia="hr-HR"/>
    </w:rPr>
  </w:style>
  <w:style w:type="paragraph" w:styleId="TOC1">
    <w:name w:val="toc 1"/>
    <w:basedOn w:val="Normal"/>
    <w:next w:val="Normal"/>
    <w:autoRedefine/>
    <w:uiPriority w:val="39"/>
    <w:unhideWhenUsed/>
    <w:rsid w:val="0078667E"/>
    <w:pPr>
      <w:overflowPunct w:val="0"/>
      <w:autoSpaceDE w:val="0"/>
      <w:autoSpaceDN w:val="0"/>
      <w:adjustRightInd w:val="0"/>
      <w:spacing w:after="100" w:line="240" w:lineRule="auto"/>
      <w:jc w:val="both"/>
      <w:textAlignment w:val="baseline"/>
    </w:pPr>
    <w:rPr>
      <w:rFonts w:ascii="Times New Roman" w:eastAsia="Times New Roman" w:hAnsi="Times New Roman" w:cs="Times New Roman"/>
      <w:szCs w:val="20"/>
      <w:lang w:val="sl-SI"/>
    </w:rPr>
  </w:style>
  <w:style w:type="paragraph" w:styleId="TOC3">
    <w:name w:val="toc 3"/>
    <w:basedOn w:val="Normal"/>
    <w:next w:val="Normal"/>
    <w:autoRedefine/>
    <w:uiPriority w:val="39"/>
    <w:unhideWhenUsed/>
    <w:rsid w:val="0078667E"/>
    <w:pPr>
      <w:overflowPunct w:val="0"/>
      <w:autoSpaceDE w:val="0"/>
      <w:autoSpaceDN w:val="0"/>
      <w:adjustRightInd w:val="0"/>
      <w:spacing w:after="100" w:line="240" w:lineRule="auto"/>
      <w:ind w:left="440"/>
      <w:jc w:val="both"/>
      <w:textAlignment w:val="baseline"/>
    </w:pPr>
    <w:rPr>
      <w:rFonts w:ascii="Times New Roman" w:eastAsia="Times New Roman" w:hAnsi="Times New Roman" w:cs="Times New Roman"/>
      <w:szCs w:val="20"/>
      <w:lang w:val="sl-SI"/>
    </w:rPr>
  </w:style>
  <w:style w:type="paragraph" w:styleId="TOC2">
    <w:name w:val="toc 2"/>
    <w:basedOn w:val="Normal"/>
    <w:next w:val="Normal"/>
    <w:autoRedefine/>
    <w:uiPriority w:val="39"/>
    <w:unhideWhenUsed/>
    <w:rsid w:val="0078667E"/>
    <w:pPr>
      <w:overflowPunct w:val="0"/>
      <w:autoSpaceDE w:val="0"/>
      <w:autoSpaceDN w:val="0"/>
      <w:adjustRightInd w:val="0"/>
      <w:spacing w:after="100" w:line="240" w:lineRule="auto"/>
      <w:ind w:left="220"/>
      <w:jc w:val="both"/>
      <w:textAlignment w:val="baseline"/>
    </w:pPr>
    <w:rPr>
      <w:rFonts w:ascii="Times New Roman" w:eastAsia="Times New Roman" w:hAnsi="Times New Roman" w:cs="Times New Roman"/>
      <w:szCs w:val="20"/>
      <w:lang w:val="sl-SI"/>
    </w:rPr>
  </w:style>
  <w:style w:type="paragraph" w:customStyle="1" w:styleId="TOC41">
    <w:name w:val="TOC 41"/>
    <w:basedOn w:val="Normal"/>
    <w:next w:val="Normal"/>
    <w:autoRedefine/>
    <w:uiPriority w:val="39"/>
    <w:unhideWhenUsed/>
    <w:rsid w:val="0078667E"/>
    <w:pPr>
      <w:spacing w:after="100" w:line="276" w:lineRule="auto"/>
      <w:ind w:left="660"/>
    </w:pPr>
    <w:rPr>
      <w:rFonts w:eastAsia="Times New Roman"/>
      <w:lang w:eastAsia="hr-HR"/>
    </w:rPr>
  </w:style>
  <w:style w:type="paragraph" w:customStyle="1" w:styleId="TOC51">
    <w:name w:val="TOC 51"/>
    <w:basedOn w:val="Normal"/>
    <w:next w:val="Normal"/>
    <w:autoRedefine/>
    <w:uiPriority w:val="39"/>
    <w:unhideWhenUsed/>
    <w:rsid w:val="0078667E"/>
    <w:pPr>
      <w:spacing w:after="100" w:line="276" w:lineRule="auto"/>
      <w:ind w:left="880"/>
    </w:pPr>
    <w:rPr>
      <w:rFonts w:eastAsia="Times New Roman"/>
      <w:lang w:eastAsia="hr-HR"/>
    </w:rPr>
  </w:style>
  <w:style w:type="paragraph" w:customStyle="1" w:styleId="TOC61">
    <w:name w:val="TOC 61"/>
    <w:basedOn w:val="Normal"/>
    <w:next w:val="Normal"/>
    <w:autoRedefine/>
    <w:uiPriority w:val="39"/>
    <w:unhideWhenUsed/>
    <w:rsid w:val="0078667E"/>
    <w:pPr>
      <w:spacing w:after="100" w:line="276" w:lineRule="auto"/>
      <w:ind w:left="1100"/>
    </w:pPr>
    <w:rPr>
      <w:rFonts w:eastAsia="Times New Roman"/>
      <w:lang w:eastAsia="hr-HR"/>
    </w:rPr>
  </w:style>
  <w:style w:type="paragraph" w:customStyle="1" w:styleId="TOC71">
    <w:name w:val="TOC 71"/>
    <w:basedOn w:val="Normal"/>
    <w:next w:val="Normal"/>
    <w:autoRedefine/>
    <w:uiPriority w:val="39"/>
    <w:unhideWhenUsed/>
    <w:rsid w:val="0078667E"/>
    <w:pPr>
      <w:spacing w:after="100" w:line="276" w:lineRule="auto"/>
      <w:ind w:left="1320"/>
    </w:pPr>
    <w:rPr>
      <w:rFonts w:eastAsia="Times New Roman"/>
      <w:lang w:eastAsia="hr-HR"/>
    </w:rPr>
  </w:style>
  <w:style w:type="paragraph" w:customStyle="1" w:styleId="TOC81">
    <w:name w:val="TOC 81"/>
    <w:basedOn w:val="Normal"/>
    <w:next w:val="Normal"/>
    <w:autoRedefine/>
    <w:uiPriority w:val="39"/>
    <w:unhideWhenUsed/>
    <w:rsid w:val="0078667E"/>
    <w:pPr>
      <w:spacing w:after="100" w:line="276" w:lineRule="auto"/>
      <w:ind w:left="1540"/>
    </w:pPr>
    <w:rPr>
      <w:rFonts w:eastAsia="Times New Roman"/>
      <w:lang w:eastAsia="hr-HR"/>
    </w:rPr>
  </w:style>
  <w:style w:type="paragraph" w:customStyle="1" w:styleId="TOC91">
    <w:name w:val="TOC 91"/>
    <w:basedOn w:val="Normal"/>
    <w:next w:val="Normal"/>
    <w:autoRedefine/>
    <w:uiPriority w:val="39"/>
    <w:unhideWhenUsed/>
    <w:rsid w:val="0078667E"/>
    <w:pPr>
      <w:spacing w:after="100" w:line="276" w:lineRule="auto"/>
      <w:ind w:left="1760"/>
    </w:pPr>
    <w:rPr>
      <w:rFonts w:eastAsia="Times New Roman"/>
      <w:lang w:eastAsia="hr-HR"/>
    </w:rPr>
  </w:style>
  <w:style w:type="paragraph" w:styleId="BalloonText">
    <w:name w:val="Balloon Text"/>
    <w:basedOn w:val="Normal"/>
    <w:link w:val="BalloonTextChar"/>
    <w:uiPriority w:val="99"/>
    <w:semiHidden/>
    <w:unhideWhenUsed/>
    <w:rsid w:val="0078667E"/>
    <w:pPr>
      <w:overflowPunct w:val="0"/>
      <w:autoSpaceDE w:val="0"/>
      <w:autoSpaceDN w:val="0"/>
      <w:adjustRightInd w:val="0"/>
      <w:spacing w:after="0" w:line="240" w:lineRule="auto"/>
      <w:jc w:val="both"/>
      <w:textAlignment w:val="baseline"/>
    </w:pPr>
    <w:rPr>
      <w:rFonts w:ascii="Tahoma" w:eastAsia="Times New Roman" w:hAnsi="Tahoma" w:cs="Tahoma"/>
      <w:sz w:val="16"/>
      <w:szCs w:val="16"/>
      <w:lang w:val="sl-SI"/>
    </w:rPr>
  </w:style>
  <w:style w:type="character" w:customStyle="1" w:styleId="BalloonTextChar">
    <w:name w:val="Balloon Text Char"/>
    <w:basedOn w:val="DefaultParagraphFont"/>
    <w:link w:val="BalloonText"/>
    <w:uiPriority w:val="99"/>
    <w:semiHidden/>
    <w:rsid w:val="0078667E"/>
    <w:rPr>
      <w:rFonts w:ascii="Tahoma" w:eastAsia="Times New Roman" w:hAnsi="Tahoma" w:cs="Tahoma"/>
      <w:sz w:val="16"/>
      <w:szCs w:val="16"/>
      <w:lang w:val="sl-SI"/>
    </w:rPr>
  </w:style>
  <w:style w:type="character" w:styleId="CommentReference">
    <w:name w:val="annotation reference"/>
    <w:basedOn w:val="DefaultParagraphFont"/>
    <w:uiPriority w:val="99"/>
    <w:semiHidden/>
    <w:unhideWhenUsed/>
    <w:rsid w:val="0078667E"/>
    <w:rPr>
      <w:sz w:val="16"/>
      <w:szCs w:val="16"/>
    </w:rPr>
  </w:style>
  <w:style w:type="paragraph" w:styleId="CommentText">
    <w:name w:val="annotation text"/>
    <w:basedOn w:val="Normal"/>
    <w:link w:val="CommentTextChar"/>
    <w:uiPriority w:val="99"/>
    <w:unhideWhenUsed/>
    <w:rsid w:val="0078667E"/>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sl-SI"/>
    </w:rPr>
  </w:style>
  <w:style w:type="character" w:customStyle="1" w:styleId="CommentTextChar">
    <w:name w:val="Comment Text Char"/>
    <w:basedOn w:val="DefaultParagraphFont"/>
    <w:link w:val="CommentText"/>
    <w:uiPriority w:val="99"/>
    <w:rsid w:val="0078667E"/>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78667E"/>
    <w:rPr>
      <w:b/>
      <w:bCs/>
    </w:rPr>
  </w:style>
  <w:style w:type="character" w:customStyle="1" w:styleId="CommentSubjectChar">
    <w:name w:val="Comment Subject Char"/>
    <w:basedOn w:val="CommentTextChar"/>
    <w:link w:val="CommentSubject"/>
    <w:uiPriority w:val="99"/>
    <w:semiHidden/>
    <w:rsid w:val="0078667E"/>
    <w:rPr>
      <w:rFonts w:ascii="Times New Roman" w:eastAsia="Times New Roman" w:hAnsi="Times New Roman" w:cs="Times New Roman"/>
      <w:b/>
      <w:bCs/>
      <w:sz w:val="20"/>
      <w:szCs w:val="20"/>
      <w:lang w:val="sl-SI"/>
    </w:rPr>
  </w:style>
  <w:style w:type="character" w:customStyle="1" w:styleId="Heading9Char1">
    <w:name w:val="Heading 9 Char1"/>
    <w:basedOn w:val="DefaultParagraphFont"/>
    <w:uiPriority w:val="9"/>
    <w:semiHidden/>
    <w:rsid w:val="0078667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8667E"/>
    <w:pPr>
      <w:ind w:left="720"/>
      <w:contextualSpacing/>
    </w:pPr>
  </w:style>
  <w:style w:type="paragraph" w:styleId="TOCHeading">
    <w:name w:val="TOC Heading"/>
    <w:basedOn w:val="Heading1"/>
    <w:next w:val="Normal"/>
    <w:uiPriority w:val="39"/>
    <w:semiHidden/>
    <w:unhideWhenUsed/>
    <w:qFormat/>
    <w:rsid w:val="0078667E"/>
    <w:pPr>
      <w:pBdr>
        <w:top w:val="none" w:sz="0" w:space="0" w:color="auto"/>
        <w:bottom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Cs/>
      <w:color w:val="2F5496" w:themeColor="accent1" w:themeShade="BF"/>
      <w:spacing w:val="0"/>
      <w:sz w:val="28"/>
      <w:szCs w:val="28"/>
      <w:lang w:val="hr-HR" w:eastAsia="hr-HR"/>
    </w:rPr>
  </w:style>
  <w:style w:type="paragraph" w:styleId="TOC4">
    <w:name w:val="toc 4"/>
    <w:basedOn w:val="Normal"/>
    <w:next w:val="Normal"/>
    <w:autoRedefine/>
    <w:uiPriority w:val="39"/>
    <w:unhideWhenUsed/>
    <w:rsid w:val="0078667E"/>
    <w:pPr>
      <w:spacing w:after="100" w:line="276" w:lineRule="auto"/>
      <w:ind w:left="660"/>
    </w:pPr>
    <w:rPr>
      <w:rFonts w:eastAsiaTheme="minorEastAsia"/>
      <w:lang w:eastAsia="hr-HR"/>
    </w:rPr>
  </w:style>
  <w:style w:type="paragraph" w:styleId="TOC5">
    <w:name w:val="toc 5"/>
    <w:basedOn w:val="Normal"/>
    <w:next w:val="Normal"/>
    <w:autoRedefine/>
    <w:uiPriority w:val="39"/>
    <w:unhideWhenUsed/>
    <w:rsid w:val="0078667E"/>
    <w:pPr>
      <w:spacing w:after="100" w:line="276" w:lineRule="auto"/>
      <w:ind w:left="880"/>
    </w:pPr>
    <w:rPr>
      <w:rFonts w:eastAsiaTheme="minorEastAsia"/>
      <w:lang w:eastAsia="hr-HR"/>
    </w:rPr>
  </w:style>
  <w:style w:type="paragraph" w:styleId="TOC6">
    <w:name w:val="toc 6"/>
    <w:basedOn w:val="Normal"/>
    <w:next w:val="Normal"/>
    <w:autoRedefine/>
    <w:uiPriority w:val="39"/>
    <w:unhideWhenUsed/>
    <w:rsid w:val="0078667E"/>
    <w:pPr>
      <w:spacing w:after="100" w:line="276" w:lineRule="auto"/>
      <w:ind w:left="1100"/>
    </w:pPr>
    <w:rPr>
      <w:rFonts w:eastAsiaTheme="minorEastAsia"/>
      <w:lang w:eastAsia="hr-HR"/>
    </w:rPr>
  </w:style>
  <w:style w:type="paragraph" w:styleId="TOC7">
    <w:name w:val="toc 7"/>
    <w:basedOn w:val="Normal"/>
    <w:next w:val="Normal"/>
    <w:autoRedefine/>
    <w:uiPriority w:val="39"/>
    <w:unhideWhenUsed/>
    <w:rsid w:val="0078667E"/>
    <w:pPr>
      <w:spacing w:after="100" w:line="276" w:lineRule="auto"/>
      <w:ind w:left="1320"/>
    </w:pPr>
    <w:rPr>
      <w:rFonts w:eastAsiaTheme="minorEastAsia"/>
      <w:lang w:eastAsia="hr-HR"/>
    </w:rPr>
  </w:style>
  <w:style w:type="paragraph" w:styleId="TOC8">
    <w:name w:val="toc 8"/>
    <w:basedOn w:val="Normal"/>
    <w:next w:val="Normal"/>
    <w:autoRedefine/>
    <w:uiPriority w:val="39"/>
    <w:unhideWhenUsed/>
    <w:rsid w:val="0078667E"/>
    <w:pPr>
      <w:spacing w:after="100" w:line="276" w:lineRule="auto"/>
      <w:ind w:left="1540"/>
    </w:pPr>
    <w:rPr>
      <w:rFonts w:eastAsiaTheme="minorEastAsia"/>
      <w:lang w:eastAsia="hr-HR"/>
    </w:rPr>
  </w:style>
  <w:style w:type="paragraph" w:styleId="TOC9">
    <w:name w:val="toc 9"/>
    <w:basedOn w:val="Normal"/>
    <w:next w:val="Normal"/>
    <w:autoRedefine/>
    <w:uiPriority w:val="39"/>
    <w:unhideWhenUsed/>
    <w:rsid w:val="0078667E"/>
    <w:pPr>
      <w:spacing w:after="100" w:line="276" w:lineRule="auto"/>
      <w:ind w:left="1760"/>
    </w:pPr>
    <w:rPr>
      <w:rFonts w:eastAsiaTheme="minorEastAsia"/>
      <w:lang w:eastAsia="hr-HR"/>
    </w:rPr>
  </w:style>
  <w:style w:type="paragraph" w:styleId="Revision">
    <w:name w:val="Revision"/>
    <w:hidden/>
    <w:uiPriority w:val="99"/>
    <w:semiHidden/>
    <w:rsid w:val="0078667E"/>
    <w:pPr>
      <w:spacing w:after="0" w:line="240" w:lineRule="auto"/>
    </w:pPr>
    <w:rPr>
      <w:rFonts w:ascii="Times New Roman" w:eastAsia="Times New Roman" w:hAnsi="Times New Roman" w:cs="Times New Roman"/>
      <w:szCs w:val="20"/>
      <w:lang w:val="sl-SI"/>
    </w:rPr>
  </w:style>
  <w:style w:type="paragraph" w:styleId="FootnoteText">
    <w:name w:val="footnote text"/>
    <w:basedOn w:val="Normal"/>
    <w:link w:val="FootnoteTextChar"/>
    <w:uiPriority w:val="99"/>
    <w:semiHidden/>
    <w:unhideWhenUsed/>
    <w:rsid w:val="00086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C52"/>
    <w:rPr>
      <w:sz w:val="20"/>
      <w:szCs w:val="20"/>
    </w:rPr>
  </w:style>
  <w:style w:type="character" w:styleId="FootnoteReference">
    <w:name w:val="footnote reference"/>
    <w:basedOn w:val="DefaultParagraphFont"/>
    <w:uiPriority w:val="99"/>
    <w:semiHidden/>
    <w:unhideWhenUsed/>
    <w:rsid w:val="00086C52"/>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496F68"/>
  </w:style>
  <w:style w:type="character" w:styleId="UnresolvedMention">
    <w:name w:val="Unresolved Mention"/>
    <w:basedOn w:val="DefaultParagraphFont"/>
    <w:uiPriority w:val="99"/>
    <w:semiHidden/>
    <w:unhideWhenUsed/>
    <w:rsid w:val="00AD3E09"/>
    <w:rPr>
      <w:color w:val="605E5C"/>
      <w:shd w:val="clear" w:color="auto" w:fill="E1DFDD"/>
    </w:rPr>
  </w:style>
  <w:style w:type="character" w:customStyle="1" w:styleId="eop">
    <w:name w:val="eop"/>
    <w:basedOn w:val="DefaultParagraphFont"/>
    <w:rsid w:val="0073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611">
      <w:bodyDiv w:val="1"/>
      <w:marLeft w:val="0"/>
      <w:marRight w:val="0"/>
      <w:marTop w:val="0"/>
      <w:marBottom w:val="0"/>
      <w:divBdr>
        <w:top w:val="none" w:sz="0" w:space="0" w:color="auto"/>
        <w:left w:val="none" w:sz="0" w:space="0" w:color="auto"/>
        <w:bottom w:val="none" w:sz="0" w:space="0" w:color="auto"/>
        <w:right w:val="none" w:sz="0" w:space="0" w:color="auto"/>
      </w:divBdr>
    </w:div>
    <w:div w:id="29110505">
      <w:bodyDiv w:val="1"/>
      <w:marLeft w:val="0"/>
      <w:marRight w:val="0"/>
      <w:marTop w:val="0"/>
      <w:marBottom w:val="0"/>
      <w:divBdr>
        <w:top w:val="none" w:sz="0" w:space="0" w:color="auto"/>
        <w:left w:val="none" w:sz="0" w:space="0" w:color="auto"/>
        <w:bottom w:val="none" w:sz="0" w:space="0" w:color="auto"/>
        <w:right w:val="none" w:sz="0" w:space="0" w:color="auto"/>
      </w:divBdr>
    </w:div>
    <w:div w:id="67852036">
      <w:bodyDiv w:val="1"/>
      <w:marLeft w:val="0"/>
      <w:marRight w:val="0"/>
      <w:marTop w:val="0"/>
      <w:marBottom w:val="0"/>
      <w:divBdr>
        <w:top w:val="none" w:sz="0" w:space="0" w:color="auto"/>
        <w:left w:val="none" w:sz="0" w:space="0" w:color="auto"/>
        <w:bottom w:val="none" w:sz="0" w:space="0" w:color="auto"/>
        <w:right w:val="none" w:sz="0" w:space="0" w:color="auto"/>
      </w:divBdr>
    </w:div>
    <w:div w:id="117798793">
      <w:bodyDiv w:val="1"/>
      <w:marLeft w:val="0"/>
      <w:marRight w:val="0"/>
      <w:marTop w:val="0"/>
      <w:marBottom w:val="0"/>
      <w:divBdr>
        <w:top w:val="none" w:sz="0" w:space="0" w:color="auto"/>
        <w:left w:val="none" w:sz="0" w:space="0" w:color="auto"/>
        <w:bottom w:val="none" w:sz="0" w:space="0" w:color="auto"/>
        <w:right w:val="none" w:sz="0" w:space="0" w:color="auto"/>
      </w:divBdr>
    </w:div>
    <w:div w:id="183397303">
      <w:bodyDiv w:val="1"/>
      <w:marLeft w:val="0"/>
      <w:marRight w:val="0"/>
      <w:marTop w:val="0"/>
      <w:marBottom w:val="0"/>
      <w:divBdr>
        <w:top w:val="none" w:sz="0" w:space="0" w:color="auto"/>
        <w:left w:val="none" w:sz="0" w:space="0" w:color="auto"/>
        <w:bottom w:val="none" w:sz="0" w:space="0" w:color="auto"/>
        <w:right w:val="none" w:sz="0" w:space="0" w:color="auto"/>
      </w:divBdr>
    </w:div>
    <w:div w:id="356275140">
      <w:bodyDiv w:val="1"/>
      <w:marLeft w:val="0"/>
      <w:marRight w:val="0"/>
      <w:marTop w:val="0"/>
      <w:marBottom w:val="0"/>
      <w:divBdr>
        <w:top w:val="none" w:sz="0" w:space="0" w:color="auto"/>
        <w:left w:val="none" w:sz="0" w:space="0" w:color="auto"/>
        <w:bottom w:val="none" w:sz="0" w:space="0" w:color="auto"/>
        <w:right w:val="none" w:sz="0" w:space="0" w:color="auto"/>
      </w:divBdr>
    </w:div>
    <w:div w:id="356584171">
      <w:bodyDiv w:val="1"/>
      <w:marLeft w:val="0"/>
      <w:marRight w:val="0"/>
      <w:marTop w:val="0"/>
      <w:marBottom w:val="0"/>
      <w:divBdr>
        <w:top w:val="none" w:sz="0" w:space="0" w:color="auto"/>
        <w:left w:val="none" w:sz="0" w:space="0" w:color="auto"/>
        <w:bottom w:val="none" w:sz="0" w:space="0" w:color="auto"/>
        <w:right w:val="none" w:sz="0" w:space="0" w:color="auto"/>
      </w:divBdr>
    </w:div>
    <w:div w:id="374430463">
      <w:bodyDiv w:val="1"/>
      <w:marLeft w:val="0"/>
      <w:marRight w:val="0"/>
      <w:marTop w:val="0"/>
      <w:marBottom w:val="0"/>
      <w:divBdr>
        <w:top w:val="none" w:sz="0" w:space="0" w:color="auto"/>
        <w:left w:val="none" w:sz="0" w:space="0" w:color="auto"/>
        <w:bottom w:val="none" w:sz="0" w:space="0" w:color="auto"/>
        <w:right w:val="none" w:sz="0" w:space="0" w:color="auto"/>
      </w:divBdr>
    </w:div>
    <w:div w:id="381637261">
      <w:bodyDiv w:val="1"/>
      <w:marLeft w:val="0"/>
      <w:marRight w:val="0"/>
      <w:marTop w:val="0"/>
      <w:marBottom w:val="0"/>
      <w:divBdr>
        <w:top w:val="none" w:sz="0" w:space="0" w:color="auto"/>
        <w:left w:val="none" w:sz="0" w:space="0" w:color="auto"/>
        <w:bottom w:val="none" w:sz="0" w:space="0" w:color="auto"/>
        <w:right w:val="none" w:sz="0" w:space="0" w:color="auto"/>
      </w:divBdr>
    </w:div>
    <w:div w:id="442575294">
      <w:bodyDiv w:val="1"/>
      <w:marLeft w:val="0"/>
      <w:marRight w:val="0"/>
      <w:marTop w:val="0"/>
      <w:marBottom w:val="0"/>
      <w:divBdr>
        <w:top w:val="none" w:sz="0" w:space="0" w:color="auto"/>
        <w:left w:val="none" w:sz="0" w:space="0" w:color="auto"/>
        <w:bottom w:val="none" w:sz="0" w:space="0" w:color="auto"/>
        <w:right w:val="none" w:sz="0" w:space="0" w:color="auto"/>
      </w:divBdr>
    </w:div>
    <w:div w:id="463232931">
      <w:bodyDiv w:val="1"/>
      <w:marLeft w:val="0"/>
      <w:marRight w:val="0"/>
      <w:marTop w:val="0"/>
      <w:marBottom w:val="0"/>
      <w:divBdr>
        <w:top w:val="none" w:sz="0" w:space="0" w:color="auto"/>
        <w:left w:val="none" w:sz="0" w:space="0" w:color="auto"/>
        <w:bottom w:val="none" w:sz="0" w:space="0" w:color="auto"/>
        <w:right w:val="none" w:sz="0" w:space="0" w:color="auto"/>
      </w:divBdr>
    </w:div>
    <w:div w:id="467825875">
      <w:bodyDiv w:val="1"/>
      <w:marLeft w:val="0"/>
      <w:marRight w:val="0"/>
      <w:marTop w:val="0"/>
      <w:marBottom w:val="0"/>
      <w:divBdr>
        <w:top w:val="none" w:sz="0" w:space="0" w:color="auto"/>
        <w:left w:val="none" w:sz="0" w:space="0" w:color="auto"/>
        <w:bottom w:val="none" w:sz="0" w:space="0" w:color="auto"/>
        <w:right w:val="none" w:sz="0" w:space="0" w:color="auto"/>
      </w:divBdr>
    </w:div>
    <w:div w:id="514535907">
      <w:bodyDiv w:val="1"/>
      <w:marLeft w:val="0"/>
      <w:marRight w:val="0"/>
      <w:marTop w:val="0"/>
      <w:marBottom w:val="0"/>
      <w:divBdr>
        <w:top w:val="none" w:sz="0" w:space="0" w:color="auto"/>
        <w:left w:val="none" w:sz="0" w:space="0" w:color="auto"/>
        <w:bottom w:val="none" w:sz="0" w:space="0" w:color="auto"/>
        <w:right w:val="none" w:sz="0" w:space="0" w:color="auto"/>
      </w:divBdr>
      <w:divsChild>
        <w:div w:id="1878658514">
          <w:marLeft w:val="0"/>
          <w:marRight w:val="0"/>
          <w:marTop w:val="0"/>
          <w:marBottom w:val="0"/>
          <w:divBdr>
            <w:top w:val="none" w:sz="0" w:space="0" w:color="auto"/>
            <w:left w:val="none" w:sz="0" w:space="0" w:color="auto"/>
            <w:bottom w:val="none" w:sz="0" w:space="0" w:color="auto"/>
            <w:right w:val="none" w:sz="0" w:space="0" w:color="auto"/>
          </w:divBdr>
        </w:div>
        <w:div w:id="946932073">
          <w:marLeft w:val="0"/>
          <w:marRight w:val="0"/>
          <w:marTop w:val="0"/>
          <w:marBottom w:val="0"/>
          <w:divBdr>
            <w:top w:val="none" w:sz="0" w:space="0" w:color="auto"/>
            <w:left w:val="none" w:sz="0" w:space="0" w:color="auto"/>
            <w:bottom w:val="none" w:sz="0" w:space="0" w:color="auto"/>
            <w:right w:val="none" w:sz="0" w:space="0" w:color="auto"/>
          </w:divBdr>
        </w:div>
      </w:divsChild>
    </w:div>
    <w:div w:id="595595072">
      <w:bodyDiv w:val="1"/>
      <w:marLeft w:val="0"/>
      <w:marRight w:val="0"/>
      <w:marTop w:val="0"/>
      <w:marBottom w:val="0"/>
      <w:divBdr>
        <w:top w:val="none" w:sz="0" w:space="0" w:color="auto"/>
        <w:left w:val="none" w:sz="0" w:space="0" w:color="auto"/>
        <w:bottom w:val="none" w:sz="0" w:space="0" w:color="auto"/>
        <w:right w:val="none" w:sz="0" w:space="0" w:color="auto"/>
      </w:divBdr>
    </w:div>
    <w:div w:id="716853385">
      <w:bodyDiv w:val="1"/>
      <w:marLeft w:val="0"/>
      <w:marRight w:val="0"/>
      <w:marTop w:val="0"/>
      <w:marBottom w:val="0"/>
      <w:divBdr>
        <w:top w:val="none" w:sz="0" w:space="0" w:color="auto"/>
        <w:left w:val="none" w:sz="0" w:space="0" w:color="auto"/>
        <w:bottom w:val="none" w:sz="0" w:space="0" w:color="auto"/>
        <w:right w:val="none" w:sz="0" w:space="0" w:color="auto"/>
      </w:divBdr>
    </w:div>
    <w:div w:id="722604857">
      <w:bodyDiv w:val="1"/>
      <w:marLeft w:val="0"/>
      <w:marRight w:val="0"/>
      <w:marTop w:val="0"/>
      <w:marBottom w:val="0"/>
      <w:divBdr>
        <w:top w:val="none" w:sz="0" w:space="0" w:color="auto"/>
        <w:left w:val="none" w:sz="0" w:space="0" w:color="auto"/>
        <w:bottom w:val="none" w:sz="0" w:space="0" w:color="auto"/>
        <w:right w:val="none" w:sz="0" w:space="0" w:color="auto"/>
      </w:divBdr>
    </w:div>
    <w:div w:id="746267721">
      <w:bodyDiv w:val="1"/>
      <w:marLeft w:val="0"/>
      <w:marRight w:val="0"/>
      <w:marTop w:val="0"/>
      <w:marBottom w:val="0"/>
      <w:divBdr>
        <w:top w:val="none" w:sz="0" w:space="0" w:color="auto"/>
        <w:left w:val="none" w:sz="0" w:space="0" w:color="auto"/>
        <w:bottom w:val="none" w:sz="0" w:space="0" w:color="auto"/>
        <w:right w:val="none" w:sz="0" w:space="0" w:color="auto"/>
      </w:divBdr>
    </w:div>
    <w:div w:id="749621094">
      <w:bodyDiv w:val="1"/>
      <w:marLeft w:val="0"/>
      <w:marRight w:val="0"/>
      <w:marTop w:val="0"/>
      <w:marBottom w:val="0"/>
      <w:divBdr>
        <w:top w:val="none" w:sz="0" w:space="0" w:color="auto"/>
        <w:left w:val="none" w:sz="0" w:space="0" w:color="auto"/>
        <w:bottom w:val="none" w:sz="0" w:space="0" w:color="auto"/>
        <w:right w:val="none" w:sz="0" w:space="0" w:color="auto"/>
      </w:divBdr>
    </w:div>
    <w:div w:id="784933540">
      <w:bodyDiv w:val="1"/>
      <w:marLeft w:val="0"/>
      <w:marRight w:val="0"/>
      <w:marTop w:val="0"/>
      <w:marBottom w:val="0"/>
      <w:divBdr>
        <w:top w:val="none" w:sz="0" w:space="0" w:color="auto"/>
        <w:left w:val="none" w:sz="0" w:space="0" w:color="auto"/>
        <w:bottom w:val="none" w:sz="0" w:space="0" w:color="auto"/>
        <w:right w:val="none" w:sz="0" w:space="0" w:color="auto"/>
      </w:divBdr>
      <w:divsChild>
        <w:div w:id="1027751501">
          <w:marLeft w:val="0"/>
          <w:marRight w:val="0"/>
          <w:marTop w:val="0"/>
          <w:marBottom w:val="0"/>
          <w:divBdr>
            <w:top w:val="none" w:sz="0" w:space="0" w:color="auto"/>
            <w:left w:val="none" w:sz="0" w:space="0" w:color="auto"/>
            <w:bottom w:val="none" w:sz="0" w:space="0" w:color="auto"/>
            <w:right w:val="none" w:sz="0" w:space="0" w:color="auto"/>
          </w:divBdr>
        </w:div>
      </w:divsChild>
    </w:div>
    <w:div w:id="879131288">
      <w:bodyDiv w:val="1"/>
      <w:marLeft w:val="0"/>
      <w:marRight w:val="0"/>
      <w:marTop w:val="0"/>
      <w:marBottom w:val="0"/>
      <w:divBdr>
        <w:top w:val="none" w:sz="0" w:space="0" w:color="auto"/>
        <w:left w:val="none" w:sz="0" w:space="0" w:color="auto"/>
        <w:bottom w:val="none" w:sz="0" w:space="0" w:color="auto"/>
        <w:right w:val="none" w:sz="0" w:space="0" w:color="auto"/>
      </w:divBdr>
    </w:div>
    <w:div w:id="909459700">
      <w:bodyDiv w:val="1"/>
      <w:marLeft w:val="0"/>
      <w:marRight w:val="0"/>
      <w:marTop w:val="0"/>
      <w:marBottom w:val="0"/>
      <w:divBdr>
        <w:top w:val="none" w:sz="0" w:space="0" w:color="auto"/>
        <w:left w:val="none" w:sz="0" w:space="0" w:color="auto"/>
        <w:bottom w:val="none" w:sz="0" w:space="0" w:color="auto"/>
        <w:right w:val="none" w:sz="0" w:space="0" w:color="auto"/>
      </w:divBdr>
    </w:div>
    <w:div w:id="916983589">
      <w:bodyDiv w:val="1"/>
      <w:marLeft w:val="0"/>
      <w:marRight w:val="0"/>
      <w:marTop w:val="0"/>
      <w:marBottom w:val="0"/>
      <w:divBdr>
        <w:top w:val="none" w:sz="0" w:space="0" w:color="auto"/>
        <w:left w:val="none" w:sz="0" w:space="0" w:color="auto"/>
        <w:bottom w:val="none" w:sz="0" w:space="0" w:color="auto"/>
        <w:right w:val="none" w:sz="0" w:space="0" w:color="auto"/>
      </w:divBdr>
    </w:div>
    <w:div w:id="1038892828">
      <w:bodyDiv w:val="1"/>
      <w:marLeft w:val="0"/>
      <w:marRight w:val="0"/>
      <w:marTop w:val="0"/>
      <w:marBottom w:val="0"/>
      <w:divBdr>
        <w:top w:val="none" w:sz="0" w:space="0" w:color="auto"/>
        <w:left w:val="none" w:sz="0" w:space="0" w:color="auto"/>
        <w:bottom w:val="none" w:sz="0" w:space="0" w:color="auto"/>
        <w:right w:val="none" w:sz="0" w:space="0" w:color="auto"/>
      </w:divBdr>
    </w:div>
    <w:div w:id="1058896896">
      <w:bodyDiv w:val="1"/>
      <w:marLeft w:val="0"/>
      <w:marRight w:val="0"/>
      <w:marTop w:val="0"/>
      <w:marBottom w:val="0"/>
      <w:divBdr>
        <w:top w:val="none" w:sz="0" w:space="0" w:color="auto"/>
        <w:left w:val="none" w:sz="0" w:space="0" w:color="auto"/>
        <w:bottom w:val="none" w:sz="0" w:space="0" w:color="auto"/>
        <w:right w:val="none" w:sz="0" w:space="0" w:color="auto"/>
      </w:divBdr>
    </w:div>
    <w:div w:id="1124498566">
      <w:bodyDiv w:val="1"/>
      <w:marLeft w:val="0"/>
      <w:marRight w:val="0"/>
      <w:marTop w:val="0"/>
      <w:marBottom w:val="0"/>
      <w:divBdr>
        <w:top w:val="none" w:sz="0" w:space="0" w:color="auto"/>
        <w:left w:val="none" w:sz="0" w:space="0" w:color="auto"/>
        <w:bottom w:val="none" w:sz="0" w:space="0" w:color="auto"/>
        <w:right w:val="none" w:sz="0" w:space="0" w:color="auto"/>
      </w:divBdr>
    </w:div>
    <w:div w:id="1126856206">
      <w:bodyDiv w:val="1"/>
      <w:marLeft w:val="0"/>
      <w:marRight w:val="0"/>
      <w:marTop w:val="0"/>
      <w:marBottom w:val="0"/>
      <w:divBdr>
        <w:top w:val="none" w:sz="0" w:space="0" w:color="auto"/>
        <w:left w:val="none" w:sz="0" w:space="0" w:color="auto"/>
        <w:bottom w:val="none" w:sz="0" w:space="0" w:color="auto"/>
        <w:right w:val="none" w:sz="0" w:space="0" w:color="auto"/>
      </w:divBdr>
    </w:div>
    <w:div w:id="1140197131">
      <w:bodyDiv w:val="1"/>
      <w:marLeft w:val="0"/>
      <w:marRight w:val="0"/>
      <w:marTop w:val="0"/>
      <w:marBottom w:val="0"/>
      <w:divBdr>
        <w:top w:val="none" w:sz="0" w:space="0" w:color="auto"/>
        <w:left w:val="none" w:sz="0" w:space="0" w:color="auto"/>
        <w:bottom w:val="none" w:sz="0" w:space="0" w:color="auto"/>
        <w:right w:val="none" w:sz="0" w:space="0" w:color="auto"/>
      </w:divBdr>
    </w:div>
    <w:div w:id="1144589702">
      <w:bodyDiv w:val="1"/>
      <w:marLeft w:val="0"/>
      <w:marRight w:val="0"/>
      <w:marTop w:val="0"/>
      <w:marBottom w:val="0"/>
      <w:divBdr>
        <w:top w:val="none" w:sz="0" w:space="0" w:color="auto"/>
        <w:left w:val="none" w:sz="0" w:space="0" w:color="auto"/>
        <w:bottom w:val="none" w:sz="0" w:space="0" w:color="auto"/>
        <w:right w:val="none" w:sz="0" w:space="0" w:color="auto"/>
      </w:divBdr>
    </w:div>
    <w:div w:id="1147278874">
      <w:bodyDiv w:val="1"/>
      <w:marLeft w:val="0"/>
      <w:marRight w:val="0"/>
      <w:marTop w:val="0"/>
      <w:marBottom w:val="0"/>
      <w:divBdr>
        <w:top w:val="none" w:sz="0" w:space="0" w:color="auto"/>
        <w:left w:val="none" w:sz="0" w:space="0" w:color="auto"/>
        <w:bottom w:val="none" w:sz="0" w:space="0" w:color="auto"/>
        <w:right w:val="none" w:sz="0" w:space="0" w:color="auto"/>
      </w:divBdr>
    </w:div>
    <w:div w:id="1155147884">
      <w:bodyDiv w:val="1"/>
      <w:marLeft w:val="0"/>
      <w:marRight w:val="0"/>
      <w:marTop w:val="0"/>
      <w:marBottom w:val="0"/>
      <w:divBdr>
        <w:top w:val="none" w:sz="0" w:space="0" w:color="auto"/>
        <w:left w:val="none" w:sz="0" w:space="0" w:color="auto"/>
        <w:bottom w:val="none" w:sz="0" w:space="0" w:color="auto"/>
        <w:right w:val="none" w:sz="0" w:space="0" w:color="auto"/>
      </w:divBdr>
    </w:div>
    <w:div w:id="1166676023">
      <w:bodyDiv w:val="1"/>
      <w:marLeft w:val="0"/>
      <w:marRight w:val="0"/>
      <w:marTop w:val="0"/>
      <w:marBottom w:val="0"/>
      <w:divBdr>
        <w:top w:val="none" w:sz="0" w:space="0" w:color="auto"/>
        <w:left w:val="none" w:sz="0" w:space="0" w:color="auto"/>
        <w:bottom w:val="none" w:sz="0" w:space="0" w:color="auto"/>
        <w:right w:val="none" w:sz="0" w:space="0" w:color="auto"/>
      </w:divBdr>
    </w:div>
    <w:div w:id="1176463247">
      <w:bodyDiv w:val="1"/>
      <w:marLeft w:val="0"/>
      <w:marRight w:val="0"/>
      <w:marTop w:val="0"/>
      <w:marBottom w:val="0"/>
      <w:divBdr>
        <w:top w:val="none" w:sz="0" w:space="0" w:color="auto"/>
        <w:left w:val="none" w:sz="0" w:space="0" w:color="auto"/>
        <w:bottom w:val="none" w:sz="0" w:space="0" w:color="auto"/>
        <w:right w:val="none" w:sz="0" w:space="0" w:color="auto"/>
      </w:divBdr>
    </w:div>
    <w:div w:id="1181629573">
      <w:bodyDiv w:val="1"/>
      <w:marLeft w:val="0"/>
      <w:marRight w:val="0"/>
      <w:marTop w:val="0"/>
      <w:marBottom w:val="0"/>
      <w:divBdr>
        <w:top w:val="none" w:sz="0" w:space="0" w:color="auto"/>
        <w:left w:val="none" w:sz="0" w:space="0" w:color="auto"/>
        <w:bottom w:val="none" w:sz="0" w:space="0" w:color="auto"/>
        <w:right w:val="none" w:sz="0" w:space="0" w:color="auto"/>
      </w:divBdr>
    </w:div>
    <w:div w:id="1202747967">
      <w:bodyDiv w:val="1"/>
      <w:marLeft w:val="0"/>
      <w:marRight w:val="0"/>
      <w:marTop w:val="0"/>
      <w:marBottom w:val="0"/>
      <w:divBdr>
        <w:top w:val="none" w:sz="0" w:space="0" w:color="auto"/>
        <w:left w:val="none" w:sz="0" w:space="0" w:color="auto"/>
        <w:bottom w:val="none" w:sz="0" w:space="0" w:color="auto"/>
        <w:right w:val="none" w:sz="0" w:space="0" w:color="auto"/>
      </w:divBdr>
    </w:div>
    <w:div w:id="1297757956">
      <w:bodyDiv w:val="1"/>
      <w:marLeft w:val="0"/>
      <w:marRight w:val="0"/>
      <w:marTop w:val="0"/>
      <w:marBottom w:val="0"/>
      <w:divBdr>
        <w:top w:val="none" w:sz="0" w:space="0" w:color="auto"/>
        <w:left w:val="none" w:sz="0" w:space="0" w:color="auto"/>
        <w:bottom w:val="none" w:sz="0" w:space="0" w:color="auto"/>
        <w:right w:val="none" w:sz="0" w:space="0" w:color="auto"/>
      </w:divBdr>
    </w:div>
    <w:div w:id="1374769587">
      <w:bodyDiv w:val="1"/>
      <w:marLeft w:val="0"/>
      <w:marRight w:val="0"/>
      <w:marTop w:val="0"/>
      <w:marBottom w:val="0"/>
      <w:divBdr>
        <w:top w:val="none" w:sz="0" w:space="0" w:color="auto"/>
        <w:left w:val="none" w:sz="0" w:space="0" w:color="auto"/>
        <w:bottom w:val="none" w:sz="0" w:space="0" w:color="auto"/>
        <w:right w:val="none" w:sz="0" w:space="0" w:color="auto"/>
      </w:divBdr>
    </w:div>
    <w:div w:id="1375693324">
      <w:bodyDiv w:val="1"/>
      <w:marLeft w:val="0"/>
      <w:marRight w:val="0"/>
      <w:marTop w:val="0"/>
      <w:marBottom w:val="0"/>
      <w:divBdr>
        <w:top w:val="none" w:sz="0" w:space="0" w:color="auto"/>
        <w:left w:val="none" w:sz="0" w:space="0" w:color="auto"/>
        <w:bottom w:val="none" w:sz="0" w:space="0" w:color="auto"/>
        <w:right w:val="none" w:sz="0" w:space="0" w:color="auto"/>
      </w:divBdr>
    </w:div>
    <w:div w:id="1446730587">
      <w:bodyDiv w:val="1"/>
      <w:marLeft w:val="0"/>
      <w:marRight w:val="0"/>
      <w:marTop w:val="0"/>
      <w:marBottom w:val="0"/>
      <w:divBdr>
        <w:top w:val="none" w:sz="0" w:space="0" w:color="auto"/>
        <w:left w:val="none" w:sz="0" w:space="0" w:color="auto"/>
        <w:bottom w:val="none" w:sz="0" w:space="0" w:color="auto"/>
        <w:right w:val="none" w:sz="0" w:space="0" w:color="auto"/>
      </w:divBdr>
    </w:div>
    <w:div w:id="1514495838">
      <w:bodyDiv w:val="1"/>
      <w:marLeft w:val="0"/>
      <w:marRight w:val="0"/>
      <w:marTop w:val="0"/>
      <w:marBottom w:val="0"/>
      <w:divBdr>
        <w:top w:val="none" w:sz="0" w:space="0" w:color="auto"/>
        <w:left w:val="none" w:sz="0" w:space="0" w:color="auto"/>
        <w:bottom w:val="none" w:sz="0" w:space="0" w:color="auto"/>
        <w:right w:val="none" w:sz="0" w:space="0" w:color="auto"/>
      </w:divBdr>
    </w:div>
    <w:div w:id="1529489445">
      <w:bodyDiv w:val="1"/>
      <w:marLeft w:val="0"/>
      <w:marRight w:val="0"/>
      <w:marTop w:val="0"/>
      <w:marBottom w:val="0"/>
      <w:divBdr>
        <w:top w:val="none" w:sz="0" w:space="0" w:color="auto"/>
        <w:left w:val="none" w:sz="0" w:space="0" w:color="auto"/>
        <w:bottom w:val="none" w:sz="0" w:space="0" w:color="auto"/>
        <w:right w:val="none" w:sz="0" w:space="0" w:color="auto"/>
      </w:divBdr>
    </w:div>
    <w:div w:id="1556697217">
      <w:bodyDiv w:val="1"/>
      <w:marLeft w:val="0"/>
      <w:marRight w:val="0"/>
      <w:marTop w:val="0"/>
      <w:marBottom w:val="0"/>
      <w:divBdr>
        <w:top w:val="none" w:sz="0" w:space="0" w:color="auto"/>
        <w:left w:val="none" w:sz="0" w:space="0" w:color="auto"/>
        <w:bottom w:val="none" w:sz="0" w:space="0" w:color="auto"/>
        <w:right w:val="none" w:sz="0" w:space="0" w:color="auto"/>
      </w:divBdr>
    </w:div>
    <w:div w:id="1557232250">
      <w:bodyDiv w:val="1"/>
      <w:marLeft w:val="0"/>
      <w:marRight w:val="0"/>
      <w:marTop w:val="0"/>
      <w:marBottom w:val="0"/>
      <w:divBdr>
        <w:top w:val="none" w:sz="0" w:space="0" w:color="auto"/>
        <w:left w:val="none" w:sz="0" w:space="0" w:color="auto"/>
        <w:bottom w:val="none" w:sz="0" w:space="0" w:color="auto"/>
        <w:right w:val="none" w:sz="0" w:space="0" w:color="auto"/>
      </w:divBdr>
    </w:div>
    <w:div w:id="1568613310">
      <w:bodyDiv w:val="1"/>
      <w:marLeft w:val="0"/>
      <w:marRight w:val="0"/>
      <w:marTop w:val="0"/>
      <w:marBottom w:val="0"/>
      <w:divBdr>
        <w:top w:val="none" w:sz="0" w:space="0" w:color="auto"/>
        <w:left w:val="none" w:sz="0" w:space="0" w:color="auto"/>
        <w:bottom w:val="none" w:sz="0" w:space="0" w:color="auto"/>
        <w:right w:val="none" w:sz="0" w:space="0" w:color="auto"/>
      </w:divBdr>
    </w:div>
    <w:div w:id="1722947254">
      <w:bodyDiv w:val="1"/>
      <w:marLeft w:val="0"/>
      <w:marRight w:val="0"/>
      <w:marTop w:val="0"/>
      <w:marBottom w:val="0"/>
      <w:divBdr>
        <w:top w:val="none" w:sz="0" w:space="0" w:color="auto"/>
        <w:left w:val="none" w:sz="0" w:space="0" w:color="auto"/>
        <w:bottom w:val="none" w:sz="0" w:space="0" w:color="auto"/>
        <w:right w:val="none" w:sz="0" w:space="0" w:color="auto"/>
      </w:divBdr>
    </w:div>
    <w:div w:id="1738356803">
      <w:bodyDiv w:val="1"/>
      <w:marLeft w:val="0"/>
      <w:marRight w:val="0"/>
      <w:marTop w:val="0"/>
      <w:marBottom w:val="0"/>
      <w:divBdr>
        <w:top w:val="none" w:sz="0" w:space="0" w:color="auto"/>
        <w:left w:val="none" w:sz="0" w:space="0" w:color="auto"/>
        <w:bottom w:val="none" w:sz="0" w:space="0" w:color="auto"/>
        <w:right w:val="none" w:sz="0" w:space="0" w:color="auto"/>
      </w:divBdr>
    </w:div>
    <w:div w:id="1770154373">
      <w:bodyDiv w:val="1"/>
      <w:marLeft w:val="0"/>
      <w:marRight w:val="0"/>
      <w:marTop w:val="0"/>
      <w:marBottom w:val="0"/>
      <w:divBdr>
        <w:top w:val="none" w:sz="0" w:space="0" w:color="auto"/>
        <w:left w:val="none" w:sz="0" w:space="0" w:color="auto"/>
        <w:bottom w:val="none" w:sz="0" w:space="0" w:color="auto"/>
        <w:right w:val="none" w:sz="0" w:space="0" w:color="auto"/>
      </w:divBdr>
    </w:div>
    <w:div w:id="1808626086">
      <w:bodyDiv w:val="1"/>
      <w:marLeft w:val="0"/>
      <w:marRight w:val="0"/>
      <w:marTop w:val="0"/>
      <w:marBottom w:val="0"/>
      <w:divBdr>
        <w:top w:val="none" w:sz="0" w:space="0" w:color="auto"/>
        <w:left w:val="none" w:sz="0" w:space="0" w:color="auto"/>
        <w:bottom w:val="none" w:sz="0" w:space="0" w:color="auto"/>
        <w:right w:val="none" w:sz="0" w:space="0" w:color="auto"/>
      </w:divBdr>
    </w:div>
    <w:div w:id="1824004684">
      <w:bodyDiv w:val="1"/>
      <w:marLeft w:val="0"/>
      <w:marRight w:val="0"/>
      <w:marTop w:val="0"/>
      <w:marBottom w:val="0"/>
      <w:divBdr>
        <w:top w:val="none" w:sz="0" w:space="0" w:color="auto"/>
        <w:left w:val="none" w:sz="0" w:space="0" w:color="auto"/>
        <w:bottom w:val="none" w:sz="0" w:space="0" w:color="auto"/>
        <w:right w:val="none" w:sz="0" w:space="0" w:color="auto"/>
      </w:divBdr>
    </w:div>
    <w:div w:id="1831023510">
      <w:bodyDiv w:val="1"/>
      <w:marLeft w:val="0"/>
      <w:marRight w:val="0"/>
      <w:marTop w:val="0"/>
      <w:marBottom w:val="0"/>
      <w:divBdr>
        <w:top w:val="none" w:sz="0" w:space="0" w:color="auto"/>
        <w:left w:val="none" w:sz="0" w:space="0" w:color="auto"/>
        <w:bottom w:val="none" w:sz="0" w:space="0" w:color="auto"/>
        <w:right w:val="none" w:sz="0" w:space="0" w:color="auto"/>
      </w:divBdr>
    </w:div>
    <w:div w:id="1927494335">
      <w:bodyDiv w:val="1"/>
      <w:marLeft w:val="0"/>
      <w:marRight w:val="0"/>
      <w:marTop w:val="0"/>
      <w:marBottom w:val="0"/>
      <w:divBdr>
        <w:top w:val="none" w:sz="0" w:space="0" w:color="auto"/>
        <w:left w:val="none" w:sz="0" w:space="0" w:color="auto"/>
        <w:bottom w:val="none" w:sz="0" w:space="0" w:color="auto"/>
        <w:right w:val="none" w:sz="0" w:space="0" w:color="auto"/>
      </w:divBdr>
    </w:div>
    <w:div w:id="1928071702">
      <w:bodyDiv w:val="1"/>
      <w:marLeft w:val="0"/>
      <w:marRight w:val="0"/>
      <w:marTop w:val="0"/>
      <w:marBottom w:val="0"/>
      <w:divBdr>
        <w:top w:val="none" w:sz="0" w:space="0" w:color="auto"/>
        <w:left w:val="none" w:sz="0" w:space="0" w:color="auto"/>
        <w:bottom w:val="none" w:sz="0" w:space="0" w:color="auto"/>
        <w:right w:val="none" w:sz="0" w:space="0" w:color="auto"/>
      </w:divBdr>
    </w:div>
    <w:div w:id="1938828917">
      <w:bodyDiv w:val="1"/>
      <w:marLeft w:val="0"/>
      <w:marRight w:val="0"/>
      <w:marTop w:val="0"/>
      <w:marBottom w:val="0"/>
      <w:divBdr>
        <w:top w:val="none" w:sz="0" w:space="0" w:color="auto"/>
        <w:left w:val="none" w:sz="0" w:space="0" w:color="auto"/>
        <w:bottom w:val="none" w:sz="0" w:space="0" w:color="auto"/>
        <w:right w:val="none" w:sz="0" w:space="0" w:color="auto"/>
      </w:divBdr>
    </w:div>
    <w:div w:id="1953513535">
      <w:bodyDiv w:val="1"/>
      <w:marLeft w:val="0"/>
      <w:marRight w:val="0"/>
      <w:marTop w:val="0"/>
      <w:marBottom w:val="0"/>
      <w:divBdr>
        <w:top w:val="none" w:sz="0" w:space="0" w:color="auto"/>
        <w:left w:val="none" w:sz="0" w:space="0" w:color="auto"/>
        <w:bottom w:val="none" w:sz="0" w:space="0" w:color="auto"/>
        <w:right w:val="none" w:sz="0" w:space="0" w:color="auto"/>
      </w:divBdr>
    </w:div>
    <w:div w:id="1955404686">
      <w:bodyDiv w:val="1"/>
      <w:marLeft w:val="0"/>
      <w:marRight w:val="0"/>
      <w:marTop w:val="0"/>
      <w:marBottom w:val="0"/>
      <w:divBdr>
        <w:top w:val="none" w:sz="0" w:space="0" w:color="auto"/>
        <w:left w:val="none" w:sz="0" w:space="0" w:color="auto"/>
        <w:bottom w:val="none" w:sz="0" w:space="0" w:color="auto"/>
        <w:right w:val="none" w:sz="0" w:space="0" w:color="auto"/>
      </w:divBdr>
    </w:div>
    <w:div w:id="1991447383">
      <w:bodyDiv w:val="1"/>
      <w:marLeft w:val="0"/>
      <w:marRight w:val="0"/>
      <w:marTop w:val="0"/>
      <w:marBottom w:val="0"/>
      <w:divBdr>
        <w:top w:val="none" w:sz="0" w:space="0" w:color="auto"/>
        <w:left w:val="none" w:sz="0" w:space="0" w:color="auto"/>
        <w:bottom w:val="none" w:sz="0" w:space="0" w:color="auto"/>
        <w:right w:val="none" w:sz="0" w:space="0" w:color="auto"/>
      </w:divBdr>
    </w:div>
    <w:div w:id="2036496521">
      <w:bodyDiv w:val="1"/>
      <w:marLeft w:val="0"/>
      <w:marRight w:val="0"/>
      <w:marTop w:val="0"/>
      <w:marBottom w:val="0"/>
      <w:divBdr>
        <w:top w:val="none" w:sz="0" w:space="0" w:color="auto"/>
        <w:left w:val="none" w:sz="0" w:space="0" w:color="auto"/>
        <w:bottom w:val="none" w:sz="0" w:space="0" w:color="auto"/>
        <w:right w:val="none" w:sz="0" w:space="0" w:color="auto"/>
      </w:divBdr>
    </w:div>
    <w:div w:id="2044360757">
      <w:bodyDiv w:val="1"/>
      <w:marLeft w:val="0"/>
      <w:marRight w:val="0"/>
      <w:marTop w:val="0"/>
      <w:marBottom w:val="0"/>
      <w:divBdr>
        <w:top w:val="none" w:sz="0" w:space="0" w:color="auto"/>
        <w:left w:val="none" w:sz="0" w:space="0" w:color="auto"/>
        <w:bottom w:val="none" w:sz="0" w:space="0" w:color="auto"/>
        <w:right w:val="none" w:sz="0" w:space="0" w:color="auto"/>
      </w:divBdr>
    </w:div>
    <w:div w:id="2044743093">
      <w:bodyDiv w:val="1"/>
      <w:marLeft w:val="0"/>
      <w:marRight w:val="0"/>
      <w:marTop w:val="0"/>
      <w:marBottom w:val="0"/>
      <w:divBdr>
        <w:top w:val="none" w:sz="0" w:space="0" w:color="auto"/>
        <w:left w:val="none" w:sz="0" w:space="0" w:color="auto"/>
        <w:bottom w:val="none" w:sz="0" w:space="0" w:color="auto"/>
        <w:right w:val="none" w:sz="0" w:space="0" w:color="auto"/>
      </w:divBdr>
    </w:div>
    <w:div w:id="2067216051">
      <w:bodyDiv w:val="1"/>
      <w:marLeft w:val="0"/>
      <w:marRight w:val="0"/>
      <w:marTop w:val="0"/>
      <w:marBottom w:val="0"/>
      <w:divBdr>
        <w:top w:val="none" w:sz="0" w:space="0" w:color="auto"/>
        <w:left w:val="none" w:sz="0" w:space="0" w:color="auto"/>
        <w:bottom w:val="none" w:sz="0" w:space="0" w:color="auto"/>
        <w:right w:val="none" w:sz="0" w:space="0" w:color="auto"/>
      </w:divBdr>
    </w:div>
    <w:div w:id="20847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ass.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da0a812-136f-4ea9-9d0e-4cd82503c772">
      <UserInfo>
        <DisplayName>Maja Mikulec Bedeković</DisplayName>
        <AccountId>40</AccountId>
        <AccountType/>
      </UserInfo>
      <UserInfo>
        <DisplayName>Tea Režek</DisplayName>
        <AccountId>96</AccountId>
        <AccountType/>
      </UserInfo>
      <UserInfo>
        <DisplayName>Katarina Brajdić</DisplayName>
        <AccountId>19</AccountId>
        <AccountType/>
      </UserInfo>
      <UserInfo>
        <DisplayName>Katarina Bilonić</DisplayName>
        <AccountId>56</AccountId>
        <AccountType/>
      </UserInfo>
      <UserInfo>
        <DisplayName>Tomislav Fresl</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144D72F5203248ADA7AA704DBD5C3B" ma:contentTypeVersion="4" ma:contentTypeDescription="Create a new document." ma:contentTypeScope="" ma:versionID="49e6d8a684f0008cdbb400b29fef72f5">
  <xsd:schema xmlns:xsd="http://www.w3.org/2001/XMLSchema" xmlns:xs="http://www.w3.org/2001/XMLSchema" xmlns:p="http://schemas.microsoft.com/office/2006/metadata/properties" xmlns:ns2="9d082aea-5bbb-4a0b-9e9f-ca1427d9abad" xmlns:ns3="1da0a812-136f-4ea9-9d0e-4cd82503c772" targetNamespace="http://schemas.microsoft.com/office/2006/metadata/properties" ma:root="true" ma:fieldsID="be89d8d047de657f810ba240e21166fc" ns2:_="" ns3:_="">
    <xsd:import namespace="9d082aea-5bbb-4a0b-9e9f-ca1427d9abad"/>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82aea-5bbb-4a0b-9e9f-ca1427d9a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FB66A-A08A-43F4-AA2A-D1FA116DE982}">
  <ds:schemaRefs>
    <ds:schemaRef ds:uri="http://schemas.microsoft.com/sharepoint/v3/contenttype/forms"/>
  </ds:schemaRefs>
</ds:datastoreItem>
</file>

<file path=customXml/itemProps2.xml><?xml version="1.0" encoding="utf-8"?>
<ds:datastoreItem xmlns:ds="http://schemas.openxmlformats.org/officeDocument/2006/customXml" ds:itemID="{298E25FF-A885-4BDF-8E6D-CEC358E67071}">
  <ds:schemaRefs>
    <ds:schemaRef ds:uri="http://schemas.openxmlformats.org/officeDocument/2006/bibliography"/>
  </ds:schemaRefs>
</ds:datastoreItem>
</file>

<file path=customXml/itemProps3.xml><?xml version="1.0" encoding="utf-8"?>
<ds:datastoreItem xmlns:ds="http://schemas.openxmlformats.org/officeDocument/2006/customXml" ds:itemID="{831D9D8B-F0B2-4655-8CB6-0EBA39173F52}">
  <ds:schemaRefs>
    <ds:schemaRef ds:uri="http://schemas.microsoft.com/office/2006/documentManagement/types"/>
    <ds:schemaRef ds:uri="http://purl.org/dc/terms/"/>
    <ds:schemaRef ds:uri="http://schemas.openxmlformats.org/package/2006/metadata/core-properties"/>
    <ds:schemaRef ds:uri="1da0a812-136f-4ea9-9d0e-4cd82503c772"/>
    <ds:schemaRef ds:uri="http://purl.org/dc/dcmitype/"/>
    <ds:schemaRef ds:uri="http://schemas.microsoft.com/office/infopath/2007/PartnerControls"/>
    <ds:schemaRef ds:uri="http://purl.org/dc/elements/1.1/"/>
    <ds:schemaRef ds:uri="http://schemas.microsoft.com/office/2006/metadata/properties"/>
    <ds:schemaRef ds:uri="9d082aea-5bbb-4a0b-9e9f-ca1427d9abad"/>
    <ds:schemaRef ds:uri="http://www.w3.org/XML/1998/namespace"/>
  </ds:schemaRefs>
</ds:datastoreItem>
</file>

<file path=customXml/itemProps4.xml><?xml version="1.0" encoding="utf-8"?>
<ds:datastoreItem xmlns:ds="http://schemas.openxmlformats.org/officeDocument/2006/customXml" ds:itemID="{8FA0F090-3404-4AAD-810E-092FE1AF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82aea-5bbb-4a0b-9e9f-ca1427d9abad"/>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47</Pages>
  <Words>14182</Words>
  <Characters>80842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Juričić</dc:creator>
  <cp:keywords/>
  <dc:description/>
  <cp:lastModifiedBy>Mihaela Lesičak</cp:lastModifiedBy>
  <cp:revision>11</cp:revision>
  <cp:lastPrinted>2019-10-04T09:01:00Z</cp:lastPrinted>
  <dcterms:created xsi:type="dcterms:W3CDTF">2023-02-07T08:11:00Z</dcterms:created>
  <dcterms:modified xsi:type="dcterms:W3CDTF">2023-02-13T13:13:00Z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0x010100D1144D72F5203248ADA7AA704DBD5C3B</vt:lpwstr>
  </property>
  <property fmtid="{D5CDD505-2E9C-101B-9397-08002B2CF9AE}" pid="3" name="GrammarlyDocumentId">
    <vt:lpwstr>d14dba3b5beaa52b0aab40cd4f28c28965f204a064edb9c95e166ef51e52a9e7</vt:lpwstr>
  </property>
</Properties>
</file>