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C3E7" w14:textId="77777777" w:rsidR="00FD6452" w:rsidRPr="005A4FCA" w:rsidRDefault="001B1BEF" w:rsidP="002E24F7">
      <w:pPr>
        <w:rPr>
          <w:b/>
          <w:sz w:val="24"/>
          <w:szCs w:val="24"/>
        </w:rPr>
      </w:pPr>
      <w:r w:rsidRPr="005A4FCA">
        <w:rPr>
          <w:b/>
          <w:sz w:val="24"/>
        </w:rPr>
        <w:t>Model ugovora za dodjelu bespovratnih sredstava za Erasmus+ mobilnost pojedinaca</w:t>
      </w:r>
    </w:p>
    <w:p w14:paraId="417EA0B0" w14:textId="77777777" w:rsidR="004552B1" w:rsidRDefault="004552B1" w:rsidP="002E24F7">
      <w:pPr>
        <w:rPr>
          <w:b/>
          <w:sz w:val="24"/>
          <w:szCs w:val="24"/>
        </w:rPr>
      </w:pPr>
    </w:p>
    <w:p w14:paraId="31E759C7" w14:textId="77777777" w:rsidR="004552B1" w:rsidRPr="005A4FCA" w:rsidRDefault="004552B1" w:rsidP="002E24F7">
      <w:pPr>
        <w:rPr>
          <w:b/>
          <w:sz w:val="24"/>
          <w:szCs w:val="24"/>
        </w:rPr>
      </w:pPr>
    </w:p>
    <w:p w14:paraId="303AF51F" w14:textId="77777777" w:rsidR="006620C8" w:rsidRPr="005A4FCA" w:rsidRDefault="006620C8" w:rsidP="002E24F7"/>
    <w:p w14:paraId="37B3AB2A" w14:textId="54E41422" w:rsidR="006620C8" w:rsidRDefault="007021B2" w:rsidP="00BF55A9">
      <w:r w:rsidRPr="002159AD">
        <w:t xml:space="preserve">Područje: </w:t>
      </w:r>
      <w:r w:rsidRPr="00BF55A9">
        <w:t>Odgoj i opće obrazovanje</w:t>
      </w:r>
    </w:p>
    <w:p w14:paraId="02BA363D" w14:textId="77777777" w:rsidR="002648B9" w:rsidRDefault="002648B9" w:rsidP="00BF55A9"/>
    <w:p w14:paraId="3CBF7CAE" w14:textId="77777777" w:rsidR="004552B1" w:rsidRDefault="004552B1" w:rsidP="00BF55A9"/>
    <w:p w14:paraId="191EF3BC" w14:textId="77777777" w:rsidR="004552B1" w:rsidRPr="005A4FCA" w:rsidRDefault="004552B1" w:rsidP="00BF55A9"/>
    <w:p w14:paraId="53793994" w14:textId="71D94329" w:rsidR="002648B9" w:rsidRPr="00BF55A9" w:rsidRDefault="002648B9" w:rsidP="002648B9">
      <w:pPr>
        <w:rPr>
          <w:sz w:val="24"/>
          <w:szCs w:val="24"/>
          <w:u w:val="single"/>
        </w:rPr>
      </w:pPr>
      <w:r w:rsidRPr="00BF55A9">
        <w:rPr>
          <w:sz w:val="24"/>
          <w:szCs w:val="24"/>
          <w:u w:val="single"/>
        </w:rPr>
        <w:t xml:space="preserve">Osnovna škola </w:t>
      </w:r>
      <w:r w:rsidR="00BF55A9">
        <w:rPr>
          <w:sz w:val="24"/>
          <w:szCs w:val="24"/>
          <w:u w:val="single"/>
        </w:rPr>
        <w:t>XX</w:t>
      </w:r>
    </w:p>
    <w:p w14:paraId="3C57FEE4" w14:textId="3B7BF45D" w:rsidR="002648B9" w:rsidRPr="008A4835" w:rsidRDefault="002648B9" w:rsidP="002648B9">
      <w:pPr>
        <w:rPr>
          <w:szCs w:val="24"/>
        </w:rPr>
      </w:pPr>
      <w:r w:rsidRPr="008A4835">
        <w:rPr>
          <w:szCs w:val="24"/>
        </w:rPr>
        <w:t xml:space="preserve">Adresa: </w:t>
      </w:r>
      <w:r w:rsidR="00BF55A9">
        <w:rPr>
          <w:szCs w:val="24"/>
        </w:rPr>
        <w:t>XX</w:t>
      </w:r>
      <w:r w:rsidRPr="00DF1CE8" w:rsidDel="00DF1CE8">
        <w:rPr>
          <w:szCs w:val="24"/>
        </w:rPr>
        <w:t xml:space="preserve"> </w:t>
      </w:r>
    </w:p>
    <w:p w14:paraId="39D5DBD4" w14:textId="07C66976" w:rsidR="00232FA3" w:rsidRPr="005A4FCA" w:rsidRDefault="00E22588" w:rsidP="006620C8">
      <w:pPr>
        <w:rPr>
          <w:szCs w:val="24"/>
        </w:rPr>
      </w:pPr>
      <w:r w:rsidRPr="005A4FCA">
        <w:t>Kod projekta:</w:t>
      </w:r>
      <w:r w:rsidR="002159AD">
        <w:t xml:space="preserve"> </w:t>
      </w:r>
      <w:r w:rsidR="00BF55A9">
        <w:t>XX</w:t>
      </w:r>
    </w:p>
    <w:p w14:paraId="5C5F1859" w14:textId="08336F89" w:rsidR="003E0B5C" w:rsidRPr="005A4FCA" w:rsidRDefault="00E22588" w:rsidP="006620C8">
      <w:pPr>
        <w:rPr>
          <w:szCs w:val="24"/>
        </w:rPr>
      </w:pPr>
      <w:r w:rsidRPr="005A4FCA">
        <w:t xml:space="preserve">Vrsta </w:t>
      </w:r>
      <w:r w:rsidRPr="002159AD">
        <w:t>aktivnosti</w:t>
      </w:r>
      <w:r w:rsidR="002159AD">
        <w:t xml:space="preserve">: </w:t>
      </w:r>
      <w:r w:rsidR="004552B1">
        <w:rPr>
          <w:b/>
        </w:rPr>
        <w:t>stručno usavršavanje u obliku organiziranog  tečaja</w:t>
      </w:r>
    </w:p>
    <w:p w14:paraId="47360159" w14:textId="2117435A" w:rsidR="00515EDE" w:rsidRPr="005A4FCA" w:rsidRDefault="00515EDE" w:rsidP="00515EDE">
      <w:pPr>
        <w:rPr>
          <w:szCs w:val="24"/>
        </w:rPr>
      </w:pPr>
      <w:r w:rsidRPr="005A4FCA">
        <w:t xml:space="preserve">Identifikacijski </w:t>
      </w:r>
      <w:r w:rsidRPr="007224F5">
        <w:t>broj Erasmus+ mobilnosti:</w:t>
      </w:r>
      <w:r w:rsidRPr="005A4FCA">
        <w:t xml:space="preserve"> </w:t>
      </w:r>
      <w:r w:rsidR="007224F5" w:rsidRPr="007224F5">
        <w:t>052876-MOB-</w:t>
      </w:r>
      <w:r w:rsidR="00527682">
        <w:t>0004</w:t>
      </w:r>
      <w:r w:rsidR="007224F5" w:rsidRPr="007224F5" w:rsidDel="002648B9">
        <w:rPr>
          <w:highlight w:val="cyan"/>
        </w:rPr>
        <w:t xml:space="preserve"> </w:t>
      </w:r>
    </w:p>
    <w:p w14:paraId="7DDE8633" w14:textId="77777777" w:rsidR="004938F7" w:rsidRPr="005A4FCA" w:rsidRDefault="004938F7" w:rsidP="006620C8">
      <w:pPr>
        <w:rPr>
          <w:sz w:val="22"/>
          <w:szCs w:val="24"/>
        </w:rPr>
      </w:pPr>
    </w:p>
    <w:p w14:paraId="5CCF4EAF" w14:textId="17E155C5" w:rsidR="006620C8" w:rsidRPr="005A4FCA" w:rsidRDefault="008817C6" w:rsidP="006620C8">
      <w:pPr>
        <w:rPr>
          <w:szCs w:val="24"/>
        </w:rPr>
      </w:pPr>
      <w:r w:rsidRPr="005A4FCA">
        <w:t>U nastavku „organizacija“, za potrebe potpisivanja ovog ugovora, zastupana po</w:t>
      </w:r>
      <w:r w:rsidR="002648B9">
        <w:t xml:space="preserve"> </w:t>
      </w:r>
      <w:r w:rsidR="00BF55A9">
        <w:t>XX</w:t>
      </w:r>
      <w:r w:rsidR="002648B9">
        <w:t>, ravnatelj</w:t>
      </w:r>
      <w:r w:rsidRPr="005A4FCA">
        <w:t xml:space="preserve"> s jedne strane i</w:t>
      </w:r>
    </w:p>
    <w:p w14:paraId="180A68AB" w14:textId="77777777" w:rsidR="00F207BE" w:rsidRDefault="00F207BE" w:rsidP="006620C8"/>
    <w:p w14:paraId="4F2A7031" w14:textId="199AC172" w:rsidR="00F207BE" w:rsidRPr="005A4FCA" w:rsidRDefault="006620C8" w:rsidP="006620C8">
      <w:pPr>
        <w:rPr>
          <w:szCs w:val="24"/>
        </w:rPr>
      </w:pPr>
      <w:r w:rsidRPr="005A4FCA">
        <w:t xml:space="preserve"> </w:t>
      </w:r>
      <w:r w:rsidR="00BF55A9">
        <w:rPr>
          <w:sz w:val="22"/>
          <w:szCs w:val="22"/>
        </w:rPr>
        <w:t>XX</w:t>
      </w:r>
    </w:p>
    <w:p w14:paraId="2A1EF8A5" w14:textId="1BF0B7AB" w:rsidR="006620C8" w:rsidRPr="00F207BE" w:rsidRDefault="00EC7A49" w:rsidP="00EC7A49">
      <w:pPr>
        <w:rPr>
          <w:sz w:val="22"/>
          <w:szCs w:val="22"/>
        </w:rPr>
      </w:pPr>
      <w:r w:rsidRPr="00BF55A9" w:rsidDel="002648B9">
        <w:rPr>
          <w:sz w:val="22"/>
          <w:szCs w:val="22"/>
          <w:highlight w:val="cyan"/>
        </w:rPr>
        <w:t xml:space="preserve"> </w:t>
      </w:r>
    </w:p>
    <w:p w14:paraId="01359A8D" w14:textId="60F0028B" w:rsidR="006620C8" w:rsidRPr="00BF55A9" w:rsidRDefault="006620C8" w:rsidP="006620C8">
      <w:pPr>
        <w:rPr>
          <w:sz w:val="22"/>
          <w:szCs w:val="22"/>
        </w:rPr>
      </w:pPr>
      <w:r w:rsidRPr="00BF55A9">
        <w:rPr>
          <w:sz w:val="22"/>
          <w:szCs w:val="22"/>
        </w:rPr>
        <w:t>Datum rođenja</w:t>
      </w:r>
      <w:r w:rsidRPr="00BF55A9">
        <w:rPr>
          <w:sz w:val="22"/>
          <w:szCs w:val="22"/>
          <w:highlight w:val="yellow"/>
        </w:rPr>
        <w:t>:</w:t>
      </w:r>
      <w:r w:rsidR="00F207BE" w:rsidRPr="00F207BE">
        <w:t xml:space="preserve"> </w:t>
      </w:r>
      <w:r w:rsidR="00BF55A9">
        <w:t>XX</w:t>
      </w:r>
      <w:r w:rsidR="004E552F" w:rsidRPr="00111FA0">
        <w:rPr>
          <w:b/>
          <w:sz w:val="22"/>
          <w:szCs w:val="22"/>
        </w:rPr>
        <w:t xml:space="preserve"> </w:t>
      </w:r>
      <w:r w:rsidRPr="00BF55A9">
        <w:rPr>
          <w:sz w:val="22"/>
          <w:szCs w:val="22"/>
        </w:rPr>
        <w:tab/>
      </w:r>
    </w:p>
    <w:p w14:paraId="0076C714" w14:textId="23C1A990" w:rsidR="006620C8" w:rsidRPr="00BF55A9" w:rsidRDefault="006620C8" w:rsidP="006620C8">
      <w:pPr>
        <w:rPr>
          <w:sz w:val="22"/>
          <w:szCs w:val="22"/>
        </w:rPr>
      </w:pPr>
      <w:proofErr w:type="spellStart"/>
      <w:r w:rsidRPr="00BF55A9">
        <w:rPr>
          <w:sz w:val="22"/>
          <w:szCs w:val="22"/>
        </w:rPr>
        <w:t>Adresa</w:t>
      </w:r>
      <w:r w:rsidR="00BF55A9">
        <w:rPr>
          <w:sz w:val="22"/>
          <w:szCs w:val="22"/>
        </w:rPr>
        <w:t>XX</w:t>
      </w:r>
      <w:proofErr w:type="spellEnd"/>
    </w:p>
    <w:p w14:paraId="67BFF20D" w14:textId="1C99F437" w:rsidR="00E22588" w:rsidRPr="00BF55A9" w:rsidRDefault="006620C8" w:rsidP="006620C8">
      <w:pPr>
        <w:rPr>
          <w:sz w:val="22"/>
          <w:szCs w:val="22"/>
        </w:rPr>
      </w:pPr>
      <w:r w:rsidRPr="00BF55A9">
        <w:rPr>
          <w:sz w:val="22"/>
          <w:szCs w:val="22"/>
        </w:rPr>
        <w:t>Telefon:</w:t>
      </w:r>
      <w:r w:rsidR="00F207BE" w:rsidRPr="00F207BE">
        <w:t xml:space="preserve"> </w:t>
      </w:r>
      <w:r w:rsidR="00BF55A9">
        <w:t>XX</w:t>
      </w:r>
      <w:r w:rsidR="002648B9" w:rsidRPr="00BF55A9">
        <w:rPr>
          <w:b/>
          <w:sz w:val="22"/>
          <w:szCs w:val="22"/>
        </w:rPr>
        <w:t xml:space="preserve">    </w:t>
      </w:r>
      <w:r w:rsidR="002648B9" w:rsidRPr="00BF55A9">
        <w:rPr>
          <w:sz w:val="22"/>
          <w:szCs w:val="22"/>
        </w:rPr>
        <w:t xml:space="preserve">                                                         </w:t>
      </w:r>
      <w:r w:rsidRPr="00BF55A9">
        <w:rPr>
          <w:sz w:val="22"/>
          <w:szCs w:val="22"/>
        </w:rPr>
        <w:tab/>
      </w:r>
      <w:r w:rsidRPr="00BF55A9">
        <w:rPr>
          <w:sz w:val="22"/>
          <w:szCs w:val="22"/>
        </w:rPr>
        <w:tab/>
      </w:r>
      <w:r w:rsidRPr="00BF55A9">
        <w:rPr>
          <w:sz w:val="22"/>
          <w:szCs w:val="22"/>
        </w:rPr>
        <w:tab/>
      </w:r>
      <w:r w:rsidRPr="00BF55A9">
        <w:rPr>
          <w:sz w:val="22"/>
          <w:szCs w:val="22"/>
        </w:rPr>
        <w:tab/>
      </w:r>
    </w:p>
    <w:p w14:paraId="49B5D35E" w14:textId="037B2F61" w:rsidR="00EC7A49" w:rsidRPr="00BF55A9" w:rsidRDefault="006620C8" w:rsidP="00EC7A49">
      <w:pPr>
        <w:rPr>
          <w:sz w:val="22"/>
          <w:szCs w:val="22"/>
        </w:rPr>
      </w:pPr>
      <w:r w:rsidRPr="00BF55A9">
        <w:rPr>
          <w:sz w:val="22"/>
          <w:szCs w:val="22"/>
        </w:rPr>
        <w:t>E-pošta:</w:t>
      </w:r>
      <w:r w:rsidR="002648B9" w:rsidRPr="00BF55A9">
        <w:rPr>
          <w:sz w:val="22"/>
          <w:szCs w:val="22"/>
        </w:rPr>
        <w:t xml:space="preserve"> </w:t>
      </w:r>
      <w:r w:rsidR="00BF55A9">
        <w:t>XX</w:t>
      </w:r>
    </w:p>
    <w:p w14:paraId="5F7AAB4B" w14:textId="21D92D3A" w:rsidR="006620C8" w:rsidRPr="00BF55A9" w:rsidRDefault="006620C8" w:rsidP="006620C8">
      <w:pPr>
        <w:rPr>
          <w:sz w:val="22"/>
          <w:szCs w:val="22"/>
        </w:rPr>
      </w:pPr>
    </w:p>
    <w:p w14:paraId="000A368A" w14:textId="77777777" w:rsidR="002648B9" w:rsidRPr="00BF55A9" w:rsidRDefault="002648B9" w:rsidP="00E22588">
      <w:pPr>
        <w:rPr>
          <w:sz w:val="22"/>
          <w:szCs w:val="22"/>
          <w:highlight w:val="yellow"/>
        </w:rPr>
      </w:pPr>
    </w:p>
    <w:p w14:paraId="22DAFAE4" w14:textId="77777777" w:rsidR="004552B1" w:rsidRPr="00BF55A9" w:rsidRDefault="004552B1" w:rsidP="00E22588">
      <w:pPr>
        <w:rPr>
          <w:sz w:val="22"/>
          <w:szCs w:val="22"/>
          <w:highlight w:val="yellow"/>
        </w:rPr>
      </w:pPr>
    </w:p>
    <w:p w14:paraId="008D68E3" w14:textId="77777777" w:rsidR="00E22588" w:rsidRPr="00BF55A9" w:rsidRDefault="00E22588" w:rsidP="00E22588">
      <w:pPr>
        <w:rPr>
          <w:sz w:val="22"/>
          <w:szCs w:val="22"/>
        </w:rPr>
      </w:pPr>
      <w:r w:rsidRPr="00BF55A9">
        <w:rPr>
          <w:sz w:val="22"/>
          <w:szCs w:val="22"/>
        </w:rPr>
        <w:t>Bankovni račun na koji financijska potpora treba biti uplaćena:</w:t>
      </w:r>
    </w:p>
    <w:p w14:paraId="4BFD8556" w14:textId="5D4DA239" w:rsidR="00E22588" w:rsidRPr="00BF55A9" w:rsidRDefault="00E22588" w:rsidP="00E22588">
      <w:pPr>
        <w:rPr>
          <w:sz w:val="22"/>
          <w:szCs w:val="22"/>
        </w:rPr>
      </w:pPr>
      <w:r w:rsidRPr="00BF55A9">
        <w:rPr>
          <w:sz w:val="22"/>
          <w:szCs w:val="22"/>
        </w:rPr>
        <w:t>Vlasnik bankovnog računa:</w:t>
      </w:r>
      <w:r w:rsidR="00BA0C63">
        <w:rPr>
          <w:sz w:val="22"/>
          <w:szCs w:val="22"/>
        </w:rPr>
        <w:t xml:space="preserve"> </w:t>
      </w:r>
      <w:r w:rsidR="00BF55A9">
        <w:t>XX</w:t>
      </w:r>
    </w:p>
    <w:p w14:paraId="57F108E9" w14:textId="35A1267A" w:rsidR="000323B4" w:rsidRPr="00BF55A9" w:rsidRDefault="00E22588" w:rsidP="000323B4">
      <w:pPr>
        <w:rPr>
          <w:sz w:val="22"/>
          <w:szCs w:val="22"/>
        </w:rPr>
      </w:pPr>
      <w:r w:rsidRPr="00BF55A9">
        <w:rPr>
          <w:sz w:val="22"/>
          <w:szCs w:val="22"/>
        </w:rPr>
        <w:t>Naziv banke</w:t>
      </w:r>
      <w:r w:rsidR="004C6827" w:rsidRPr="00BF55A9">
        <w:rPr>
          <w:sz w:val="22"/>
          <w:szCs w:val="22"/>
        </w:rPr>
        <w:t>:</w:t>
      </w:r>
      <w:r w:rsidR="00EB3AE0" w:rsidRPr="00EB3AE0">
        <w:t xml:space="preserve"> </w:t>
      </w:r>
      <w:r w:rsidR="00BF55A9">
        <w:t>XX</w:t>
      </w:r>
      <w:r w:rsidR="00212F12" w:rsidRPr="00BF55A9">
        <w:rPr>
          <w:sz w:val="22"/>
          <w:szCs w:val="22"/>
        </w:rPr>
        <w:t xml:space="preserve"> </w:t>
      </w:r>
    </w:p>
    <w:p w14:paraId="0CE65E1F" w14:textId="7B2B46AF" w:rsidR="00E22588" w:rsidRPr="00BF55A9" w:rsidRDefault="00E22588" w:rsidP="00E22588">
      <w:pPr>
        <w:rPr>
          <w:sz w:val="22"/>
          <w:szCs w:val="22"/>
        </w:rPr>
      </w:pPr>
      <w:r w:rsidRPr="00BF55A9">
        <w:rPr>
          <w:sz w:val="22"/>
          <w:szCs w:val="22"/>
        </w:rPr>
        <w:tab/>
      </w:r>
      <w:r w:rsidRPr="00BF55A9">
        <w:rPr>
          <w:sz w:val="22"/>
          <w:szCs w:val="22"/>
        </w:rPr>
        <w:tab/>
      </w:r>
      <w:r w:rsidRPr="00BF55A9">
        <w:rPr>
          <w:sz w:val="22"/>
          <w:szCs w:val="22"/>
        </w:rPr>
        <w:tab/>
      </w:r>
    </w:p>
    <w:p w14:paraId="7CB5954A" w14:textId="18AE54A4" w:rsidR="000323B4" w:rsidRPr="00BF55A9" w:rsidRDefault="00E22588" w:rsidP="000323B4">
      <w:pPr>
        <w:rPr>
          <w:sz w:val="22"/>
          <w:szCs w:val="22"/>
        </w:rPr>
      </w:pPr>
      <w:r w:rsidRPr="00BF55A9">
        <w:rPr>
          <w:sz w:val="22"/>
          <w:szCs w:val="22"/>
        </w:rPr>
        <w:t>Broj računa/IBAN:</w:t>
      </w:r>
      <w:r w:rsidR="00BA0C63">
        <w:rPr>
          <w:sz w:val="22"/>
          <w:szCs w:val="22"/>
        </w:rPr>
        <w:t xml:space="preserve"> </w:t>
      </w:r>
      <w:r w:rsidR="00BF55A9">
        <w:t>XX</w:t>
      </w:r>
    </w:p>
    <w:p w14:paraId="5D2D2367" w14:textId="2B0CE01D" w:rsidR="00E22588" w:rsidRPr="00BF55A9" w:rsidRDefault="002648B9" w:rsidP="00E22588">
      <w:pPr>
        <w:rPr>
          <w:sz w:val="22"/>
          <w:szCs w:val="22"/>
        </w:rPr>
      </w:pPr>
      <w:r w:rsidRPr="00BF55A9">
        <w:rPr>
          <w:sz w:val="22"/>
          <w:szCs w:val="22"/>
        </w:rPr>
        <w:tab/>
      </w:r>
    </w:p>
    <w:p w14:paraId="27B4196F" w14:textId="77777777" w:rsidR="00E22588" w:rsidRPr="00BF55A9" w:rsidRDefault="00E22588" w:rsidP="00E22588">
      <w:pPr>
        <w:rPr>
          <w:sz w:val="22"/>
          <w:szCs w:val="22"/>
        </w:rPr>
      </w:pPr>
    </w:p>
    <w:p w14:paraId="43408A32" w14:textId="77777777" w:rsidR="00973336" w:rsidRPr="005A4FCA" w:rsidRDefault="008817C6" w:rsidP="00374255">
      <w:pPr>
        <w:jc w:val="both"/>
      </w:pPr>
      <w:r w:rsidRPr="005A4FCA">
        <w:t xml:space="preserve">U nastavku „sudionik“ s druge strane, </w:t>
      </w:r>
    </w:p>
    <w:p w14:paraId="1E0275F6" w14:textId="77777777" w:rsidR="00973336" w:rsidRDefault="00973336" w:rsidP="00374255">
      <w:pPr>
        <w:jc w:val="both"/>
        <w:rPr>
          <w:sz w:val="24"/>
          <w:szCs w:val="24"/>
        </w:rPr>
      </w:pPr>
    </w:p>
    <w:p w14:paraId="5F741104" w14:textId="77777777" w:rsidR="004552B1" w:rsidRPr="005A4FCA" w:rsidRDefault="004552B1" w:rsidP="00374255">
      <w:pPr>
        <w:jc w:val="both"/>
        <w:rPr>
          <w:sz w:val="24"/>
          <w:szCs w:val="24"/>
        </w:rPr>
      </w:pPr>
    </w:p>
    <w:p w14:paraId="02BDBE91" w14:textId="77777777" w:rsidR="00F96310" w:rsidRPr="005A4FCA" w:rsidRDefault="008817C6" w:rsidP="00C7621D">
      <w:r w:rsidRPr="005A4FCA">
        <w:t>suglasni su oko dolje navedenih Posebnih uvjeta i Priloga koji čine sastavni dio ovog ugovora (u nastavku „ugovor“):</w:t>
      </w:r>
    </w:p>
    <w:p w14:paraId="44447AAC" w14:textId="77777777" w:rsidR="00B24EA9" w:rsidRDefault="00B24EA9" w:rsidP="00C7621D"/>
    <w:p w14:paraId="1222E298" w14:textId="77777777" w:rsidR="004552B1" w:rsidRPr="005A4FCA" w:rsidRDefault="004552B1" w:rsidP="00C7621D"/>
    <w:p w14:paraId="5F5B9DFC" w14:textId="77777777" w:rsidR="00B24EA9" w:rsidRPr="005A4FCA" w:rsidRDefault="00B24EA9" w:rsidP="00C7621D">
      <w:r w:rsidRPr="005A4FCA">
        <w:t>Prilog I.: Erasmus+ Ugovor o učenju</w:t>
      </w:r>
    </w:p>
    <w:p w14:paraId="58C8B24C" w14:textId="77777777" w:rsidR="00B24EA9" w:rsidRPr="005A4FCA" w:rsidRDefault="00B24EA9" w:rsidP="00C7621D">
      <w:r w:rsidRPr="005A4FCA">
        <w:t>Prilog II.: Opći uvjeti</w:t>
      </w:r>
    </w:p>
    <w:p w14:paraId="266D0113" w14:textId="77777777" w:rsidR="002570DE" w:rsidRDefault="002570DE" w:rsidP="00C7621D">
      <w:pPr>
        <w:tabs>
          <w:tab w:val="left" w:pos="1701"/>
        </w:tabs>
        <w:rPr>
          <w:sz w:val="24"/>
          <w:szCs w:val="24"/>
        </w:rPr>
      </w:pPr>
    </w:p>
    <w:p w14:paraId="3ECF0C38" w14:textId="77777777" w:rsidR="004552B1" w:rsidRDefault="004552B1" w:rsidP="00C7621D">
      <w:pPr>
        <w:tabs>
          <w:tab w:val="left" w:pos="1701"/>
        </w:tabs>
        <w:rPr>
          <w:sz w:val="24"/>
          <w:szCs w:val="24"/>
        </w:rPr>
      </w:pPr>
    </w:p>
    <w:p w14:paraId="2814A3C6" w14:textId="77777777" w:rsidR="004552B1" w:rsidRDefault="004552B1" w:rsidP="00C7621D">
      <w:pPr>
        <w:tabs>
          <w:tab w:val="left" w:pos="1701"/>
        </w:tabs>
        <w:rPr>
          <w:sz w:val="24"/>
          <w:szCs w:val="24"/>
        </w:rPr>
      </w:pPr>
    </w:p>
    <w:p w14:paraId="3ADBBE31" w14:textId="77777777" w:rsidR="004552B1" w:rsidRPr="005A4FCA" w:rsidRDefault="004552B1" w:rsidP="00C7621D">
      <w:pPr>
        <w:tabs>
          <w:tab w:val="left" w:pos="1701"/>
        </w:tabs>
        <w:rPr>
          <w:sz w:val="24"/>
          <w:szCs w:val="24"/>
        </w:rPr>
      </w:pPr>
    </w:p>
    <w:p w14:paraId="1B1C40C9" w14:textId="77777777" w:rsidR="007A5668" w:rsidRPr="005A4FCA" w:rsidRDefault="007A5668" w:rsidP="007A5668">
      <w:pPr>
        <w:jc w:val="both"/>
      </w:pPr>
      <w:r w:rsidRPr="005A4FCA">
        <w:t xml:space="preserve">Odredbe Posebnih uvjeta Ugovora imaju prednost pred njegovim prilozima. </w:t>
      </w:r>
    </w:p>
    <w:p w14:paraId="25EE1079" w14:textId="77777777" w:rsidR="00522CD5" w:rsidRPr="005A4FCA" w:rsidRDefault="00522CD5" w:rsidP="00065470">
      <w:pPr>
        <w:jc w:val="both"/>
        <w:rPr>
          <w:sz w:val="24"/>
          <w:szCs w:val="24"/>
          <w:highlight w:val="cyan"/>
        </w:rPr>
      </w:pPr>
    </w:p>
    <w:p w14:paraId="38FAC74D" w14:textId="52CE9CA8" w:rsidR="00F92BA8" w:rsidRPr="005A4FCA" w:rsidRDefault="00F92BA8" w:rsidP="00F92BA8">
      <w:pPr>
        <w:jc w:val="both"/>
      </w:pPr>
    </w:p>
    <w:p w14:paraId="07BCAA8B" w14:textId="77777777" w:rsidR="00F92BA8" w:rsidRPr="005A4FCA" w:rsidRDefault="00F92BA8" w:rsidP="00065470">
      <w:pPr>
        <w:jc w:val="both"/>
        <w:rPr>
          <w:sz w:val="24"/>
          <w:szCs w:val="24"/>
          <w:highlight w:val="cyan"/>
        </w:rPr>
      </w:pPr>
    </w:p>
    <w:p w14:paraId="6BE75A9B" w14:textId="77777777" w:rsidR="00972493" w:rsidRPr="005A4FCA" w:rsidRDefault="00972493">
      <w:pPr>
        <w:rPr>
          <w:sz w:val="24"/>
          <w:szCs w:val="24"/>
        </w:rPr>
      </w:pPr>
      <w:r w:rsidRPr="005A4FCA">
        <w:br w:type="page"/>
      </w:r>
    </w:p>
    <w:p w14:paraId="258BCA6C" w14:textId="77777777" w:rsidR="00D5448C" w:rsidRPr="005A4FCA" w:rsidRDefault="007A5668" w:rsidP="006720F0">
      <w:pPr>
        <w:jc w:val="center"/>
        <w:rPr>
          <w:sz w:val="24"/>
          <w:szCs w:val="24"/>
        </w:rPr>
      </w:pPr>
      <w:r w:rsidRPr="005A4FCA">
        <w:rPr>
          <w:sz w:val="24"/>
        </w:rPr>
        <w:lastRenderedPageBreak/>
        <w:t>POSEBNI UVJETI</w:t>
      </w:r>
    </w:p>
    <w:p w14:paraId="7EE14A1A" w14:textId="77777777" w:rsidR="007A5668" w:rsidRPr="005A4FCA" w:rsidRDefault="007A5668" w:rsidP="006720F0">
      <w:pPr>
        <w:jc w:val="center"/>
        <w:rPr>
          <w:sz w:val="24"/>
          <w:szCs w:val="24"/>
        </w:rPr>
      </w:pPr>
    </w:p>
    <w:p w14:paraId="23E4C27B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1. – PREDMET UGOVORA </w:t>
      </w:r>
    </w:p>
    <w:p w14:paraId="1A05A60D" w14:textId="77777777" w:rsidR="00E07160" w:rsidRPr="005A4FCA" w:rsidRDefault="00F96310">
      <w:pPr>
        <w:ind w:left="567" w:hanging="567"/>
        <w:jc w:val="both"/>
      </w:pPr>
      <w:r w:rsidRPr="005A4FCA">
        <w:t>1.1.</w:t>
      </w:r>
      <w:r w:rsidRPr="005A4FCA">
        <w:tab/>
        <w:t xml:space="preserve">Organizacija je dužna pružiti potporu sudioniku za provođenje aktivnosti mobilnosti u okviru programa Erasmus+. </w:t>
      </w:r>
    </w:p>
    <w:p w14:paraId="65C0117E" w14:textId="77777777" w:rsidR="00CE6FCA" w:rsidRPr="005A4FCA" w:rsidRDefault="00F96310" w:rsidP="00CE6FCA">
      <w:pPr>
        <w:ind w:left="567" w:hanging="567"/>
        <w:jc w:val="both"/>
      </w:pPr>
      <w:r w:rsidRPr="005A4FCA">
        <w:t>1.2.</w:t>
      </w:r>
      <w:r w:rsidRPr="005A4FCA">
        <w:tab/>
        <w:t xml:space="preserve">Sudionik prihvaća financijsku potporu ili </w:t>
      </w:r>
      <w:r w:rsidR="003D4343">
        <w:t xml:space="preserve">pružene </w:t>
      </w:r>
      <w:r w:rsidRPr="005A4FCA">
        <w:t xml:space="preserve">usluge kako je navedeno u članku 3. te na sebe preuzima provedbu aktivnosti mobilnosti kako je navedeno u Prilogu I. </w:t>
      </w:r>
    </w:p>
    <w:p w14:paraId="146C07A3" w14:textId="77777777" w:rsidR="00AB3943" w:rsidRPr="005A4FCA" w:rsidRDefault="00D70C32" w:rsidP="00784469">
      <w:pPr>
        <w:ind w:left="567" w:hanging="567"/>
        <w:jc w:val="both"/>
      </w:pPr>
      <w:r w:rsidRPr="005A4FCA">
        <w:t>1.3.</w:t>
      </w:r>
      <w:r w:rsidRPr="005A4FCA">
        <w:tab/>
        <w:t xml:space="preserve">Svaka izmjena ili dopuna ovom ugovoru mora biti zatražena i usuglašena od obje ugovorne stranke u obliku službenog pismena ili </w:t>
      </w:r>
      <w:r w:rsidR="005615AD" w:rsidRPr="005A4FCA">
        <w:t>elektron</w:t>
      </w:r>
      <w:r w:rsidR="005615AD">
        <w:t>ičkom</w:t>
      </w:r>
      <w:r w:rsidR="005615AD" w:rsidRPr="005A4FCA">
        <w:t xml:space="preserve"> </w:t>
      </w:r>
      <w:r w:rsidRPr="005A4FCA">
        <w:t>porukom.</w:t>
      </w:r>
    </w:p>
    <w:p w14:paraId="0F6DAB2B" w14:textId="77777777" w:rsidR="00AF3F14" w:rsidRPr="005A4FCA" w:rsidRDefault="00AF3F14">
      <w:pPr>
        <w:ind w:left="567" w:hanging="567"/>
        <w:jc w:val="both"/>
      </w:pPr>
    </w:p>
    <w:p w14:paraId="7D4C57E0" w14:textId="77777777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>ČLANAK 2. – STUPANJE UGOVORA NA SNAGU I TRAJANJE MOBILNOSTI</w:t>
      </w:r>
    </w:p>
    <w:p w14:paraId="74D4229C" w14:textId="77777777" w:rsidR="00F96310" w:rsidRPr="005A4FCA" w:rsidRDefault="00F96310">
      <w:pPr>
        <w:ind w:left="567" w:hanging="567"/>
        <w:jc w:val="both"/>
      </w:pPr>
      <w:r w:rsidRPr="005A4FCA">
        <w:t>2.1.</w:t>
      </w:r>
      <w:r w:rsidRPr="005A4FCA">
        <w:tab/>
        <w:t>Ugovor stupa na snagu s datumom potpisivanja zadnje od dviju stranaka.</w:t>
      </w:r>
    </w:p>
    <w:p w14:paraId="0940ACCB" w14:textId="4974ECE6" w:rsidR="0004235D" w:rsidRPr="005A4FCA" w:rsidRDefault="00F96310" w:rsidP="00C7621D">
      <w:pPr>
        <w:ind w:left="567" w:hanging="567"/>
        <w:jc w:val="both"/>
      </w:pPr>
      <w:r w:rsidRPr="005A4FCA">
        <w:t>2.2.</w:t>
      </w:r>
      <w:r w:rsidRPr="005A4FCA">
        <w:tab/>
        <w:t xml:space="preserve">Razdoblje mobilnosti će započeti najranije </w:t>
      </w:r>
      <w:r w:rsidR="002648B9">
        <w:rPr>
          <w:b/>
        </w:rPr>
        <w:t>1</w:t>
      </w:r>
      <w:r w:rsidR="00455E3F">
        <w:rPr>
          <w:b/>
        </w:rPr>
        <w:t>7</w:t>
      </w:r>
      <w:r w:rsidR="002648B9">
        <w:rPr>
          <w:b/>
        </w:rPr>
        <w:t>.0</w:t>
      </w:r>
      <w:r w:rsidR="00AE7061">
        <w:rPr>
          <w:b/>
        </w:rPr>
        <w:t>7</w:t>
      </w:r>
      <w:r w:rsidR="002648B9" w:rsidRPr="00BF55A9">
        <w:rPr>
          <w:b/>
        </w:rPr>
        <w:t>.2023.</w:t>
      </w:r>
      <w:r w:rsidRPr="005A4FCA">
        <w:t xml:space="preserve"> i završiti najkasnije </w:t>
      </w:r>
      <w:r w:rsidR="00455E3F">
        <w:rPr>
          <w:b/>
        </w:rPr>
        <w:t>22</w:t>
      </w:r>
      <w:r w:rsidR="002648B9">
        <w:rPr>
          <w:b/>
        </w:rPr>
        <w:t>.0</w:t>
      </w:r>
      <w:r w:rsidR="00AE7061">
        <w:rPr>
          <w:b/>
        </w:rPr>
        <w:t>7</w:t>
      </w:r>
      <w:r w:rsidR="002648B9" w:rsidRPr="00BF55A9">
        <w:rPr>
          <w:b/>
        </w:rPr>
        <w:t>.2023</w:t>
      </w:r>
      <w:r w:rsidRPr="00BF55A9">
        <w:rPr>
          <w:b/>
        </w:rPr>
        <w:t>.</w:t>
      </w:r>
      <w:r w:rsidRPr="005A4FCA">
        <w:t xml:space="preserve"> Početkom razdoblja mobilnosti će se smatrati prvi dan kada je sudionik obvezan biti nazočan u organizaciji primateljici. Datumom završetka razdoblja mobilnosti će se smatrati posljednji dan kada je sudionik obvezan biti nazočan u organizaciji primateljici. Ako je primjenjivo,</w:t>
      </w:r>
      <w:r w:rsidR="002648B9">
        <w:t xml:space="preserve"> 2</w:t>
      </w:r>
      <w:r w:rsidRPr="005A4FCA">
        <w:t xml:space="preserve"> dana putovanja pribrojit će se trajanju razdoblja mobilnosti i uzeti u obzir i kod obračuna pojedinačne potpore. </w:t>
      </w:r>
    </w:p>
    <w:p w14:paraId="11318D70" w14:textId="7B0F489F" w:rsidR="00C560D5" w:rsidRPr="005A4FCA" w:rsidRDefault="001C7D24" w:rsidP="00ED0881">
      <w:pPr>
        <w:ind w:left="567" w:hanging="567"/>
        <w:jc w:val="both"/>
      </w:pPr>
      <w:r w:rsidRPr="005A4FCA">
        <w:t xml:space="preserve">2.3. </w:t>
      </w:r>
      <w:r w:rsidRPr="005A4FCA">
        <w:tab/>
        <w:t>Ukupno trajanje razdoblja m</w:t>
      </w:r>
      <w:r w:rsidR="003D4343">
        <w:t>obilnosti ne smije premašivati</w:t>
      </w:r>
      <w:r w:rsidR="002648B9">
        <w:t>.</w:t>
      </w:r>
    </w:p>
    <w:p w14:paraId="350BC32D" w14:textId="77777777" w:rsidR="00F96310" w:rsidRPr="005A4FCA" w:rsidRDefault="00C560D5" w:rsidP="00C7621D">
      <w:pPr>
        <w:tabs>
          <w:tab w:val="left" w:pos="567"/>
        </w:tabs>
        <w:ind w:left="567" w:hanging="567"/>
        <w:jc w:val="both"/>
      </w:pPr>
      <w:r w:rsidRPr="005A4FCA">
        <w:t xml:space="preserve">2.4. </w:t>
      </w:r>
      <w:r w:rsidRPr="005A4FCA">
        <w:tab/>
        <w:t xml:space="preserve">Sudionik može poslati zahtjev za produljenje razdoblja mobilnosti ako je isto u skladu s ograničenjem navedenim u članku 2.3. Ako organizacija pristane produljiti trajanje razdoblja mobilnosti, potrebno je </w:t>
      </w:r>
      <w:r w:rsidR="00640163" w:rsidRPr="005A4FCA">
        <w:t xml:space="preserve">sukladno tome </w:t>
      </w:r>
      <w:r w:rsidRPr="005A4FCA">
        <w:t>izmijeniti ugovor.</w:t>
      </w:r>
      <w:r w:rsidRPr="005A4FCA">
        <w:tab/>
      </w:r>
    </w:p>
    <w:p w14:paraId="1F4B65BF" w14:textId="77777777" w:rsidR="00FA56BC" w:rsidRPr="005A4FCA" w:rsidRDefault="00FA56BC">
      <w:pPr>
        <w:pStyle w:val="Text1"/>
        <w:spacing w:after="0"/>
        <w:ind w:left="0"/>
        <w:rPr>
          <w:sz w:val="20"/>
          <w:u w:val="single"/>
        </w:rPr>
      </w:pPr>
    </w:p>
    <w:p w14:paraId="2A8B2668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3. – FINANCIJSKA POTPORA </w:t>
      </w:r>
    </w:p>
    <w:p w14:paraId="374D2B57" w14:textId="77777777" w:rsidR="002B6DE8" w:rsidRPr="005A4FCA" w:rsidRDefault="003E13DC" w:rsidP="003E13DC">
      <w:pPr>
        <w:ind w:left="567" w:hanging="567"/>
        <w:jc w:val="both"/>
      </w:pPr>
      <w:r w:rsidRPr="005A4FCA">
        <w:t>3.1.</w:t>
      </w:r>
      <w:r w:rsidRPr="005A4FCA">
        <w:tab/>
        <w:t>Financijska potpora izračunava se na temelju pravila o financiranju navedenih u Vodiču kroz program Erasmus+.</w:t>
      </w:r>
    </w:p>
    <w:p w14:paraId="26846DFE" w14:textId="16257982" w:rsidR="003E13DC" w:rsidRPr="005A4FCA" w:rsidRDefault="002B6DE8">
      <w:pPr>
        <w:ind w:left="567" w:hanging="567"/>
        <w:jc w:val="both"/>
      </w:pPr>
      <w:r w:rsidRPr="005A4FCA">
        <w:t xml:space="preserve">3.2. </w:t>
      </w:r>
      <w:r w:rsidRPr="005A4FCA">
        <w:tab/>
        <w:t>Sudionik prima financijsku potporu iz Erasmus+ EU sredstava za</w:t>
      </w:r>
      <w:r w:rsidR="002648B9">
        <w:t xml:space="preserve"> 7 </w:t>
      </w:r>
      <w:r w:rsidRPr="005A4FCA">
        <w:t>dana</w:t>
      </w:r>
      <w:r w:rsidR="002648B9">
        <w:t xml:space="preserve">. </w:t>
      </w:r>
    </w:p>
    <w:p w14:paraId="417C6464" w14:textId="79D19898" w:rsidR="00E90CC6" w:rsidRPr="00BF55A9" w:rsidRDefault="004D1AFF" w:rsidP="00E90CC6">
      <w:pPr>
        <w:ind w:left="567" w:hanging="567"/>
        <w:jc w:val="both"/>
        <w:rPr>
          <w:b/>
        </w:rPr>
      </w:pPr>
      <w:r w:rsidRPr="005A4FCA">
        <w:t xml:space="preserve">3.3.      Ukupna financijska potpora za razdoblje mobilnosti iznosi </w:t>
      </w:r>
      <w:r w:rsidR="00FC5BFF" w:rsidRPr="00BF55A9">
        <w:rPr>
          <w:b/>
        </w:rPr>
        <w:t>1</w:t>
      </w:r>
      <w:r w:rsidR="003C36FA">
        <w:rPr>
          <w:b/>
        </w:rPr>
        <w:t>.</w:t>
      </w:r>
      <w:r w:rsidR="00A27F28">
        <w:rPr>
          <w:b/>
        </w:rPr>
        <w:t>812</w:t>
      </w:r>
      <w:r w:rsidR="00FC5BFF" w:rsidRPr="00BF55A9">
        <w:rPr>
          <w:b/>
        </w:rPr>
        <w:t>,00</w:t>
      </w:r>
      <w:r w:rsidRPr="00BF55A9">
        <w:rPr>
          <w:b/>
        </w:rPr>
        <w:t xml:space="preserve"> EUR.</w:t>
      </w:r>
    </w:p>
    <w:p w14:paraId="289A8FCB" w14:textId="3306362C" w:rsidR="004661D6" w:rsidRPr="005A4FCA" w:rsidRDefault="003E13DC" w:rsidP="00BF55A9">
      <w:pPr>
        <w:ind w:left="567" w:hanging="567"/>
        <w:jc w:val="both"/>
      </w:pPr>
      <w:r w:rsidRPr="005A4FCA">
        <w:t>3.4.</w:t>
      </w:r>
      <w:r w:rsidRPr="005A4FCA">
        <w:tab/>
      </w:r>
      <w:r w:rsidR="004661D6" w:rsidRPr="005A4FCA">
        <w:t>Organizacija sudioniku pruža potrebnu potporu u obliku isplate sljedećeg iznosa</w:t>
      </w:r>
      <w:r w:rsidR="00FC5BFF">
        <w:t xml:space="preserve"> </w:t>
      </w:r>
      <w:r w:rsidR="00B26C0C">
        <w:t>1.</w:t>
      </w:r>
      <w:r w:rsidR="00F725C6">
        <w:t>332</w:t>
      </w:r>
      <w:r w:rsidR="00B26C0C">
        <w:t>,00 EUR</w:t>
      </w:r>
      <w:r w:rsidR="00CA24B9">
        <w:t xml:space="preserve"> ( za putne troškove 180 EUR i 1152 EUR za individualne troškove)</w:t>
      </w:r>
      <w:r w:rsidR="004661D6" w:rsidRPr="005A4FCA">
        <w:t xml:space="preserve"> i u obliku izravnog pružanja: </w:t>
      </w:r>
      <w:r w:rsidR="00B26C0C">
        <w:t>kotizacija</w:t>
      </w:r>
      <w:r w:rsidR="00FC5BFF" w:rsidRPr="00BF55A9">
        <w:t xml:space="preserve"> po iznosu </w:t>
      </w:r>
      <w:r w:rsidR="00B26C0C">
        <w:t>480,00 EUR.</w:t>
      </w:r>
    </w:p>
    <w:p w14:paraId="4C8B3729" w14:textId="77777777" w:rsidR="001941B7" w:rsidRPr="005A4FCA" w:rsidRDefault="004661D6" w:rsidP="001941B7">
      <w:pPr>
        <w:ind w:left="567"/>
        <w:jc w:val="both"/>
      </w:pPr>
      <w:r w:rsidRPr="005A4FCA">
        <w:t xml:space="preserve">Organizacija osigurava da izravno pružanje usluga zadovoljava potrebne standarde kvalitete i sigurnosti.  </w:t>
      </w:r>
    </w:p>
    <w:p w14:paraId="13D006A0" w14:textId="1059118D" w:rsidR="00567F0A" w:rsidRPr="005A4FCA" w:rsidRDefault="00F653E1" w:rsidP="00567F0A">
      <w:pPr>
        <w:ind w:left="567" w:hanging="567"/>
        <w:jc w:val="both"/>
      </w:pPr>
      <w:r w:rsidRPr="005A4FCA">
        <w:t>3.5.</w:t>
      </w:r>
      <w:r w:rsidRPr="005A4FCA">
        <w:tab/>
        <w:t>Naknada troškova nastalih vezano uz potporu za uključiv</w:t>
      </w:r>
      <w:r w:rsidR="00640163">
        <w:t>anje</w:t>
      </w:r>
      <w:r w:rsidRPr="005A4FCA">
        <w:t xml:space="preserve">,  kada se primjenjuje, temeljit će se na </w:t>
      </w:r>
      <w:r w:rsidR="00646634">
        <w:t>popratnoj</w:t>
      </w:r>
      <w:r w:rsidR="00646634" w:rsidRPr="005A4FCA">
        <w:t xml:space="preserve"> </w:t>
      </w:r>
      <w:r w:rsidRPr="005A4FCA">
        <w:t>dokumentaciji koju dostavi sudionik.</w:t>
      </w:r>
    </w:p>
    <w:p w14:paraId="2E9ADCBA" w14:textId="77777777" w:rsidR="00412CD1" w:rsidRPr="005A4FCA" w:rsidRDefault="00F653E1" w:rsidP="00567F0A">
      <w:pPr>
        <w:ind w:left="567" w:hanging="567"/>
        <w:jc w:val="both"/>
      </w:pPr>
      <w:r w:rsidRPr="005A4FCA">
        <w:t>3.6.</w:t>
      </w:r>
      <w:r w:rsidRPr="005A4FCA">
        <w:tab/>
        <w:t xml:space="preserve">Financijska potpora ne može se koristiti za pokrivanje troškova koji su već financirani iz EU sredstava. </w:t>
      </w:r>
    </w:p>
    <w:p w14:paraId="061292AE" w14:textId="77777777" w:rsidR="00E92E00" w:rsidRPr="005A4FCA" w:rsidRDefault="00F653E1" w:rsidP="00353ED3">
      <w:pPr>
        <w:ind w:left="567" w:hanging="567"/>
        <w:jc w:val="both"/>
      </w:pPr>
      <w:r w:rsidRPr="005A4FCA">
        <w:t>3.7.</w:t>
      </w:r>
      <w:r w:rsidRPr="005A4FCA">
        <w:tab/>
        <w:t xml:space="preserve">Bez obzira na članak 3.6., financijska potpora je kompatibilna s bilo kojim drugim izvorom financiranja.  U slučaju mobilnosti polaznika to uključuje prihode koje sudionik može dobiti radeći izvan svojeg studija/stručne prakse sve dok obavlja aktivnosti predviđene u Prilogu I. </w:t>
      </w:r>
    </w:p>
    <w:p w14:paraId="1191DF27" w14:textId="77777777" w:rsidR="00004D98" w:rsidRPr="005A4FCA" w:rsidRDefault="00004D98" w:rsidP="00203C58">
      <w:pPr>
        <w:ind w:left="567" w:hanging="567"/>
        <w:jc w:val="both"/>
      </w:pPr>
    </w:p>
    <w:p w14:paraId="242A88A7" w14:textId="58526460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 xml:space="preserve">ČLANAK 4. – NAČINI PLAĆANJA </w:t>
      </w:r>
    </w:p>
    <w:p w14:paraId="0EC92BF6" w14:textId="6E7A97AA" w:rsidR="00105F02" w:rsidRPr="005A4FCA" w:rsidRDefault="00F653E1" w:rsidP="00105F02">
      <w:pPr>
        <w:ind w:left="567" w:hanging="567"/>
        <w:jc w:val="both"/>
      </w:pPr>
      <w:r w:rsidRPr="005A4FCA">
        <w:t>4.1.</w:t>
      </w:r>
      <w:r w:rsidRPr="005A4FCA">
        <w:tab/>
        <w:t xml:space="preserve">U roku od 30 kalendarskih dana od potpisivanja ugovora od strane obje ugovorne stranke ili po primitku potvrde o dolasku, a ne kasnije od datuma početka razdoblja mobilnosti kako je navedeno u članku 2.2., sudioniku će se isplatiti </w:t>
      </w:r>
      <w:proofErr w:type="spellStart"/>
      <w:r w:rsidRPr="00CB7748">
        <w:t>pretfinanciranje</w:t>
      </w:r>
      <w:proofErr w:type="spellEnd"/>
      <w:r w:rsidRPr="00CB7748">
        <w:t xml:space="preserve"> koje čini </w:t>
      </w:r>
      <w:r w:rsidRPr="00BF55A9">
        <w:t>100</w:t>
      </w:r>
      <w:r w:rsidR="00393DA3" w:rsidRPr="00BF55A9">
        <w:t xml:space="preserve"> </w:t>
      </w:r>
      <w:r w:rsidRPr="00BF55A9">
        <w:t>%</w:t>
      </w:r>
      <w:r w:rsidRPr="00CB7748">
        <w:t>iznosa</w:t>
      </w:r>
      <w:r w:rsidRPr="005A4FCA">
        <w:t xml:space="preserve"> navedenog u članku 3. Ako sudionik nije pravodobno dostavio popratne dokumente, ovisno o vremenskom rasporedu organizacije pošiljateljice, kasnija isplata </w:t>
      </w:r>
      <w:proofErr w:type="spellStart"/>
      <w:r w:rsidRPr="005A4FCA">
        <w:t>pretfinanciranja</w:t>
      </w:r>
      <w:proofErr w:type="spellEnd"/>
      <w:r w:rsidRPr="005A4FCA">
        <w:t xml:space="preserve"> može se iznimno prihvatiti na temelju opravdanih razloga.</w:t>
      </w:r>
    </w:p>
    <w:p w14:paraId="56A8462C" w14:textId="77777777" w:rsidR="00F96310" w:rsidRPr="005A4FCA" w:rsidRDefault="00F653E1" w:rsidP="00F13239">
      <w:pPr>
        <w:ind w:left="567" w:hanging="567"/>
        <w:jc w:val="both"/>
      </w:pPr>
      <w:r w:rsidRPr="005A4FCA">
        <w:t>4.2.</w:t>
      </w:r>
      <w:r w:rsidRPr="005A4FCA">
        <w:tab/>
      </w:r>
      <w:r w:rsidRPr="00BF55A9">
        <w:t xml:space="preserve">Ako je </w:t>
      </w:r>
      <w:proofErr w:type="spellStart"/>
      <w:r w:rsidRPr="00BF55A9">
        <w:t>pretfinanciranje</w:t>
      </w:r>
      <w:proofErr w:type="spellEnd"/>
      <w:r w:rsidRPr="00BF55A9">
        <w:t xml:space="preserve"> iz članka 4.1. niže od 100</w:t>
      </w:r>
      <w:r w:rsidR="00393DA3" w:rsidRPr="00BF55A9">
        <w:t xml:space="preserve"> </w:t>
      </w:r>
      <w:r w:rsidRPr="00BF55A9">
        <w:t>%</w:t>
      </w:r>
      <w:r w:rsidRPr="00CB7748">
        <w:t xml:space="preserve"> tad</w:t>
      </w:r>
      <w:r w:rsidRPr="005A4FCA">
        <w:t xml:space="preserve">a će se ispunjavanje online EU upitnika smatrati zahtjevom sudionika za isplatu preostalog iznosa financijske potpore. </w:t>
      </w:r>
      <w:r w:rsidR="003D4343">
        <w:t>Organizacija</w:t>
      </w:r>
      <w:r w:rsidRPr="005A4FCA">
        <w:t xml:space="preserve"> ima 45 kalendarskih dana za isplatu preostalog iznosa ili izdavanja naloga za povrat </w:t>
      </w:r>
      <w:r w:rsidR="007F7D66">
        <w:t>ako</w:t>
      </w:r>
      <w:r w:rsidRPr="005A4FCA">
        <w:t xml:space="preserve"> isti dospijeva.</w:t>
      </w:r>
    </w:p>
    <w:p w14:paraId="1098DC9B" w14:textId="77777777" w:rsidR="00C64F27" w:rsidRPr="005A4FCA" w:rsidRDefault="00C64F27" w:rsidP="00CC45AF">
      <w:pPr>
        <w:jc w:val="both"/>
      </w:pPr>
    </w:p>
    <w:p w14:paraId="5353D8E2" w14:textId="77777777" w:rsidR="003415BB" w:rsidRPr="005A4FCA" w:rsidRDefault="00FA56BC" w:rsidP="003415BB">
      <w:pPr>
        <w:pBdr>
          <w:bottom w:val="single" w:sz="6" w:space="1" w:color="auto"/>
        </w:pBdr>
        <w:jc w:val="both"/>
      </w:pPr>
      <w:r w:rsidRPr="005A4FCA">
        <w:t>ČLANAK 5. – OSIGURANJE</w:t>
      </w:r>
    </w:p>
    <w:p w14:paraId="52B4473E" w14:textId="2DE0BB65" w:rsidR="00361766" w:rsidRPr="005A4FCA" w:rsidRDefault="00804F6B" w:rsidP="006575B8">
      <w:pPr>
        <w:ind w:left="567" w:hanging="567"/>
        <w:jc w:val="both"/>
      </w:pPr>
      <w:r w:rsidRPr="005A4FCA">
        <w:t xml:space="preserve">5.1.      Organizacija osigurava da sudionik ima odgovarajuće osiguranje </w:t>
      </w:r>
      <w:r w:rsidR="007F7D66">
        <w:t>ili</w:t>
      </w:r>
      <w:r w:rsidRPr="005A4FCA">
        <w:t xml:space="preserve"> da pruži osiguranje ili da dogovori s organizacijom primateljicom kako bi ona pružila osiguranje ili da pruži relevantne informacije i potporu sudioniku kako bi samostalno ugovorio osiguranje. </w:t>
      </w:r>
    </w:p>
    <w:p w14:paraId="691DFA00" w14:textId="77777777" w:rsidR="00C201E1" w:rsidRPr="005A4FCA" w:rsidRDefault="00C201E1" w:rsidP="00C201E1">
      <w:pPr>
        <w:ind w:left="567" w:hanging="567"/>
        <w:jc w:val="both"/>
      </w:pPr>
    </w:p>
    <w:p w14:paraId="3E0CC218" w14:textId="11C059B8" w:rsidR="006575B8" w:rsidRPr="005A4FCA" w:rsidRDefault="00C201E1" w:rsidP="006575B8">
      <w:pPr>
        <w:ind w:left="567" w:hanging="567"/>
        <w:jc w:val="both"/>
        <w:rPr>
          <w:snapToGrid/>
        </w:rPr>
      </w:pPr>
      <w:r w:rsidRPr="005A4FCA">
        <w:t xml:space="preserve">5.2.      Osiguranje obuhvaća </w:t>
      </w:r>
      <w:r w:rsidR="000E1D36">
        <w:t>barem</w:t>
      </w:r>
      <w:r w:rsidRPr="005A4FCA">
        <w:t xml:space="preserve"> zdravstveno osiguranje, osiguranje od odgovornosti i osiguranje od nezgode. </w:t>
      </w:r>
    </w:p>
    <w:p w14:paraId="0A7EE25F" w14:textId="77777777" w:rsidR="00F7161A" w:rsidRPr="005A4FCA" w:rsidRDefault="00F7161A" w:rsidP="00B11E97">
      <w:pPr>
        <w:jc w:val="both"/>
      </w:pPr>
    </w:p>
    <w:p w14:paraId="40BF0D36" w14:textId="5C44AFE3" w:rsidR="004B196D" w:rsidRDefault="004B196D" w:rsidP="004B196D">
      <w:pPr>
        <w:ind w:left="567"/>
        <w:jc w:val="both"/>
      </w:pPr>
      <w:r w:rsidRPr="00BF55A9">
        <w:t>[pružatelj osiguranja, broj osiguranja i polica osiguranja]</w:t>
      </w:r>
    </w:p>
    <w:p w14:paraId="7C6A9B05" w14:textId="6DB0ECB8" w:rsidR="004E552F" w:rsidRPr="005A4FCA" w:rsidRDefault="00707DA1" w:rsidP="004B196D">
      <w:pPr>
        <w:ind w:left="567"/>
        <w:jc w:val="both"/>
      </w:pPr>
      <w:r>
        <w:t>Europska zdravstvena iskaznica koju posjeduje  sudionik</w:t>
      </w:r>
    </w:p>
    <w:p w14:paraId="20C9F6D2" w14:textId="77777777" w:rsidR="000A012E" w:rsidRPr="005A4FCA" w:rsidRDefault="000A012E" w:rsidP="00F7161A">
      <w:pPr>
        <w:ind w:left="567"/>
        <w:jc w:val="both"/>
      </w:pPr>
    </w:p>
    <w:p w14:paraId="7F0E8E42" w14:textId="22D35D63" w:rsidR="008B06BB" w:rsidRPr="005A4FCA" w:rsidRDefault="00F7161A" w:rsidP="008B06BB">
      <w:pPr>
        <w:ind w:left="567" w:hanging="567"/>
        <w:jc w:val="both"/>
        <w:rPr>
          <w:snapToGrid/>
        </w:rPr>
      </w:pPr>
      <w:r w:rsidRPr="005A4FCA">
        <w:t xml:space="preserve">5.3.     Odgovorna strana za uzimanje osiguranja je: </w:t>
      </w:r>
      <w:r w:rsidR="00D95C9D">
        <w:t xml:space="preserve">Osnovna škola </w:t>
      </w:r>
      <w:r w:rsidR="00BF55A9">
        <w:t>XX</w:t>
      </w:r>
      <w:r w:rsidRPr="005A4FCA">
        <w:rPr>
          <w:highlight w:val="cyan"/>
        </w:rPr>
        <w:t xml:space="preserve"> </w:t>
      </w:r>
    </w:p>
    <w:p w14:paraId="6C746E1D" w14:textId="77777777" w:rsidR="003415BB" w:rsidRPr="005A4FCA" w:rsidRDefault="003415BB" w:rsidP="00B11E97">
      <w:pPr>
        <w:ind w:left="567" w:hanging="567"/>
        <w:jc w:val="both"/>
      </w:pPr>
    </w:p>
    <w:p w14:paraId="49B13D5B" w14:textId="77777777" w:rsidR="009B7B70" w:rsidRDefault="009B7B70" w:rsidP="009B7B70">
      <w:pPr>
        <w:ind w:left="567"/>
        <w:jc w:val="both"/>
      </w:pPr>
    </w:p>
    <w:p w14:paraId="2F8B9869" w14:textId="77777777" w:rsidR="00CB7748" w:rsidRDefault="00CB7748" w:rsidP="009B7B70">
      <w:pPr>
        <w:ind w:left="567"/>
        <w:jc w:val="both"/>
      </w:pPr>
    </w:p>
    <w:p w14:paraId="1962D182" w14:textId="77777777" w:rsidR="00CB7748" w:rsidRPr="005A4FCA" w:rsidRDefault="00CB7748" w:rsidP="009B7B70">
      <w:pPr>
        <w:ind w:left="567"/>
        <w:jc w:val="both"/>
      </w:pPr>
    </w:p>
    <w:p w14:paraId="7F0C2823" w14:textId="66295873" w:rsidR="00235465" w:rsidRPr="005A4FCA" w:rsidRDefault="00B12075" w:rsidP="00F82B38">
      <w:pPr>
        <w:pBdr>
          <w:bottom w:val="single" w:sz="6" w:space="1" w:color="auto"/>
        </w:pBdr>
        <w:jc w:val="both"/>
      </w:pPr>
      <w:r w:rsidRPr="005A4FCA">
        <w:t xml:space="preserve">ČLANAK 6. – MREŽNA JEZIČNA POTPORA </w:t>
      </w:r>
    </w:p>
    <w:p w14:paraId="106CC499" w14:textId="57B1DF3E" w:rsidR="005433FA" w:rsidRPr="005A4FCA" w:rsidRDefault="00B12075" w:rsidP="00D11034">
      <w:pPr>
        <w:jc w:val="both"/>
      </w:pPr>
      <w:r w:rsidRPr="005A4FCA">
        <w:t>6.1.</w:t>
      </w:r>
      <w:r w:rsidRPr="005A4FCA">
        <w:tab/>
      </w:r>
      <w:r w:rsidR="001502D7">
        <w:t xml:space="preserve">Sudionik će pratiti mrežni jezični tečaj koji mu dodijeli korisnik. </w:t>
      </w:r>
      <w:r w:rsidR="001502D7" w:rsidRPr="005A4FCA">
        <w:t xml:space="preserve">Sudionik je dužan provesti mrežnu jezičnu procjenu </w:t>
      </w:r>
      <w:r w:rsidR="001502D7">
        <w:t>do roka koji odredi</w:t>
      </w:r>
      <w:r w:rsidR="00CB7748">
        <w:t xml:space="preserve"> </w:t>
      </w:r>
      <w:r w:rsidR="001502D7">
        <w:t>korisnik.</w:t>
      </w:r>
    </w:p>
    <w:p w14:paraId="37BEDB0E" w14:textId="77777777" w:rsidR="00B12075" w:rsidRPr="005A4FCA" w:rsidRDefault="00B12075" w:rsidP="00B12075">
      <w:pPr>
        <w:ind w:left="720" w:hanging="720"/>
      </w:pPr>
      <w:r w:rsidRPr="005A4FCA">
        <w:t xml:space="preserve"> </w:t>
      </w:r>
    </w:p>
    <w:p w14:paraId="2FE667C7" w14:textId="77777777" w:rsidR="00B12075" w:rsidRPr="005A4FCA" w:rsidRDefault="00B12075" w:rsidP="00D11034">
      <w:pPr>
        <w:ind w:left="720" w:hanging="720"/>
        <w:jc w:val="both"/>
      </w:pPr>
      <w:r w:rsidRPr="005A4FCA">
        <w:t>6.2.</w:t>
      </w:r>
      <w:r w:rsidRPr="005A4FCA">
        <w:tab/>
      </w:r>
      <w:r w:rsidR="001502D7">
        <w:t xml:space="preserve">Korisnik će pravodobno dati sudioniku pristup mrežnoj jezičnoj platformi kako </w:t>
      </w:r>
      <w:r w:rsidR="001502D7" w:rsidRPr="001502D7">
        <w:t xml:space="preserve">bi </w:t>
      </w:r>
      <w:r w:rsidR="001502D7">
        <w:t>mu</w:t>
      </w:r>
      <w:r w:rsidR="001502D7" w:rsidRPr="001502D7">
        <w:t xml:space="preserve"> se omogućilo ispunjavanje navedenih zahtjeva</w:t>
      </w:r>
      <w:r w:rsidR="001502D7">
        <w:t xml:space="preserve">. </w:t>
      </w:r>
      <w:r w:rsidRPr="005A4FCA">
        <w:t xml:space="preserve">Sudionik </w:t>
      </w:r>
      <w:r w:rsidR="001502D7">
        <w:t>će</w:t>
      </w:r>
      <w:r w:rsidRPr="005A4FCA">
        <w:t xml:space="preserve"> odmah obavijestiti </w:t>
      </w:r>
      <w:r w:rsidR="001502D7">
        <w:t>korisnika</w:t>
      </w:r>
      <w:r w:rsidRPr="005A4FCA">
        <w:t xml:space="preserve"> </w:t>
      </w:r>
      <w:r w:rsidR="001502D7" w:rsidRPr="001502D7">
        <w:t xml:space="preserve">ako </w:t>
      </w:r>
      <w:r w:rsidR="001502D7">
        <w:t xml:space="preserve">bude imao tehničkih ili drugih teškoća </w:t>
      </w:r>
      <w:r w:rsidR="001502D7" w:rsidRPr="001502D7">
        <w:t>prilikom korištenja</w:t>
      </w:r>
      <w:r w:rsidR="001502D7">
        <w:t xml:space="preserve"> mrežne jezične platforme.</w:t>
      </w:r>
    </w:p>
    <w:p w14:paraId="3527FFE8" w14:textId="77777777" w:rsidR="004A4617" w:rsidRPr="005A4FCA" w:rsidRDefault="004A4617" w:rsidP="003510C5">
      <w:pPr>
        <w:pBdr>
          <w:bottom w:val="single" w:sz="6" w:space="0" w:color="auto"/>
        </w:pBdr>
      </w:pPr>
    </w:p>
    <w:p w14:paraId="5A912D1D" w14:textId="77777777" w:rsidR="009B7B70" w:rsidRPr="005A4FCA" w:rsidRDefault="009B7B70" w:rsidP="003510C5">
      <w:pPr>
        <w:pBdr>
          <w:bottom w:val="single" w:sz="6" w:space="0" w:color="auto"/>
        </w:pBdr>
      </w:pPr>
      <w:r w:rsidRPr="005A4FCA">
        <w:t>ČLANAK 7. – ZAVRŠNO IZVJEŠĆE SUDIONIKA (EU UPITNIK)</w:t>
      </w:r>
    </w:p>
    <w:p w14:paraId="0E7C9678" w14:textId="77777777" w:rsidR="00E870AD" w:rsidRPr="00BF55A9" w:rsidRDefault="004A4617" w:rsidP="00C3152B">
      <w:pPr>
        <w:tabs>
          <w:tab w:val="left" w:pos="567"/>
        </w:tabs>
        <w:ind w:left="567" w:hanging="567"/>
        <w:jc w:val="both"/>
        <w:rPr>
          <w:b/>
        </w:rPr>
      </w:pPr>
      <w:r w:rsidRPr="005A4FCA">
        <w:t>7.1.</w:t>
      </w:r>
      <w:r w:rsidRPr="005A4FCA">
        <w:tab/>
        <w:t xml:space="preserve">Sudionik je dužan, nakon razdoblja mobilnosti u inozemstvu, </w:t>
      </w:r>
      <w:r w:rsidRPr="00BF55A9">
        <w:rPr>
          <w:b/>
        </w:rPr>
        <w:t>ispuniti i podnijeti online EU upitnik najkasnije 30 kalendarskih dana od zaprimanja poziva za ispunjenje istog. Od sudionika koji ne ispune i predaju online EU upitnik, njihova organizacija može zatražiti povrat cijelog ili dijela iznosa isplaćene financijske potpore.</w:t>
      </w:r>
    </w:p>
    <w:p w14:paraId="5CA52068" w14:textId="77777777" w:rsidR="00F106E3" w:rsidRPr="005A4FCA" w:rsidRDefault="00F106E3" w:rsidP="00F106E3">
      <w:pPr>
        <w:tabs>
          <w:tab w:val="left" w:pos="567"/>
        </w:tabs>
        <w:ind w:left="567" w:hanging="567"/>
        <w:jc w:val="both"/>
      </w:pPr>
      <w:r w:rsidRPr="005A4FCA">
        <w:t>7.2.</w:t>
      </w:r>
      <w:r w:rsidRPr="005A4FCA">
        <w:tab/>
        <w:t xml:space="preserve">Sudioniku može biti poslan </w:t>
      </w:r>
      <w:r w:rsidRPr="00BF55A9">
        <w:rPr>
          <w:b/>
        </w:rPr>
        <w:t>dodatni online upitnik</w:t>
      </w:r>
      <w:r w:rsidRPr="005A4FCA">
        <w:t xml:space="preserve"> koji uključuje cjelovito izvješće vezano uz pitanja priznavanja razdoblja mobilnosti.</w:t>
      </w:r>
    </w:p>
    <w:p w14:paraId="45D91311" w14:textId="77777777" w:rsidR="00F106E3" w:rsidRPr="005A4FCA" w:rsidRDefault="00F106E3" w:rsidP="00C3152B">
      <w:pPr>
        <w:tabs>
          <w:tab w:val="left" w:pos="567"/>
        </w:tabs>
        <w:ind w:left="567" w:hanging="567"/>
        <w:jc w:val="both"/>
      </w:pPr>
    </w:p>
    <w:p w14:paraId="33BD527C" w14:textId="77777777" w:rsidR="00B42AE2" w:rsidRPr="005A4FCA" w:rsidRDefault="00E870AD" w:rsidP="00B42AE2">
      <w:pPr>
        <w:pBdr>
          <w:bottom w:val="single" w:sz="6" w:space="1" w:color="auto"/>
        </w:pBdr>
      </w:pPr>
      <w:r w:rsidRPr="005A4FCA">
        <w:t xml:space="preserve"> ČLANAK 8. – ZAŠTITA PODATAKA</w:t>
      </w:r>
    </w:p>
    <w:p w14:paraId="01123AB0" w14:textId="77777777" w:rsidR="00F96310" w:rsidRPr="005A4FCA" w:rsidRDefault="00F96310" w:rsidP="00C3152B">
      <w:pPr>
        <w:tabs>
          <w:tab w:val="left" w:pos="567"/>
        </w:tabs>
        <w:ind w:left="567" w:hanging="567"/>
        <w:jc w:val="both"/>
      </w:pPr>
    </w:p>
    <w:p w14:paraId="33622B09" w14:textId="77777777" w:rsidR="005B72FD" w:rsidRDefault="005B72FD" w:rsidP="005B72FD">
      <w:pPr>
        <w:tabs>
          <w:tab w:val="left" w:pos="567"/>
        </w:tabs>
        <w:ind w:left="567" w:hanging="567"/>
        <w:jc w:val="both"/>
      </w:pPr>
      <w:r w:rsidRPr="005A4FCA">
        <w:t>8.1.</w:t>
      </w:r>
      <w:r w:rsidRPr="005A4FCA">
        <w:tab/>
        <w:t>Organizacija sudionicima dostavlja relevantnu izjavu o zaštiti njihovih osobnih podataka koji se obrađuju prije njihova unosa u elektroničke sustave za upravljanje mobilnosti programa Erasmus+.</w:t>
      </w:r>
    </w:p>
    <w:p w14:paraId="5819BB7B" w14:textId="77777777" w:rsidR="00205DBF" w:rsidRPr="005A4FCA" w:rsidRDefault="00205DBF" w:rsidP="005B72FD">
      <w:pPr>
        <w:tabs>
          <w:tab w:val="left" w:pos="567"/>
        </w:tabs>
        <w:ind w:left="567" w:hanging="567"/>
        <w:jc w:val="both"/>
      </w:pPr>
      <w:r>
        <w:rPr>
          <w:lang w:val="fr-FR"/>
        </w:rPr>
        <w:t xml:space="preserve">           </w:t>
      </w:r>
      <w:hyperlink r:id="rId11" w:history="1">
        <w:r w:rsidR="00B2432B" w:rsidRPr="00D11034">
          <w:rPr>
            <w:rStyle w:val="Hyperlink"/>
          </w:rPr>
          <w:t>https://webgate.ec.europa.eu/erasmus-esc/index/privacy-statement</w:t>
        </w:r>
      </w:hyperlink>
    </w:p>
    <w:p w14:paraId="6E3A4066" w14:textId="77777777" w:rsidR="00B42AE2" w:rsidRPr="005A4FCA" w:rsidRDefault="00B42AE2" w:rsidP="00C3152B">
      <w:pPr>
        <w:tabs>
          <w:tab w:val="left" w:pos="567"/>
        </w:tabs>
        <w:ind w:left="567" w:hanging="567"/>
        <w:jc w:val="both"/>
      </w:pPr>
    </w:p>
    <w:p w14:paraId="4BC581FD" w14:textId="77777777" w:rsidR="00F96310" w:rsidRPr="005A4FCA" w:rsidRDefault="00067DF7">
      <w:pPr>
        <w:pBdr>
          <w:bottom w:val="single" w:sz="6" w:space="1" w:color="auto"/>
        </w:pBdr>
      </w:pPr>
      <w:r w:rsidRPr="005A4FCA">
        <w:t>ČLANAK 9. – MJERODAVNO PRAVO I  NADLEŽNI SUD</w:t>
      </w:r>
    </w:p>
    <w:p w14:paraId="7318A757" w14:textId="77777777" w:rsidR="00E870AD" w:rsidRPr="005A4FCA" w:rsidRDefault="00B42AE2" w:rsidP="00E870AD">
      <w:pPr>
        <w:tabs>
          <w:tab w:val="left" w:pos="567"/>
        </w:tabs>
        <w:ind w:left="567" w:hanging="567"/>
        <w:jc w:val="both"/>
      </w:pPr>
      <w:r w:rsidRPr="005A4FCA">
        <w:t>9.1.</w:t>
      </w:r>
      <w:r w:rsidRPr="005A4FCA">
        <w:tab/>
      </w:r>
      <w:r w:rsidR="007F7D66">
        <w:t>Za ovaj Ugovor mjerodavno je pravo Republike Hrvatske.</w:t>
      </w:r>
    </w:p>
    <w:p w14:paraId="13D8AC0B" w14:textId="77777777" w:rsidR="00E870AD" w:rsidRPr="005A4FCA" w:rsidRDefault="00B42AE2" w:rsidP="00E870AD">
      <w:pPr>
        <w:tabs>
          <w:tab w:val="left" w:pos="567"/>
        </w:tabs>
        <w:ind w:left="567" w:hanging="567"/>
        <w:jc w:val="both"/>
      </w:pPr>
      <w:r w:rsidRPr="005A4FCA">
        <w:t>9.2.</w:t>
      </w:r>
      <w:r w:rsidRPr="005A4FCA"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7A4CEA26" w14:textId="77777777" w:rsidR="003D493D" w:rsidRPr="005A4FCA" w:rsidRDefault="003D493D">
      <w:pPr>
        <w:jc w:val="both"/>
        <w:rPr>
          <w:b/>
        </w:rPr>
      </w:pPr>
    </w:p>
    <w:p w14:paraId="73BFB0EF" w14:textId="77777777" w:rsidR="005B72FD" w:rsidRDefault="005B72FD">
      <w:pPr>
        <w:jc w:val="both"/>
        <w:rPr>
          <w:b/>
        </w:rPr>
      </w:pPr>
    </w:p>
    <w:p w14:paraId="1BF3A7DA" w14:textId="77777777" w:rsidR="007F7D66" w:rsidRDefault="007F7D66">
      <w:pPr>
        <w:jc w:val="both"/>
        <w:rPr>
          <w:b/>
        </w:rPr>
      </w:pPr>
    </w:p>
    <w:p w14:paraId="6D7B26BE" w14:textId="77777777" w:rsidR="007F7D66" w:rsidRDefault="007F7D66">
      <w:pPr>
        <w:jc w:val="both"/>
        <w:rPr>
          <w:b/>
        </w:rPr>
      </w:pPr>
    </w:p>
    <w:p w14:paraId="288A2AFB" w14:textId="77777777" w:rsidR="007F7D66" w:rsidRPr="005A4FCA" w:rsidRDefault="007F7D66">
      <w:pPr>
        <w:jc w:val="both"/>
        <w:rPr>
          <w:b/>
        </w:rPr>
      </w:pPr>
    </w:p>
    <w:p w14:paraId="579F9EA6" w14:textId="77777777" w:rsidR="00E829D1" w:rsidRPr="005A4FCA" w:rsidRDefault="00E829D1">
      <w:pPr>
        <w:jc w:val="both"/>
        <w:rPr>
          <w:b/>
        </w:rPr>
      </w:pPr>
    </w:p>
    <w:p w14:paraId="21961A60" w14:textId="77777777" w:rsidR="00F96310" w:rsidRPr="005A4FCA" w:rsidRDefault="00F96310">
      <w:pPr>
        <w:ind w:left="5812" w:hanging="5812"/>
      </w:pPr>
      <w:r w:rsidRPr="005A4FCA">
        <w:t>POTPISI</w:t>
      </w:r>
    </w:p>
    <w:p w14:paraId="167EA713" w14:textId="77777777" w:rsidR="00780990" w:rsidRPr="005A4FCA" w:rsidRDefault="00780990">
      <w:pPr>
        <w:ind w:left="5812" w:hanging="5812"/>
      </w:pPr>
    </w:p>
    <w:p w14:paraId="13DC4159" w14:textId="77777777" w:rsidR="00F96310" w:rsidRPr="005A4FCA" w:rsidRDefault="00F96310">
      <w:pPr>
        <w:tabs>
          <w:tab w:val="left" w:pos="5670"/>
        </w:tabs>
      </w:pPr>
      <w:r w:rsidRPr="005A4FCA">
        <w:t>Za sudionika:</w:t>
      </w:r>
      <w:r w:rsidRPr="005A4FCA">
        <w:tab/>
        <w:t>Za organizaciju:</w:t>
      </w:r>
    </w:p>
    <w:p w14:paraId="03C3A4B7" w14:textId="0F048853" w:rsidR="00F96310" w:rsidRPr="005A4FCA" w:rsidRDefault="00BF55A9">
      <w:pPr>
        <w:tabs>
          <w:tab w:val="left" w:pos="5670"/>
        </w:tabs>
      </w:pPr>
      <w:r>
        <w:t>XX</w:t>
      </w:r>
      <w:r w:rsidR="00924D53" w:rsidRPr="005A4FCA">
        <w:tab/>
      </w:r>
      <w:proofErr w:type="spellStart"/>
      <w:r>
        <w:t>XX</w:t>
      </w:r>
      <w:proofErr w:type="spellEnd"/>
      <w:r w:rsidR="00CB7748">
        <w:t>, ravnatelj</w:t>
      </w:r>
    </w:p>
    <w:p w14:paraId="0392A87F" w14:textId="77777777" w:rsidR="00F96310" w:rsidRPr="005A4FCA" w:rsidRDefault="00F96310">
      <w:pPr>
        <w:tabs>
          <w:tab w:val="left" w:pos="5670"/>
        </w:tabs>
        <w:ind w:left="5812" w:hanging="5812"/>
      </w:pPr>
    </w:p>
    <w:p w14:paraId="2C56C377" w14:textId="456E3333" w:rsidR="00F96310" w:rsidRPr="005A4FCA" w:rsidRDefault="00F96310">
      <w:pPr>
        <w:tabs>
          <w:tab w:val="left" w:pos="5670"/>
        </w:tabs>
        <w:ind w:left="5812" w:hanging="5812"/>
      </w:pPr>
      <w:r w:rsidRPr="005A4FCA">
        <w:tab/>
      </w:r>
    </w:p>
    <w:p w14:paraId="17956FF8" w14:textId="77777777" w:rsidR="00F96310" w:rsidRPr="005A4FCA" w:rsidRDefault="00F96310">
      <w:pPr>
        <w:tabs>
          <w:tab w:val="left" w:pos="5670"/>
        </w:tabs>
      </w:pPr>
    </w:p>
    <w:p w14:paraId="5AF5385C" w14:textId="1FF00FEA" w:rsidR="00137EB2" w:rsidRPr="00382816" w:rsidRDefault="00D11034">
      <w:pPr>
        <w:tabs>
          <w:tab w:val="left" w:pos="5670"/>
        </w:tabs>
      </w:pPr>
      <w:r>
        <w:t>U</w:t>
      </w:r>
      <w:r w:rsidR="00CB7748">
        <w:t xml:space="preserve"> Zagrebu</w:t>
      </w:r>
      <w:r w:rsidR="00382816" w:rsidRPr="00382816">
        <w:t xml:space="preserve">, dana </w:t>
      </w:r>
      <w:r w:rsidR="00BF55A9">
        <w:t>XX</w:t>
      </w:r>
      <w:r w:rsidR="00CB7748">
        <w:t>.</w:t>
      </w:r>
      <w:r w:rsidR="00F96310" w:rsidRPr="005A4FCA">
        <w:tab/>
      </w:r>
      <w:r w:rsidR="00CB7748">
        <w:t>U Zagrebu</w:t>
      </w:r>
      <w:r w:rsidR="00CB7748" w:rsidRPr="00382816">
        <w:t xml:space="preserve">, dana </w:t>
      </w:r>
      <w:r w:rsidR="00BF55A9">
        <w:t>XX</w:t>
      </w:r>
      <w:r w:rsidR="00CB7748">
        <w:t>.</w:t>
      </w:r>
    </w:p>
    <w:p w14:paraId="4E836659" w14:textId="77777777" w:rsidR="007224F5" w:rsidRPr="005A4FCA" w:rsidRDefault="007224F5">
      <w:pPr>
        <w:tabs>
          <w:tab w:val="left" w:pos="5670"/>
        </w:tabs>
        <w:rPr>
          <w:sz w:val="16"/>
          <w:szCs w:val="16"/>
        </w:rPr>
        <w:sectPr w:rsidR="007224F5" w:rsidRPr="005A4FCA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21FA448B" w14:textId="77777777" w:rsidR="00BC384A" w:rsidRPr="005A4FCA" w:rsidRDefault="00BC384A" w:rsidP="00986E2C">
      <w:pPr>
        <w:tabs>
          <w:tab w:val="left" w:pos="360"/>
        </w:tabs>
        <w:jc w:val="center"/>
        <w:rPr>
          <w:b/>
        </w:rPr>
      </w:pPr>
      <w:r w:rsidRPr="005A4FCA">
        <w:rPr>
          <w:b/>
        </w:rPr>
        <w:lastRenderedPageBreak/>
        <w:t>Prilog II.:</w:t>
      </w:r>
    </w:p>
    <w:p w14:paraId="192444AB" w14:textId="77777777" w:rsidR="00BC384A" w:rsidRPr="005A4FCA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1F6B0221" w14:textId="77777777" w:rsidR="00986E2C" w:rsidRPr="005A4FCA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673D73B1" w14:textId="77777777" w:rsidR="00137EB2" w:rsidRPr="005A4FCA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5A4FCA">
        <w:rPr>
          <w:b/>
          <w:sz w:val="24"/>
        </w:rPr>
        <w:t>OPĆI UVJETI</w:t>
      </w:r>
    </w:p>
    <w:p w14:paraId="3B8C46FC" w14:textId="77777777" w:rsidR="00137EB2" w:rsidRPr="005A4FCA" w:rsidRDefault="00137EB2" w:rsidP="00137EB2">
      <w:pPr>
        <w:tabs>
          <w:tab w:val="left" w:pos="360"/>
        </w:tabs>
        <w:rPr>
          <w:rFonts w:ascii="Arial" w:hAnsi="Arial"/>
        </w:rPr>
      </w:pPr>
    </w:p>
    <w:p w14:paraId="0F8C0ACA" w14:textId="77777777" w:rsidR="00137EB2" w:rsidRPr="005A4FCA" w:rsidRDefault="00137EB2" w:rsidP="00137EB2">
      <w:pPr>
        <w:tabs>
          <w:tab w:val="left" w:pos="360"/>
        </w:tabs>
        <w:rPr>
          <w:rFonts w:ascii="Arial" w:hAnsi="Arial"/>
        </w:rPr>
      </w:pPr>
    </w:p>
    <w:p w14:paraId="0A86A7AD" w14:textId="77777777" w:rsidR="00137EB2" w:rsidRPr="005A4FCA" w:rsidRDefault="00137EB2" w:rsidP="00137EB2">
      <w:pPr>
        <w:keepNext/>
        <w:rPr>
          <w:b/>
          <w:sz w:val="18"/>
          <w:szCs w:val="18"/>
        </w:rPr>
      </w:pPr>
      <w:r w:rsidRPr="005A4FCA">
        <w:rPr>
          <w:b/>
          <w:sz w:val="18"/>
        </w:rPr>
        <w:t>Članak 1.: Odgovornost</w:t>
      </w:r>
    </w:p>
    <w:p w14:paraId="6ADB457A" w14:textId="77777777" w:rsidR="00137EB2" w:rsidRPr="005A4FCA" w:rsidRDefault="00137EB2" w:rsidP="00137EB2">
      <w:pPr>
        <w:keepNext/>
        <w:rPr>
          <w:sz w:val="18"/>
          <w:szCs w:val="18"/>
        </w:rPr>
      </w:pPr>
    </w:p>
    <w:p w14:paraId="79054AE9" w14:textId="77777777" w:rsidR="00137EB2" w:rsidRPr="005A4FCA" w:rsidRDefault="00137EB2" w:rsidP="00137EB2">
      <w:pPr>
        <w:jc w:val="both"/>
        <w:rPr>
          <w:sz w:val="18"/>
          <w:szCs w:val="18"/>
        </w:rPr>
      </w:pPr>
      <w:r w:rsidRPr="005A4FCA">
        <w:rPr>
          <w:sz w:val="18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nepropisnog ponašanja od strane druge stranke ili njenih zaposlenika.</w:t>
      </w:r>
    </w:p>
    <w:p w14:paraId="5B17B492" w14:textId="77777777" w:rsidR="00137EB2" w:rsidRPr="005A4FCA" w:rsidRDefault="00137EB2" w:rsidP="00137EB2">
      <w:pPr>
        <w:jc w:val="both"/>
        <w:rPr>
          <w:sz w:val="18"/>
          <w:szCs w:val="18"/>
        </w:rPr>
      </w:pPr>
    </w:p>
    <w:p w14:paraId="37771C7B" w14:textId="77777777" w:rsidR="00137EB2" w:rsidRPr="005A4FCA" w:rsidRDefault="00137EB2" w:rsidP="00137EB2">
      <w:pPr>
        <w:jc w:val="both"/>
        <w:rPr>
          <w:sz w:val="18"/>
          <w:szCs w:val="18"/>
        </w:rPr>
      </w:pPr>
      <w:r w:rsidRPr="005A4FCA">
        <w:rPr>
          <w:sz w:val="18"/>
        </w:rPr>
        <w:t>Nacionalna agencija iz</w:t>
      </w:r>
      <w:r w:rsidR="007F7D66">
        <w:rPr>
          <w:sz w:val="18"/>
        </w:rPr>
        <w:t xml:space="preserve"> Republike Hrvatsk</w:t>
      </w:r>
      <w:r w:rsidR="007F7D66" w:rsidRPr="007F7D66">
        <w:rPr>
          <w:sz w:val="18"/>
        </w:rPr>
        <w:t>e</w:t>
      </w:r>
      <w:r w:rsidRPr="007F7D66">
        <w:rPr>
          <w:sz w:val="18"/>
        </w:rPr>
        <w:t>,</w:t>
      </w:r>
      <w:r w:rsidRPr="005A4FCA">
        <w:rPr>
          <w:sz w:val="18"/>
        </w:rPr>
        <w:t xml:space="preserve"> Europska komisija ili njihovo osoblje neće se smatrati odgovornim u slučaju odštetnog zahtjeva proizašlog iz ovog ugovora, a koji se odnosi na štetu nastalu tijekom provedbe razdob</w:t>
      </w:r>
      <w:r w:rsidR="00613278">
        <w:rPr>
          <w:sz w:val="18"/>
        </w:rPr>
        <w:t>lja mobilnosti. Sukladno tome, n</w:t>
      </w:r>
      <w:r w:rsidRPr="005A4FCA">
        <w:rPr>
          <w:sz w:val="18"/>
        </w:rPr>
        <w:t>acionalna agencija iz</w:t>
      </w:r>
      <w:r w:rsidR="007F7D66">
        <w:rPr>
          <w:sz w:val="18"/>
        </w:rPr>
        <w:t xml:space="preserve"> Republike Hrvatsk</w:t>
      </w:r>
      <w:r w:rsidR="007F7D66" w:rsidRPr="007F7D66">
        <w:rPr>
          <w:sz w:val="18"/>
        </w:rPr>
        <w:t>e</w:t>
      </w:r>
      <w:r w:rsidRPr="007F7D66">
        <w:rPr>
          <w:sz w:val="18"/>
        </w:rPr>
        <w:t>,</w:t>
      </w:r>
      <w:r w:rsidRPr="005A4FCA">
        <w:rPr>
          <w:sz w:val="18"/>
        </w:rPr>
        <w:t xml:space="preserve"> ili Europska komisija neće razmatrati zahtjeve za naknadu štete proizašle iz odštetnog zahtjeva. </w:t>
      </w:r>
    </w:p>
    <w:p w14:paraId="6F8C738C" w14:textId="77777777" w:rsidR="00137EB2" w:rsidRPr="005A4FCA" w:rsidRDefault="00137EB2" w:rsidP="00137EB2">
      <w:pPr>
        <w:tabs>
          <w:tab w:val="left" w:pos="360"/>
        </w:tabs>
        <w:rPr>
          <w:sz w:val="18"/>
          <w:szCs w:val="18"/>
        </w:rPr>
      </w:pPr>
    </w:p>
    <w:p w14:paraId="7A39AC08" w14:textId="77777777" w:rsidR="00137EB2" w:rsidRPr="005A4FCA" w:rsidRDefault="00137EB2" w:rsidP="00137EB2">
      <w:pPr>
        <w:keepNext/>
        <w:rPr>
          <w:b/>
          <w:sz w:val="18"/>
          <w:szCs w:val="18"/>
        </w:rPr>
      </w:pPr>
      <w:r w:rsidRPr="005A4FCA">
        <w:rPr>
          <w:b/>
          <w:sz w:val="18"/>
        </w:rPr>
        <w:t>Članak 2.: Raskid ugovora</w:t>
      </w:r>
    </w:p>
    <w:p w14:paraId="11899796" w14:textId="77777777" w:rsidR="00137EB2" w:rsidRPr="005A4FCA" w:rsidRDefault="00137EB2" w:rsidP="00137EB2">
      <w:pPr>
        <w:rPr>
          <w:sz w:val="18"/>
          <w:szCs w:val="18"/>
        </w:rPr>
      </w:pPr>
    </w:p>
    <w:p w14:paraId="6688FF86" w14:textId="77777777" w:rsidR="00137EB2" w:rsidRDefault="00137EB2" w:rsidP="00137EB2">
      <w:pPr>
        <w:jc w:val="both"/>
        <w:rPr>
          <w:sz w:val="18"/>
        </w:rPr>
      </w:pPr>
      <w:r w:rsidRPr="005A4FCA">
        <w:rPr>
          <w:sz w:val="18"/>
        </w:rPr>
        <w:t>U slučaju neispunjenja neke od ugovornih obveza od strane sudionika, neovisno o posljedicama koje su zato predviđene mjerodavnim pravom, organizacija ima zakonsko pravo raskinuti ugovor bez dodatnih pravnih formalnosti ako sudionik nije poduzeo nikakve radnje u roku od mjesec dana od primitka obavijesti o istome poslane preporučenom poštom.</w:t>
      </w:r>
    </w:p>
    <w:p w14:paraId="30BFB410" w14:textId="77777777" w:rsidR="00205DBF" w:rsidRDefault="00205DBF" w:rsidP="00137EB2">
      <w:pPr>
        <w:jc w:val="both"/>
        <w:rPr>
          <w:sz w:val="18"/>
        </w:rPr>
      </w:pPr>
    </w:p>
    <w:p w14:paraId="456B915E" w14:textId="77777777" w:rsidR="00205DBF" w:rsidRDefault="00205DBF" w:rsidP="00137EB2">
      <w:pPr>
        <w:jc w:val="both"/>
        <w:rPr>
          <w:sz w:val="18"/>
          <w:szCs w:val="18"/>
        </w:rPr>
      </w:pPr>
      <w:r w:rsidRPr="00205DBF">
        <w:rPr>
          <w:sz w:val="18"/>
          <w:szCs w:val="18"/>
        </w:rPr>
        <w:t>U slučaju raskida ugovora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4AB4AEE5" w14:textId="77777777" w:rsidR="00205DBF" w:rsidRPr="005A4FCA" w:rsidRDefault="00205DBF" w:rsidP="00137EB2">
      <w:pPr>
        <w:jc w:val="both"/>
        <w:rPr>
          <w:sz w:val="18"/>
          <w:szCs w:val="18"/>
        </w:rPr>
      </w:pPr>
    </w:p>
    <w:p w14:paraId="10A668AD" w14:textId="77777777" w:rsidR="00583BD1" w:rsidRPr="005A4FCA" w:rsidRDefault="00583BD1" w:rsidP="00137EB2">
      <w:pPr>
        <w:jc w:val="both"/>
        <w:rPr>
          <w:sz w:val="18"/>
          <w:szCs w:val="18"/>
        </w:rPr>
      </w:pPr>
    </w:p>
    <w:p w14:paraId="5B0A7463" w14:textId="77777777" w:rsidR="00583BD1" w:rsidRPr="005A4FCA" w:rsidRDefault="00583BD1" w:rsidP="00137EB2">
      <w:pPr>
        <w:jc w:val="both"/>
        <w:rPr>
          <w:b/>
          <w:sz w:val="18"/>
          <w:szCs w:val="18"/>
        </w:rPr>
      </w:pPr>
      <w:r w:rsidRPr="005A4FCA">
        <w:rPr>
          <w:b/>
          <w:sz w:val="18"/>
        </w:rPr>
        <w:t>Članak 3.: Povrat</w:t>
      </w:r>
    </w:p>
    <w:p w14:paraId="3B1FD501" w14:textId="77777777" w:rsidR="00583BD1" w:rsidRPr="005A4FCA" w:rsidRDefault="00583BD1" w:rsidP="00137EB2">
      <w:pPr>
        <w:jc w:val="both"/>
        <w:rPr>
          <w:sz w:val="18"/>
          <w:szCs w:val="18"/>
        </w:rPr>
      </w:pPr>
    </w:p>
    <w:p w14:paraId="4F3B5570" w14:textId="77777777" w:rsidR="00583BD1" w:rsidRPr="005A4FCA" w:rsidRDefault="00583BD1" w:rsidP="00137EB2">
      <w:pPr>
        <w:jc w:val="both"/>
        <w:rPr>
          <w:sz w:val="18"/>
          <w:szCs w:val="18"/>
        </w:rPr>
      </w:pPr>
      <w:r w:rsidRPr="005A4FCA">
        <w:rPr>
          <w:sz w:val="18"/>
        </w:rPr>
        <w:t>Financijsku potporu ili njezin dio organizacija pošiljateljica</w:t>
      </w:r>
      <w:r w:rsidR="00613278">
        <w:rPr>
          <w:sz w:val="18"/>
        </w:rPr>
        <w:t xml:space="preserve"> će povratiti</w:t>
      </w:r>
      <w:r w:rsidRPr="005A4FCA">
        <w:rPr>
          <w:sz w:val="18"/>
        </w:rPr>
        <w:t xml:space="preserve"> ako sudionik ne poštuje uvjete ugovora</w:t>
      </w:r>
      <w:r w:rsidR="00D11034">
        <w:rPr>
          <w:sz w:val="18"/>
        </w:rPr>
        <w:t>.</w:t>
      </w:r>
      <w:r w:rsidRPr="005A4FCA">
        <w:rPr>
          <w:sz w:val="18"/>
        </w:rPr>
        <w:t xml:space="preserve"> </w:t>
      </w:r>
      <w:r w:rsidRPr="00613278">
        <w:rPr>
          <w:sz w:val="18"/>
          <w:szCs w:val="18"/>
        </w:rPr>
        <w:t xml:space="preserve">Ako sudionik raskine ugovor prije završetka ugovornog razdoblja dužan je izvršiti povrat već isplaćenog iznosa financijske potpore, osim ako nije drugačije dogovoreno s organizacijom pošiljateljicom. </w:t>
      </w:r>
      <w:r w:rsidRPr="005A4FCA">
        <w:rPr>
          <w:sz w:val="18"/>
        </w:rPr>
        <w:t>O potonjem organizacija pošiljateljica izvješćuje nacionalnu agenciju koja to prihvaća.</w:t>
      </w:r>
    </w:p>
    <w:p w14:paraId="32498DDE" w14:textId="77777777" w:rsidR="00137EB2" w:rsidRPr="005A4FCA" w:rsidRDefault="00137EB2" w:rsidP="00C7621D">
      <w:pPr>
        <w:jc w:val="both"/>
        <w:rPr>
          <w:sz w:val="18"/>
          <w:szCs w:val="18"/>
        </w:rPr>
      </w:pPr>
    </w:p>
    <w:p w14:paraId="4AD451DE" w14:textId="77777777" w:rsidR="00137EB2" w:rsidRPr="005A4FCA" w:rsidRDefault="00137EB2" w:rsidP="00137EB2">
      <w:pPr>
        <w:rPr>
          <w:b/>
          <w:sz w:val="18"/>
          <w:szCs w:val="18"/>
        </w:rPr>
      </w:pPr>
      <w:r w:rsidRPr="005A4FCA">
        <w:rPr>
          <w:b/>
          <w:sz w:val="18"/>
        </w:rPr>
        <w:t>Članak 4.: Zaštita podataka</w:t>
      </w:r>
    </w:p>
    <w:p w14:paraId="4E5591C8" w14:textId="77777777" w:rsidR="00137EB2" w:rsidRPr="005A4FCA" w:rsidRDefault="00137EB2" w:rsidP="00137EB2">
      <w:pPr>
        <w:rPr>
          <w:b/>
          <w:sz w:val="18"/>
          <w:szCs w:val="18"/>
        </w:rPr>
      </w:pPr>
    </w:p>
    <w:p w14:paraId="43C68138" w14:textId="77777777" w:rsidR="00137EB2" w:rsidRPr="005A4FCA" w:rsidRDefault="00137EB2" w:rsidP="00C7621D">
      <w:pPr>
        <w:jc w:val="both"/>
        <w:rPr>
          <w:sz w:val="18"/>
          <w:szCs w:val="18"/>
        </w:rPr>
      </w:pPr>
      <w:r w:rsidRPr="005A4FCA">
        <w:rPr>
          <w:sz w:val="18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praćenje ugovora od stran</w:t>
      </w:r>
      <w:r w:rsidR="00613278">
        <w:rPr>
          <w:sz w:val="18"/>
        </w:rPr>
        <w:t>e organizacije pošiljateljice, n</w:t>
      </w:r>
      <w:r w:rsidRPr="005A4FCA">
        <w:rPr>
          <w:sz w:val="18"/>
        </w:rPr>
        <w:t>acionalne agencije i Europske komisije, ne dovodeći u pitanje mogućnost prosljeđivanja podataka tijelima koja su nadležna za inspekciju i reviziju u skladu sa zakonodavstvom EU</w:t>
      </w:r>
      <w:r w:rsidR="001038E8" w:rsidRPr="005A4FCA">
        <w:rPr>
          <w:rStyle w:val="FootnoteReference"/>
          <w:sz w:val="18"/>
          <w:szCs w:val="18"/>
        </w:rPr>
        <w:footnoteReference w:id="2"/>
      </w:r>
      <w:r w:rsidRPr="005A4FCA">
        <w:rPr>
          <w:sz w:val="18"/>
        </w:rPr>
        <w:t xml:space="preserve"> (Europski revizorski sud ili Europski ured za borbu protiv prijevara (OLAF)).</w:t>
      </w:r>
    </w:p>
    <w:p w14:paraId="315819D6" w14:textId="77777777" w:rsidR="00137EB2" w:rsidRPr="005A4FCA" w:rsidRDefault="00137EB2" w:rsidP="00C7621D">
      <w:pPr>
        <w:jc w:val="both"/>
        <w:rPr>
          <w:sz w:val="18"/>
          <w:szCs w:val="18"/>
        </w:rPr>
      </w:pPr>
      <w:r w:rsidRPr="005A4FCA">
        <w:rPr>
          <w:sz w:val="18"/>
        </w:rPr>
        <w:t>Sudionik ima pravo, na pismeni zahtjev, dobiti pristup svojim osobnim podacima i ispraviti svaki nepotpuni ili netočan podatak. Sva pitanja koja se tiču obrade njegovih/njenih podataka, sudionik treba uputiti orga</w:t>
      </w:r>
      <w:r w:rsidR="00613278">
        <w:rPr>
          <w:sz w:val="18"/>
        </w:rPr>
        <w:t>nizaciji pošiljateljici  i/ili n</w:t>
      </w:r>
      <w:r w:rsidRPr="005A4FCA">
        <w:rPr>
          <w:sz w:val="18"/>
        </w:rPr>
        <w:t>acionalnoj agenciji. Sudionik može podnijeti zahtjev za utvrđivanje povrede prava pri obradi osobnih podataka Europskom nadzorniku zaštite podataka vezano uz korištenje podataka od strane Europske komisije.</w:t>
      </w:r>
    </w:p>
    <w:p w14:paraId="1BE3EE14" w14:textId="77777777" w:rsidR="00137EB2" w:rsidRPr="005A4FCA" w:rsidRDefault="00137EB2" w:rsidP="00137EB2">
      <w:pPr>
        <w:rPr>
          <w:sz w:val="18"/>
          <w:szCs w:val="18"/>
        </w:rPr>
      </w:pPr>
    </w:p>
    <w:p w14:paraId="123125BF" w14:textId="77777777" w:rsidR="00137EB2" w:rsidRPr="005A4FCA" w:rsidRDefault="00137EB2" w:rsidP="00137EB2">
      <w:pPr>
        <w:rPr>
          <w:sz w:val="18"/>
          <w:szCs w:val="18"/>
        </w:rPr>
      </w:pPr>
      <w:r w:rsidRPr="005A4FCA">
        <w:rPr>
          <w:b/>
          <w:sz w:val="18"/>
        </w:rPr>
        <w:t>Članak 5.: Provjere i revizije</w:t>
      </w:r>
    </w:p>
    <w:p w14:paraId="0281D7DF" w14:textId="77777777" w:rsidR="00137EB2" w:rsidRPr="005A4FCA" w:rsidRDefault="00137EB2" w:rsidP="00137EB2">
      <w:pPr>
        <w:rPr>
          <w:sz w:val="18"/>
          <w:szCs w:val="18"/>
        </w:rPr>
      </w:pPr>
    </w:p>
    <w:p w14:paraId="4A43446D" w14:textId="77777777" w:rsidR="002D5FD9" w:rsidRPr="005A4FCA" w:rsidRDefault="00137EB2" w:rsidP="00137EB2">
      <w:pPr>
        <w:jc w:val="both"/>
        <w:rPr>
          <w:sz w:val="18"/>
          <w:szCs w:val="18"/>
        </w:rPr>
        <w:sectPr w:rsidR="002D5FD9" w:rsidRPr="005A4FCA" w:rsidSect="00CF1DDD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5A4FCA">
        <w:rPr>
          <w:sz w:val="18"/>
        </w:rPr>
        <w:t>Stranke ugovora se obvezuju dostaviti sve detaljne podatke k</w:t>
      </w:r>
      <w:r w:rsidR="00613278">
        <w:rPr>
          <w:sz w:val="18"/>
        </w:rPr>
        <w:t>oje zatraže Europska komisija, n</w:t>
      </w:r>
      <w:r w:rsidRPr="005A4FCA">
        <w:rPr>
          <w:sz w:val="18"/>
        </w:rPr>
        <w:t>acionalna agencija iz</w:t>
      </w:r>
      <w:r w:rsidR="007F7D66">
        <w:rPr>
          <w:sz w:val="18"/>
        </w:rPr>
        <w:t xml:space="preserve"> Republike </w:t>
      </w:r>
      <w:r w:rsidR="007F7D66" w:rsidRPr="007F7D66">
        <w:rPr>
          <w:sz w:val="18"/>
        </w:rPr>
        <w:t>Hrvatske</w:t>
      </w:r>
      <w:r w:rsidRPr="007F7D66">
        <w:rPr>
          <w:sz w:val="18"/>
        </w:rPr>
        <w:t>, ili bilo koje drugo vanjsko tijelo ovlašteno o</w:t>
      </w:r>
      <w:r w:rsidR="00613278" w:rsidRPr="007F7D66">
        <w:rPr>
          <w:sz w:val="18"/>
        </w:rPr>
        <w:t>d strane Europske komisije ili n</w:t>
      </w:r>
      <w:r w:rsidRPr="007F7D66">
        <w:rPr>
          <w:sz w:val="18"/>
        </w:rPr>
        <w:t>acionalne agencije iz</w:t>
      </w:r>
      <w:r w:rsidR="007F7D66" w:rsidRPr="007F7D66">
        <w:rPr>
          <w:sz w:val="18"/>
        </w:rPr>
        <w:t xml:space="preserve"> Republike Hrvatske</w:t>
      </w:r>
      <w:r w:rsidRPr="007F7D66">
        <w:rPr>
          <w:sz w:val="18"/>
        </w:rPr>
        <w:t xml:space="preserve"> u svrhu</w:t>
      </w:r>
      <w:r w:rsidRPr="005A4FCA">
        <w:rPr>
          <w:sz w:val="18"/>
        </w:rPr>
        <w:t xml:space="preserve"> provjere propisne provedbe razd</w:t>
      </w:r>
      <w:r w:rsidR="0034428B" w:rsidRPr="005A4FCA">
        <w:rPr>
          <w:sz w:val="18"/>
        </w:rPr>
        <w:t xml:space="preserve">oblja mobilnosti i odredbi ovog </w:t>
      </w:r>
      <w:r w:rsidR="008A0E44" w:rsidRPr="005A4FCA">
        <w:rPr>
          <w:sz w:val="18"/>
        </w:rPr>
        <w:t>ugovora.</w:t>
      </w:r>
    </w:p>
    <w:p w14:paraId="11A4EF35" w14:textId="77777777" w:rsidR="00F66F07" w:rsidRPr="005A4FCA" w:rsidRDefault="00F66F07" w:rsidP="00E85892">
      <w:pPr>
        <w:jc w:val="both"/>
      </w:pPr>
    </w:p>
    <w:p w14:paraId="7F79740E" w14:textId="77777777" w:rsidR="00F66F07" w:rsidRPr="005A4FCA" w:rsidRDefault="00F66F07" w:rsidP="00BB726D">
      <w:pPr>
        <w:tabs>
          <w:tab w:val="left" w:pos="1701"/>
        </w:tabs>
        <w:jc w:val="right"/>
        <w:rPr>
          <w:sz w:val="16"/>
          <w:szCs w:val="16"/>
        </w:rPr>
      </w:pPr>
      <w:r w:rsidRPr="005A4FCA">
        <w:rPr>
          <w:sz w:val="16"/>
        </w:rPr>
        <w:t xml:space="preserve"> </w:t>
      </w:r>
    </w:p>
    <w:p w14:paraId="716638F1" w14:textId="77777777" w:rsidR="00F66F07" w:rsidRPr="005A4FCA" w:rsidRDefault="00F66F07" w:rsidP="00BB726D">
      <w:pPr>
        <w:jc w:val="right"/>
        <w:rPr>
          <w:b/>
        </w:rPr>
      </w:pPr>
    </w:p>
    <w:sectPr w:rsidR="00F66F07" w:rsidRPr="005A4FCA" w:rsidSect="00BB726D"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DB08" w14:textId="77777777" w:rsidR="00F22056" w:rsidRDefault="00F22056">
      <w:r>
        <w:separator/>
      </w:r>
    </w:p>
  </w:endnote>
  <w:endnote w:type="continuationSeparator" w:id="0">
    <w:p w14:paraId="51F57BB8" w14:textId="77777777" w:rsidR="00F22056" w:rsidRDefault="00F22056">
      <w:r>
        <w:continuationSeparator/>
      </w:r>
    </w:p>
  </w:endnote>
  <w:endnote w:type="continuationNotice" w:id="1">
    <w:p w14:paraId="5248874F" w14:textId="77777777" w:rsidR="00F22056" w:rsidRDefault="00F22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0C3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D2B">
      <w:rPr>
        <w:rStyle w:val="PageNumber"/>
      </w:rPr>
      <w:t>1</w:t>
    </w:r>
    <w:r>
      <w:rPr>
        <w:rStyle w:val="PageNumber"/>
      </w:rPr>
      <w:fldChar w:fldCharType="end"/>
    </w:r>
  </w:p>
  <w:p w14:paraId="5DD61FE9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7038" w14:textId="77777777" w:rsidR="00690D2B" w:rsidRDefault="00C05732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6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D1AFE" w14:textId="77777777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12EE" w14:textId="77777777" w:rsidR="00690D2B" w:rsidRPr="009A6788" w:rsidRDefault="00690D2B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B002" w14:textId="77777777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68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6C13DE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CE8D" w14:textId="77777777" w:rsidR="00F22056" w:rsidRDefault="00F22056">
      <w:r>
        <w:separator/>
      </w:r>
    </w:p>
  </w:footnote>
  <w:footnote w:type="continuationSeparator" w:id="0">
    <w:p w14:paraId="5AD7C62A" w14:textId="77777777" w:rsidR="00F22056" w:rsidRDefault="00F22056">
      <w:r>
        <w:continuationSeparator/>
      </w:r>
    </w:p>
  </w:footnote>
  <w:footnote w:type="continuationNotice" w:id="1">
    <w:p w14:paraId="2551BE47" w14:textId="77777777" w:rsidR="00F22056" w:rsidRDefault="00F22056"/>
  </w:footnote>
  <w:footnote w:id="2">
    <w:p w14:paraId="64B2AD21" w14:textId="77777777" w:rsidR="001038E8" w:rsidRPr="0034428B" w:rsidRDefault="00C05732" w:rsidP="001038E8">
      <w:pPr>
        <w:jc w:val="both"/>
        <w:rPr>
          <w:sz w:val="18"/>
          <w:szCs w:val="18"/>
        </w:rPr>
      </w:pPr>
      <w:r>
        <w:rPr>
          <w:rStyle w:val="FootnoteReference"/>
          <w:sz w:val="18"/>
          <w:vertAlign w:val="superscript"/>
        </w:rPr>
        <w:footnoteRef/>
      </w:r>
      <w:r>
        <w:t xml:space="preserve"> </w:t>
      </w:r>
      <w:r w:rsidRPr="0034428B">
        <w:rPr>
          <w:sz w:val="18"/>
          <w:szCs w:val="18"/>
        </w:rPr>
        <w:t>Dodatne informacije o svrsi obrade vaših osobnih podataka, koje podatke prikupljamo, tko ima pristup podacima i kako su zaštićeni, nalaze se na:</w:t>
      </w:r>
    </w:p>
    <w:p w14:paraId="35A8C8CB" w14:textId="77777777" w:rsidR="00B2432B" w:rsidRPr="00D11034" w:rsidRDefault="006733BA" w:rsidP="00B2432B">
      <w:pPr>
        <w:tabs>
          <w:tab w:val="left" w:pos="567"/>
        </w:tabs>
        <w:ind w:left="567" w:hanging="567"/>
      </w:pPr>
      <w:hyperlink r:id="rId1" w:history="1">
        <w:r w:rsidR="00B2432B" w:rsidRPr="00D11034">
          <w:rPr>
            <w:rStyle w:val="Hyperlink"/>
          </w:rPr>
          <w:t>https://webgate.ec.europa.eu/erasmus-esc/index/privacy-statement</w:t>
        </w:r>
      </w:hyperlink>
    </w:p>
    <w:p w14:paraId="272BEC9D" w14:textId="77777777" w:rsidR="00C05732" w:rsidRPr="0034428B" w:rsidRDefault="00C05732" w:rsidP="00E81CB2">
      <w:pPr>
        <w:pStyle w:val="FootnoteText"/>
        <w:ind w:left="0" w:firstLine="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3C2E" w14:textId="77777777" w:rsidR="00690D2B" w:rsidRDefault="00690D2B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7D43" w14:textId="77777777" w:rsidR="00690D2B" w:rsidRPr="00905F07" w:rsidRDefault="00690D2B" w:rsidP="00B2155C">
    <w:pPr>
      <w:pStyle w:val="Header"/>
      <w:rPr>
        <w:rFonts w:ascii="Arial Narrow" w:hAnsi="Arial Narrow" w:cs="Arial"/>
        <w:sz w:val="18"/>
        <w:szCs w:val="18"/>
        <w:u w:val="single"/>
      </w:rPr>
    </w:pPr>
    <w:r>
      <w:rPr>
        <w:rFonts w:ascii="Arial Narrow" w:hAnsi="Arial Narrow"/>
        <w:sz w:val="18"/>
        <w:u w:val="single"/>
      </w:rPr>
      <w:t>Ugovor o dodjeli bespov</w:t>
    </w:r>
    <w:r w:rsidR="003D4343">
      <w:rPr>
        <w:rFonts w:ascii="Arial Narrow" w:hAnsi="Arial Narrow"/>
        <w:sz w:val="18"/>
        <w:u w:val="single"/>
      </w:rPr>
      <w:t>ratnih sredstava sa sudionikom –</w:t>
    </w:r>
    <w:r>
      <w:rPr>
        <w:rFonts w:ascii="Arial Narrow" w:hAnsi="Arial Narrow"/>
        <w:sz w:val="18"/>
        <w:u w:val="single"/>
      </w:rPr>
      <w:t xml:space="preserve"> mobilnost pojedinaca 202</w:t>
    </w:r>
    <w:r w:rsidR="00DE1BF6">
      <w:rPr>
        <w:rFonts w:ascii="Arial Narrow" w:hAnsi="Arial Narrow"/>
        <w:sz w:val="18"/>
        <w:u w:val="single"/>
      </w:rPr>
      <w:t>2</w:t>
    </w:r>
    <w:r>
      <w:rPr>
        <w:rFonts w:ascii="Arial Narrow" w:hAnsi="Arial Narrow"/>
        <w:sz w:val="18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9A1C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7373372">
    <w:abstractNumId w:val="2"/>
  </w:num>
  <w:num w:numId="2" w16cid:durableId="1154224047">
    <w:abstractNumId w:val="4"/>
  </w:num>
  <w:num w:numId="3" w16cid:durableId="665744641">
    <w:abstractNumId w:val="7"/>
  </w:num>
  <w:num w:numId="4" w16cid:durableId="1050154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0233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681278">
    <w:abstractNumId w:val="10"/>
  </w:num>
  <w:num w:numId="7" w16cid:durableId="1758209353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558595991">
    <w:abstractNumId w:val="0"/>
  </w:num>
  <w:num w:numId="9" w16cid:durableId="2061977498">
    <w:abstractNumId w:val="8"/>
  </w:num>
  <w:num w:numId="10" w16cid:durableId="1321613754">
    <w:abstractNumId w:val="1"/>
  </w:num>
  <w:num w:numId="11" w16cid:durableId="898832448">
    <w:abstractNumId w:val="3"/>
  </w:num>
  <w:num w:numId="12" w16cid:durableId="39519088">
    <w:abstractNumId w:val="9"/>
  </w:num>
  <w:num w:numId="13" w16cid:durableId="184158144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397A"/>
    <w:rsid w:val="00023F60"/>
    <w:rsid w:val="000247F6"/>
    <w:rsid w:val="00026A5D"/>
    <w:rsid w:val="000304C0"/>
    <w:rsid w:val="000323B4"/>
    <w:rsid w:val="00034F7C"/>
    <w:rsid w:val="00040EC0"/>
    <w:rsid w:val="0004235D"/>
    <w:rsid w:val="0004496A"/>
    <w:rsid w:val="00045C16"/>
    <w:rsid w:val="00047CBC"/>
    <w:rsid w:val="00054769"/>
    <w:rsid w:val="000565D0"/>
    <w:rsid w:val="00061712"/>
    <w:rsid w:val="00065470"/>
    <w:rsid w:val="0006734A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5FB2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2182"/>
    <w:rsid w:val="000D29E4"/>
    <w:rsid w:val="000D4B05"/>
    <w:rsid w:val="000D6CCA"/>
    <w:rsid w:val="000E1D36"/>
    <w:rsid w:val="000E29CC"/>
    <w:rsid w:val="000E2C9F"/>
    <w:rsid w:val="000E3574"/>
    <w:rsid w:val="000E4A2B"/>
    <w:rsid w:val="000E502A"/>
    <w:rsid w:val="000E7625"/>
    <w:rsid w:val="000E7E4A"/>
    <w:rsid w:val="000F2AFE"/>
    <w:rsid w:val="000F30EC"/>
    <w:rsid w:val="00100991"/>
    <w:rsid w:val="001011E6"/>
    <w:rsid w:val="001015CE"/>
    <w:rsid w:val="001038E8"/>
    <w:rsid w:val="00105F02"/>
    <w:rsid w:val="001065E1"/>
    <w:rsid w:val="00107319"/>
    <w:rsid w:val="00111FA0"/>
    <w:rsid w:val="00112072"/>
    <w:rsid w:val="00112729"/>
    <w:rsid w:val="00114411"/>
    <w:rsid w:val="001146B7"/>
    <w:rsid w:val="00115CF3"/>
    <w:rsid w:val="00117A3E"/>
    <w:rsid w:val="00123387"/>
    <w:rsid w:val="00123CAA"/>
    <w:rsid w:val="0012428E"/>
    <w:rsid w:val="00126666"/>
    <w:rsid w:val="00127D9B"/>
    <w:rsid w:val="00136B3A"/>
    <w:rsid w:val="00137EB2"/>
    <w:rsid w:val="00140BEF"/>
    <w:rsid w:val="001412B6"/>
    <w:rsid w:val="00143C93"/>
    <w:rsid w:val="001502D7"/>
    <w:rsid w:val="00151597"/>
    <w:rsid w:val="00153C54"/>
    <w:rsid w:val="00155E95"/>
    <w:rsid w:val="0016070A"/>
    <w:rsid w:val="001622D2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36BE"/>
    <w:rsid w:val="001941B7"/>
    <w:rsid w:val="0019426C"/>
    <w:rsid w:val="00195F7E"/>
    <w:rsid w:val="00196285"/>
    <w:rsid w:val="001A019B"/>
    <w:rsid w:val="001A085C"/>
    <w:rsid w:val="001A0C20"/>
    <w:rsid w:val="001A34D2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5FCB"/>
    <w:rsid w:val="001C7D24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5DBF"/>
    <w:rsid w:val="00207117"/>
    <w:rsid w:val="002073C4"/>
    <w:rsid w:val="002125B3"/>
    <w:rsid w:val="00212F12"/>
    <w:rsid w:val="00213DE4"/>
    <w:rsid w:val="002159AD"/>
    <w:rsid w:val="00217D54"/>
    <w:rsid w:val="00217D88"/>
    <w:rsid w:val="00222A10"/>
    <w:rsid w:val="00224331"/>
    <w:rsid w:val="00225748"/>
    <w:rsid w:val="00226F95"/>
    <w:rsid w:val="00227D54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67E1"/>
    <w:rsid w:val="00246E6D"/>
    <w:rsid w:val="00247AED"/>
    <w:rsid w:val="00251990"/>
    <w:rsid w:val="00254A5F"/>
    <w:rsid w:val="002570DE"/>
    <w:rsid w:val="00257B06"/>
    <w:rsid w:val="002618A8"/>
    <w:rsid w:val="0026242A"/>
    <w:rsid w:val="00263097"/>
    <w:rsid w:val="002648B9"/>
    <w:rsid w:val="00265EB8"/>
    <w:rsid w:val="00266434"/>
    <w:rsid w:val="002714DF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6A2C"/>
    <w:rsid w:val="002A30E9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3579"/>
    <w:rsid w:val="003034A6"/>
    <w:rsid w:val="00306A91"/>
    <w:rsid w:val="00306EE2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5E5B"/>
    <w:rsid w:val="00326C2B"/>
    <w:rsid w:val="00327163"/>
    <w:rsid w:val="00327246"/>
    <w:rsid w:val="00327ACC"/>
    <w:rsid w:val="003411E6"/>
    <w:rsid w:val="00341429"/>
    <w:rsid w:val="003415BB"/>
    <w:rsid w:val="00343276"/>
    <w:rsid w:val="0034428B"/>
    <w:rsid w:val="00345899"/>
    <w:rsid w:val="00346DB9"/>
    <w:rsid w:val="003510C5"/>
    <w:rsid w:val="00352043"/>
    <w:rsid w:val="00353ED3"/>
    <w:rsid w:val="00354C9C"/>
    <w:rsid w:val="00355362"/>
    <w:rsid w:val="0035677D"/>
    <w:rsid w:val="00356A98"/>
    <w:rsid w:val="00360E25"/>
    <w:rsid w:val="00361045"/>
    <w:rsid w:val="00361766"/>
    <w:rsid w:val="003664C7"/>
    <w:rsid w:val="00366B39"/>
    <w:rsid w:val="00366E7B"/>
    <w:rsid w:val="003707EE"/>
    <w:rsid w:val="00371629"/>
    <w:rsid w:val="003719D9"/>
    <w:rsid w:val="0037251E"/>
    <w:rsid w:val="00373085"/>
    <w:rsid w:val="00374255"/>
    <w:rsid w:val="00377CA7"/>
    <w:rsid w:val="00380C8E"/>
    <w:rsid w:val="0038107B"/>
    <w:rsid w:val="00381B58"/>
    <w:rsid w:val="003823D4"/>
    <w:rsid w:val="00382816"/>
    <w:rsid w:val="003834FE"/>
    <w:rsid w:val="00383559"/>
    <w:rsid w:val="003847E7"/>
    <w:rsid w:val="00387C4F"/>
    <w:rsid w:val="00392103"/>
    <w:rsid w:val="00392CF3"/>
    <w:rsid w:val="00393DA3"/>
    <w:rsid w:val="00394FF7"/>
    <w:rsid w:val="00395156"/>
    <w:rsid w:val="00395A32"/>
    <w:rsid w:val="0039683B"/>
    <w:rsid w:val="0039772A"/>
    <w:rsid w:val="003A07D2"/>
    <w:rsid w:val="003A12F7"/>
    <w:rsid w:val="003A17AC"/>
    <w:rsid w:val="003A410B"/>
    <w:rsid w:val="003A428E"/>
    <w:rsid w:val="003A6DDC"/>
    <w:rsid w:val="003B1037"/>
    <w:rsid w:val="003B249D"/>
    <w:rsid w:val="003B2A22"/>
    <w:rsid w:val="003B3CD9"/>
    <w:rsid w:val="003B76B9"/>
    <w:rsid w:val="003C36FA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343"/>
    <w:rsid w:val="003D493D"/>
    <w:rsid w:val="003D49F3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2CF2"/>
    <w:rsid w:val="003F5234"/>
    <w:rsid w:val="00400C14"/>
    <w:rsid w:val="00401A4E"/>
    <w:rsid w:val="00402A0B"/>
    <w:rsid w:val="00402E5A"/>
    <w:rsid w:val="0040493A"/>
    <w:rsid w:val="00405048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4B10"/>
    <w:rsid w:val="00436EFB"/>
    <w:rsid w:val="00437077"/>
    <w:rsid w:val="00440189"/>
    <w:rsid w:val="004414B6"/>
    <w:rsid w:val="00442747"/>
    <w:rsid w:val="0044285E"/>
    <w:rsid w:val="00444345"/>
    <w:rsid w:val="004465EC"/>
    <w:rsid w:val="00447E29"/>
    <w:rsid w:val="0045023F"/>
    <w:rsid w:val="00450DFD"/>
    <w:rsid w:val="0045404C"/>
    <w:rsid w:val="004552B1"/>
    <w:rsid w:val="004556C2"/>
    <w:rsid w:val="00455E3F"/>
    <w:rsid w:val="00457616"/>
    <w:rsid w:val="0046150D"/>
    <w:rsid w:val="00461599"/>
    <w:rsid w:val="0046560C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2EE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C6827"/>
    <w:rsid w:val="004D0117"/>
    <w:rsid w:val="004D16F1"/>
    <w:rsid w:val="004D1AFF"/>
    <w:rsid w:val="004D1D09"/>
    <w:rsid w:val="004D7819"/>
    <w:rsid w:val="004E17F6"/>
    <w:rsid w:val="004E19BA"/>
    <w:rsid w:val="004E3FB8"/>
    <w:rsid w:val="004E4E61"/>
    <w:rsid w:val="004E552F"/>
    <w:rsid w:val="004E678E"/>
    <w:rsid w:val="004F3DA5"/>
    <w:rsid w:val="004F5742"/>
    <w:rsid w:val="004F5BB6"/>
    <w:rsid w:val="004F5D80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CD5"/>
    <w:rsid w:val="00524405"/>
    <w:rsid w:val="005252B0"/>
    <w:rsid w:val="00526CD4"/>
    <w:rsid w:val="00527682"/>
    <w:rsid w:val="0053072F"/>
    <w:rsid w:val="00531E8F"/>
    <w:rsid w:val="0053707B"/>
    <w:rsid w:val="005413BB"/>
    <w:rsid w:val="0054215F"/>
    <w:rsid w:val="00542C65"/>
    <w:rsid w:val="00542C94"/>
    <w:rsid w:val="005433FA"/>
    <w:rsid w:val="00547425"/>
    <w:rsid w:val="00547F23"/>
    <w:rsid w:val="005514ED"/>
    <w:rsid w:val="005543BA"/>
    <w:rsid w:val="00554628"/>
    <w:rsid w:val="00555482"/>
    <w:rsid w:val="00560B13"/>
    <w:rsid w:val="005615AD"/>
    <w:rsid w:val="00563976"/>
    <w:rsid w:val="00564B49"/>
    <w:rsid w:val="00567F0A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177"/>
    <w:rsid w:val="00594C90"/>
    <w:rsid w:val="00597E9F"/>
    <w:rsid w:val="005A0CA7"/>
    <w:rsid w:val="005A399E"/>
    <w:rsid w:val="005A42FA"/>
    <w:rsid w:val="005A4FCA"/>
    <w:rsid w:val="005A5156"/>
    <w:rsid w:val="005A573E"/>
    <w:rsid w:val="005A6369"/>
    <w:rsid w:val="005B0D5C"/>
    <w:rsid w:val="005B425F"/>
    <w:rsid w:val="005B4538"/>
    <w:rsid w:val="005B71A9"/>
    <w:rsid w:val="005B72FD"/>
    <w:rsid w:val="005B74A0"/>
    <w:rsid w:val="005C0277"/>
    <w:rsid w:val="005C0BDF"/>
    <w:rsid w:val="005C7136"/>
    <w:rsid w:val="005C78C2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F56D7"/>
    <w:rsid w:val="005F759E"/>
    <w:rsid w:val="005F7658"/>
    <w:rsid w:val="005F77D3"/>
    <w:rsid w:val="00602C59"/>
    <w:rsid w:val="00605365"/>
    <w:rsid w:val="00605BF9"/>
    <w:rsid w:val="00607597"/>
    <w:rsid w:val="00607E3F"/>
    <w:rsid w:val="00613278"/>
    <w:rsid w:val="00621DE5"/>
    <w:rsid w:val="00623073"/>
    <w:rsid w:val="006234B1"/>
    <w:rsid w:val="00624EDA"/>
    <w:rsid w:val="00625DE5"/>
    <w:rsid w:val="00626B93"/>
    <w:rsid w:val="00630EC2"/>
    <w:rsid w:val="00634031"/>
    <w:rsid w:val="00640163"/>
    <w:rsid w:val="006410BB"/>
    <w:rsid w:val="006444EB"/>
    <w:rsid w:val="0064462C"/>
    <w:rsid w:val="00644EEB"/>
    <w:rsid w:val="00645A28"/>
    <w:rsid w:val="00645F3B"/>
    <w:rsid w:val="00646542"/>
    <w:rsid w:val="00646634"/>
    <w:rsid w:val="00646D58"/>
    <w:rsid w:val="00646E04"/>
    <w:rsid w:val="00647CF4"/>
    <w:rsid w:val="006561CC"/>
    <w:rsid w:val="00656D82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33BA"/>
    <w:rsid w:val="0067458B"/>
    <w:rsid w:val="00674B7A"/>
    <w:rsid w:val="0068073E"/>
    <w:rsid w:val="0068370C"/>
    <w:rsid w:val="00683F79"/>
    <w:rsid w:val="006854B2"/>
    <w:rsid w:val="00690D2B"/>
    <w:rsid w:val="00692A21"/>
    <w:rsid w:val="0069379A"/>
    <w:rsid w:val="00696D8D"/>
    <w:rsid w:val="00697906"/>
    <w:rsid w:val="006A4001"/>
    <w:rsid w:val="006A5D6E"/>
    <w:rsid w:val="006A7FC4"/>
    <w:rsid w:val="006B136B"/>
    <w:rsid w:val="006B6046"/>
    <w:rsid w:val="006B76CA"/>
    <w:rsid w:val="006B798C"/>
    <w:rsid w:val="006C0A51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58B6"/>
    <w:rsid w:val="00706D64"/>
    <w:rsid w:val="00707DA1"/>
    <w:rsid w:val="00710BD5"/>
    <w:rsid w:val="00712CFB"/>
    <w:rsid w:val="007135EE"/>
    <w:rsid w:val="00717E5C"/>
    <w:rsid w:val="0072221F"/>
    <w:rsid w:val="007224F5"/>
    <w:rsid w:val="00723C4C"/>
    <w:rsid w:val="00723F7E"/>
    <w:rsid w:val="00725208"/>
    <w:rsid w:val="00730DAF"/>
    <w:rsid w:val="00731371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78"/>
    <w:rsid w:val="007873A4"/>
    <w:rsid w:val="00791896"/>
    <w:rsid w:val="0079267E"/>
    <w:rsid w:val="007937E9"/>
    <w:rsid w:val="007A1E78"/>
    <w:rsid w:val="007A2970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E5D"/>
    <w:rsid w:val="007D6BFF"/>
    <w:rsid w:val="007D7DA0"/>
    <w:rsid w:val="007D7FAA"/>
    <w:rsid w:val="007E3695"/>
    <w:rsid w:val="007E636F"/>
    <w:rsid w:val="007E6BCA"/>
    <w:rsid w:val="007F0363"/>
    <w:rsid w:val="007F0522"/>
    <w:rsid w:val="007F058A"/>
    <w:rsid w:val="007F4958"/>
    <w:rsid w:val="007F77EE"/>
    <w:rsid w:val="007F7D66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4210E"/>
    <w:rsid w:val="0084593B"/>
    <w:rsid w:val="00845F07"/>
    <w:rsid w:val="0085498E"/>
    <w:rsid w:val="008566BB"/>
    <w:rsid w:val="008566E3"/>
    <w:rsid w:val="00857445"/>
    <w:rsid w:val="008579FB"/>
    <w:rsid w:val="008605BE"/>
    <w:rsid w:val="00862A33"/>
    <w:rsid w:val="00863461"/>
    <w:rsid w:val="00871E34"/>
    <w:rsid w:val="008721BE"/>
    <w:rsid w:val="00874A80"/>
    <w:rsid w:val="008774E3"/>
    <w:rsid w:val="00880F1C"/>
    <w:rsid w:val="008813AE"/>
    <w:rsid w:val="008817C6"/>
    <w:rsid w:val="008827F1"/>
    <w:rsid w:val="0088570D"/>
    <w:rsid w:val="008977A6"/>
    <w:rsid w:val="008A0E44"/>
    <w:rsid w:val="008A3683"/>
    <w:rsid w:val="008A3E4A"/>
    <w:rsid w:val="008B06BB"/>
    <w:rsid w:val="008B19B0"/>
    <w:rsid w:val="008B2F60"/>
    <w:rsid w:val="008B3F89"/>
    <w:rsid w:val="008B4A57"/>
    <w:rsid w:val="008B58F7"/>
    <w:rsid w:val="008B5AE9"/>
    <w:rsid w:val="008B6726"/>
    <w:rsid w:val="008C165E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483A"/>
    <w:rsid w:val="009404B6"/>
    <w:rsid w:val="009407E7"/>
    <w:rsid w:val="009471DB"/>
    <w:rsid w:val="009513A3"/>
    <w:rsid w:val="00955A2F"/>
    <w:rsid w:val="00955EEC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9FB"/>
    <w:rsid w:val="009A24B8"/>
    <w:rsid w:val="009A2F27"/>
    <w:rsid w:val="009A5840"/>
    <w:rsid w:val="009A59CF"/>
    <w:rsid w:val="009A6710"/>
    <w:rsid w:val="009A6788"/>
    <w:rsid w:val="009A6CDC"/>
    <w:rsid w:val="009B12C0"/>
    <w:rsid w:val="009B3816"/>
    <w:rsid w:val="009B7B70"/>
    <w:rsid w:val="009B7BFA"/>
    <w:rsid w:val="009C2482"/>
    <w:rsid w:val="009C3FFB"/>
    <w:rsid w:val="009C424A"/>
    <w:rsid w:val="009C4360"/>
    <w:rsid w:val="009C4E03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A0121A"/>
    <w:rsid w:val="00A0456A"/>
    <w:rsid w:val="00A04ADD"/>
    <w:rsid w:val="00A05CFE"/>
    <w:rsid w:val="00A11032"/>
    <w:rsid w:val="00A117CE"/>
    <w:rsid w:val="00A12DB6"/>
    <w:rsid w:val="00A16113"/>
    <w:rsid w:val="00A17B72"/>
    <w:rsid w:val="00A2020B"/>
    <w:rsid w:val="00A20CA1"/>
    <w:rsid w:val="00A21361"/>
    <w:rsid w:val="00A24DFF"/>
    <w:rsid w:val="00A25CDA"/>
    <w:rsid w:val="00A26F6B"/>
    <w:rsid w:val="00A27F28"/>
    <w:rsid w:val="00A318B3"/>
    <w:rsid w:val="00A31F3A"/>
    <w:rsid w:val="00A32BA3"/>
    <w:rsid w:val="00A33FF2"/>
    <w:rsid w:val="00A34A4A"/>
    <w:rsid w:val="00A40B9C"/>
    <w:rsid w:val="00A431C8"/>
    <w:rsid w:val="00A43FCE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725B1"/>
    <w:rsid w:val="00A74746"/>
    <w:rsid w:val="00A7612A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A009A"/>
    <w:rsid w:val="00AB0E85"/>
    <w:rsid w:val="00AB281F"/>
    <w:rsid w:val="00AB3943"/>
    <w:rsid w:val="00AC028C"/>
    <w:rsid w:val="00AC52E8"/>
    <w:rsid w:val="00AC61DD"/>
    <w:rsid w:val="00AC76D6"/>
    <w:rsid w:val="00AD0EB1"/>
    <w:rsid w:val="00AD4010"/>
    <w:rsid w:val="00AE2691"/>
    <w:rsid w:val="00AE4A9E"/>
    <w:rsid w:val="00AE6CCF"/>
    <w:rsid w:val="00AE7061"/>
    <w:rsid w:val="00AF36D8"/>
    <w:rsid w:val="00AF3F14"/>
    <w:rsid w:val="00AF4F50"/>
    <w:rsid w:val="00AF5903"/>
    <w:rsid w:val="00AF6C50"/>
    <w:rsid w:val="00AF7898"/>
    <w:rsid w:val="00B0225D"/>
    <w:rsid w:val="00B03E58"/>
    <w:rsid w:val="00B054FC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32B"/>
    <w:rsid w:val="00B24442"/>
    <w:rsid w:val="00B244C3"/>
    <w:rsid w:val="00B24EA9"/>
    <w:rsid w:val="00B26C0C"/>
    <w:rsid w:val="00B328A7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28D"/>
    <w:rsid w:val="00B70E72"/>
    <w:rsid w:val="00B71DD1"/>
    <w:rsid w:val="00B75885"/>
    <w:rsid w:val="00B77D0B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0C63"/>
    <w:rsid w:val="00BA4B85"/>
    <w:rsid w:val="00BA6FE1"/>
    <w:rsid w:val="00BA7D4F"/>
    <w:rsid w:val="00BB1A47"/>
    <w:rsid w:val="00BB25AB"/>
    <w:rsid w:val="00BB58C8"/>
    <w:rsid w:val="00BB5C3A"/>
    <w:rsid w:val="00BB6986"/>
    <w:rsid w:val="00BB726D"/>
    <w:rsid w:val="00BB76DF"/>
    <w:rsid w:val="00BC0E92"/>
    <w:rsid w:val="00BC19E5"/>
    <w:rsid w:val="00BC308B"/>
    <w:rsid w:val="00BC384A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5A9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0881"/>
    <w:rsid w:val="00CA24B9"/>
    <w:rsid w:val="00CA533E"/>
    <w:rsid w:val="00CA5BB0"/>
    <w:rsid w:val="00CA6DB9"/>
    <w:rsid w:val="00CA6FFD"/>
    <w:rsid w:val="00CB30FF"/>
    <w:rsid w:val="00CB5185"/>
    <w:rsid w:val="00CB6342"/>
    <w:rsid w:val="00CB76F5"/>
    <w:rsid w:val="00CB7748"/>
    <w:rsid w:val="00CB7849"/>
    <w:rsid w:val="00CB790F"/>
    <w:rsid w:val="00CB793B"/>
    <w:rsid w:val="00CC0041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464"/>
    <w:rsid w:val="00CE0B59"/>
    <w:rsid w:val="00CE2EDC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67FF"/>
    <w:rsid w:val="00D0765F"/>
    <w:rsid w:val="00D11034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5145F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5C9D"/>
    <w:rsid w:val="00D96985"/>
    <w:rsid w:val="00D97F7E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D0799"/>
    <w:rsid w:val="00DD1A6B"/>
    <w:rsid w:val="00DD3B38"/>
    <w:rsid w:val="00DD3C6B"/>
    <w:rsid w:val="00DD74E5"/>
    <w:rsid w:val="00DE03FA"/>
    <w:rsid w:val="00DE13C1"/>
    <w:rsid w:val="00DE1BF6"/>
    <w:rsid w:val="00DE472F"/>
    <w:rsid w:val="00DE4D0C"/>
    <w:rsid w:val="00DE5BF0"/>
    <w:rsid w:val="00DF06D9"/>
    <w:rsid w:val="00DF1156"/>
    <w:rsid w:val="00DF1DE2"/>
    <w:rsid w:val="00DF2719"/>
    <w:rsid w:val="00DF3659"/>
    <w:rsid w:val="00DF6613"/>
    <w:rsid w:val="00DF718E"/>
    <w:rsid w:val="00E027D5"/>
    <w:rsid w:val="00E05DAB"/>
    <w:rsid w:val="00E07160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15E8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3AE0"/>
    <w:rsid w:val="00EB70DA"/>
    <w:rsid w:val="00EC01B4"/>
    <w:rsid w:val="00EC1401"/>
    <w:rsid w:val="00EC3575"/>
    <w:rsid w:val="00EC4046"/>
    <w:rsid w:val="00EC43CF"/>
    <w:rsid w:val="00EC66F0"/>
    <w:rsid w:val="00EC71F8"/>
    <w:rsid w:val="00EC7A39"/>
    <w:rsid w:val="00EC7A49"/>
    <w:rsid w:val="00ED03C7"/>
    <w:rsid w:val="00ED0881"/>
    <w:rsid w:val="00ED24FB"/>
    <w:rsid w:val="00EE2896"/>
    <w:rsid w:val="00EE2CCB"/>
    <w:rsid w:val="00EE39DB"/>
    <w:rsid w:val="00EE429D"/>
    <w:rsid w:val="00EE72BD"/>
    <w:rsid w:val="00EE7FE2"/>
    <w:rsid w:val="00EF121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7BE"/>
    <w:rsid w:val="00F20FBB"/>
    <w:rsid w:val="00F21D1B"/>
    <w:rsid w:val="00F22056"/>
    <w:rsid w:val="00F25C99"/>
    <w:rsid w:val="00F26D1E"/>
    <w:rsid w:val="00F332EC"/>
    <w:rsid w:val="00F369BF"/>
    <w:rsid w:val="00F36AD1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6F07"/>
    <w:rsid w:val="00F7161A"/>
    <w:rsid w:val="00F71E59"/>
    <w:rsid w:val="00F725C6"/>
    <w:rsid w:val="00F72847"/>
    <w:rsid w:val="00F738FE"/>
    <w:rsid w:val="00F7401D"/>
    <w:rsid w:val="00F76509"/>
    <w:rsid w:val="00F76C31"/>
    <w:rsid w:val="00F80F36"/>
    <w:rsid w:val="00F815F8"/>
    <w:rsid w:val="00F82B38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E01"/>
    <w:rsid w:val="00FA56BC"/>
    <w:rsid w:val="00FA680E"/>
    <w:rsid w:val="00FA6C71"/>
    <w:rsid w:val="00FA72AA"/>
    <w:rsid w:val="00FB10DF"/>
    <w:rsid w:val="00FB2806"/>
    <w:rsid w:val="00FB3156"/>
    <w:rsid w:val="00FB3A12"/>
    <w:rsid w:val="00FC03CE"/>
    <w:rsid w:val="00FC2D6B"/>
    <w:rsid w:val="00FC2DBF"/>
    <w:rsid w:val="00FC3264"/>
    <w:rsid w:val="00FC5490"/>
    <w:rsid w:val="00FC5BFF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7FCE5"/>
  <w15:docId w15:val="{30577274-A772-4C1E-8C80-44A9D1D7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28E"/>
    <w:rPr>
      <w:snapToGrid w:val="0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sion">
    <w:name w:val="Revision"/>
    <w:hidden/>
    <w:uiPriority w:val="99"/>
    <w:semiHidden/>
    <w:rsid w:val="003E0B5C"/>
    <w:rPr>
      <w:snapToGrid w:val="0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21d727-55bd-4dd6-b7a7-ddd2c77a040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63A31A662FB4CA634F5314B3C2559" ma:contentTypeVersion="6" ma:contentTypeDescription="Create a new document." ma:contentTypeScope="" ma:versionID="55d266161778117c8f4ba97daa973102">
  <xsd:schema xmlns:xsd="http://www.w3.org/2001/XMLSchema" xmlns:xs="http://www.w3.org/2001/XMLSchema" xmlns:p="http://schemas.microsoft.com/office/2006/metadata/properties" xmlns:ns2="8b0176ca-e3a7-4435-b808-753d8e80a101" xmlns:ns3="d621d727-55bd-4dd6-b7a7-ddd2c77a040c" targetNamespace="http://schemas.microsoft.com/office/2006/metadata/properties" ma:root="true" ma:fieldsID="a3143190d2a9ae819ef5b3a50a8fbddf" ns2:_="" ns3:_="">
    <xsd:import namespace="8b0176ca-e3a7-4435-b808-753d8e80a101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76ca-e3a7-4435-b808-753d8e80a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http://purl.org/dc/terms/"/>
    <ds:schemaRef ds:uri="d621d727-55bd-4dd6-b7a7-ddd2c77a040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b0176ca-e3a7-4435-b808-753d8e80a1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D393D9-8B3C-4193-BE2A-C22557998632}"/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A924A-98DF-4EFD-A973-9D9E7005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1388</Words>
  <Characters>8921</Characters>
  <Application>Microsoft Office Word</Application>
  <DocSecurity>0</DocSecurity>
  <Lines>74</Lines>
  <Paragraphs>20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Annex V</vt:lpstr>
    </vt:vector>
  </TitlesOfParts>
  <Company>C.E.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Maja Tivanovac</cp:lastModifiedBy>
  <cp:revision>35</cp:revision>
  <cp:lastPrinted>2021-08-23T13:05:00Z</cp:lastPrinted>
  <dcterms:created xsi:type="dcterms:W3CDTF">2023-03-13T08:43:00Z</dcterms:created>
  <dcterms:modified xsi:type="dcterms:W3CDTF">2024-01-26T13:01:00Z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0x0101001A063A31A662FB4CA634F5314B3C2559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